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52F7E9A5" w14:textId="1A1EBF98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19-60</w:t>
      </w:r>
    </w:p>
    <w:p w:rsidR="00013A8B" w:rsidRPr="00B20363" w:rsidP="00013A8B" w14:paraId="0BCB4778" w14:textId="3CA5C99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E56A3">
        <w:rPr>
          <w:b/>
          <w:sz w:val="24"/>
        </w:rPr>
        <w:t>February 7, 2019</w:t>
      </w:r>
    </w:p>
    <w:p w:rsidR="00013A8B" w:rsidP="00013A8B" w14:paraId="108188FC" w14:textId="77777777">
      <w:pPr>
        <w:jc w:val="right"/>
        <w:rPr>
          <w:sz w:val="24"/>
        </w:rPr>
      </w:pPr>
    </w:p>
    <w:p w:rsidR="003776EA" w:rsidRPr="006B4617" w:rsidP="000721DF" w14:paraId="5470DC79" w14:textId="77777777">
      <w:pPr>
        <w:spacing w:after="240"/>
        <w:jc w:val="center"/>
        <w:rPr>
          <w:b/>
          <w:caps/>
          <w:szCs w:val="22"/>
        </w:rPr>
      </w:pPr>
      <w:r>
        <w:rPr>
          <w:b/>
          <w:caps/>
          <w:szCs w:val="22"/>
        </w:rPr>
        <w:t>Internet protocol captioned telephone</w:t>
      </w:r>
      <w:r w:rsidRPr="006B4617">
        <w:rPr>
          <w:b/>
          <w:caps/>
          <w:szCs w:val="22"/>
        </w:rPr>
        <w:t xml:space="preserve"> service </w:t>
      </w:r>
      <w:r w:rsidR="000721DF">
        <w:rPr>
          <w:b/>
          <w:caps/>
          <w:szCs w:val="22"/>
        </w:rPr>
        <w:t xml:space="preserve">                     </w:t>
      </w:r>
      <w:r w:rsidR="0040643B">
        <w:rPr>
          <w:b/>
          <w:caps/>
          <w:szCs w:val="22"/>
        </w:rPr>
        <w:t>Modernization</w:t>
      </w:r>
      <w:r w:rsidRPr="006B4617">
        <w:rPr>
          <w:b/>
          <w:caps/>
          <w:szCs w:val="22"/>
        </w:rPr>
        <w:t xml:space="preserve"> order</w:t>
      </w:r>
      <w:r>
        <w:rPr>
          <w:b/>
          <w:caps/>
          <w:szCs w:val="22"/>
        </w:rPr>
        <w:t>—</w:t>
      </w:r>
      <w:r w:rsidRPr="006B4617">
        <w:rPr>
          <w:b/>
          <w:caps/>
          <w:szCs w:val="22"/>
        </w:rPr>
        <w:t xml:space="preserve">effective date for rules </w:t>
      </w:r>
      <w:r w:rsidR="000721DF">
        <w:rPr>
          <w:b/>
          <w:caps/>
          <w:szCs w:val="22"/>
        </w:rPr>
        <w:t xml:space="preserve">                                                                                       </w:t>
      </w:r>
      <w:r>
        <w:rPr>
          <w:b/>
          <w:caps/>
          <w:szCs w:val="22"/>
        </w:rPr>
        <w:t>SUBJECT TO THE PAPERWORK REDUCTION ACT</w:t>
      </w:r>
    </w:p>
    <w:p w:rsidR="00F31EC1" w:rsidRPr="006B4617" w:rsidP="00F31EC1" w14:paraId="08C6FF41" w14:textId="77777777">
      <w:pPr>
        <w:jc w:val="center"/>
        <w:rPr>
          <w:b/>
          <w:szCs w:val="22"/>
        </w:rPr>
      </w:pPr>
      <w:r w:rsidRPr="006B4617">
        <w:rPr>
          <w:b/>
          <w:szCs w:val="22"/>
        </w:rPr>
        <w:t>CG Docket No</w:t>
      </w:r>
      <w:r>
        <w:rPr>
          <w:b/>
          <w:szCs w:val="22"/>
        </w:rPr>
        <w:t>s</w:t>
      </w:r>
      <w:r w:rsidRPr="006B4617">
        <w:rPr>
          <w:b/>
          <w:szCs w:val="22"/>
        </w:rPr>
        <w:t>. 1</w:t>
      </w:r>
      <w:r>
        <w:rPr>
          <w:b/>
          <w:szCs w:val="22"/>
        </w:rPr>
        <w:t>3-24</w:t>
      </w:r>
      <w:r w:rsidRPr="006B4617">
        <w:rPr>
          <w:b/>
          <w:szCs w:val="22"/>
        </w:rPr>
        <w:t>; 03-123</w:t>
      </w:r>
    </w:p>
    <w:p w:rsidR="00013A8B" w:rsidP="00013A8B" w14:paraId="553B064D" w14:textId="77777777">
      <w:pPr>
        <w:jc w:val="center"/>
        <w:rPr>
          <w:b/>
          <w:sz w:val="24"/>
        </w:rPr>
      </w:pPr>
    </w:p>
    <w:p w:rsidR="00F31EC1" w:rsidRPr="006B4617" w:rsidP="00F31EC1" w14:paraId="546D9FD3" w14:textId="23ABDEAF">
      <w:pPr>
        <w:spacing w:after="120"/>
        <w:ind w:firstLine="720"/>
        <w:rPr>
          <w:szCs w:val="22"/>
        </w:rPr>
      </w:pPr>
      <w:bookmarkStart w:id="1" w:name="TOChere"/>
      <w:r w:rsidRPr="006B4617">
        <w:rPr>
          <w:szCs w:val="22"/>
        </w:rPr>
        <w:t xml:space="preserve">On </w:t>
      </w:r>
      <w:r w:rsidR="003569CF">
        <w:rPr>
          <w:szCs w:val="22"/>
        </w:rPr>
        <w:t>June 8, 2018</w:t>
      </w:r>
      <w:r w:rsidRPr="006B4617">
        <w:rPr>
          <w:szCs w:val="22"/>
        </w:rPr>
        <w:t>, the Federal Communications Commission (Commission) released a Report and Order,</w:t>
      </w:r>
      <w:r w:rsidR="0040643B">
        <w:rPr>
          <w:szCs w:val="22"/>
        </w:rPr>
        <w:t xml:space="preserve"> Declaratory Ruling,</w:t>
      </w:r>
      <w:r w:rsidRPr="006B4617">
        <w:rPr>
          <w:szCs w:val="22"/>
        </w:rPr>
        <w:t xml:space="preserve"> Further Notice of Proposed Rulemaking, and </w:t>
      </w:r>
      <w:r w:rsidR="0040643B">
        <w:rPr>
          <w:szCs w:val="22"/>
        </w:rPr>
        <w:t>Notice of Inquiry</w:t>
      </w:r>
      <w:r>
        <w:rPr>
          <w:szCs w:val="22"/>
        </w:rPr>
        <w:t>, which, among other things,</w:t>
      </w:r>
      <w:r w:rsidRPr="006B4617">
        <w:rPr>
          <w:szCs w:val="22"/>
        </w:rPr>
        <w:t xml:space="preserve"> amend</w:t>
      </w:r>
      <w:r>
        <w:rPr>
          <w:szCs w:val="22"/>
        </w:rPr>
        <w:t xml:space="preserve">s the Commission’s </w:t>
      </w:r>
      <w:r w:rsidRPr="006B4617">
        <w:rPr>
          <w:szCs w:val="22"/>
        </w:rPr>
        <w:t>rules</w:t>
      </w:r>
      <w:r>
        <w:rPr>
          <w:szCs w:val="22"/>
        </w:rPr>
        <w:t xml:space="preserve"> to</w:t>
      </w:r>
      <w:r w:rsidRPr="006B4617">
        <w:rPr>
          <w:szCs w:val="22"/>
        </w:rPr>
        <w:t xml:space="preserve"> </w:t>
      </w:r>
      <w:r w:rsidR="0040643B">
        <w:rPr>
          <w:szCs w:val="22"/>
        </w:rPr>
        <w:t xml:space="preserve">add two </w:t>
      </w:r>
      <w:r w:rsidR="00E52C8A">
        <w:rPr>
          <w:szCs w:val="22"/>
        </w:rPr>
        <w:t xml:space="preserve">new </w:t>
      </w:r>
      <w:r w:rsidR="0040643B">
        <w:rPr>
          <w:szCs w:val="22"/>
        </w:rPr>
        <w:t>cost reporting requirements for IP CTS providers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These </w:t>
      </w:r>
      <w:r w:rsidR="00E52C8A">
        <w:rPr>
          <w:szCs w:val="22"/>
        </w:rPr>
        <w:t xml:space="preserve">amendments </w:t>
      </w:r>
      <w:r>
        <w:rPr>
          <w:szCs w:val="22"/>
        </w:rPr>
        <w:t>resulted in</w:t>
      </w:r>
      <w:r w:rsidRPr="006B4617">
        <w:rPr>
          <w:szCs w:val="22"/>
        </w:rPr>
        <w:t xml:space="preserve"> modified information collection requirements</w:t>
      </w:r>
      <w:r w:rsidRPr="007F30DD">
        <w:rPr>
          <w:szCs w:val="22"/>
        </w:rPr>
        <w:t xml:space="preserve"> </w:t>
      </w:r>
      <w:r w:rsidRPr="006B4617">
        <w:rPr>
          <w:szCs w:val="22"/>
        </w:rPr>
        <w:t>under the Paperwork Reduction Act of 1995.</w:t>
      </w:r>
      <w:r>
        <w:rPr>
          <w:rStyle w:val="FootnoteReference"/>
          <w:szCs w:val="22"/>
        </w:rPr>
        <w:footnoteReference w:id="4"/>
      </w:r>
      <w:r w:rsidRPr="006B4617">
        <w:rPr>
          <w:szCs w:val="22"/>
        </w:rPr>
        <w:t xml:space="preserve">  The effective date for these rules </w:t>
      </w:r>
      <w:r>
        <w:rPr>
          <w:szCs w:val="22"/>
        </w:rPr>
        <w:t>is</w:t>
      </w:r>
      <w:r w:rsidRPr="006B4617">
        <w:rPr>
          <w:szCs w:val="22"/>
        </w:rPr>
        <w:t xml:space="preserve"> based on publication in the </w:t>
      </w:r>
      <w:r w:rsidRPr="006B4617">
        <w:rPr>
          <w:i/>
          <w:szCs w:val="22"/>
        </w:rPr>
        <w:t>Federal Register</w:t>
      </w:r>
      <w:r w:rsidRPr="006B4617">
        <w:rPr>
          <w:szCs w:val="22"/>
        </w:rPr>
        <w:t xml:space="preserve"> of a notice announcing</w:t>
      </w:r>
      <w:r w:rsidRPr="006B4617">
        <w:rPr>
          <w:i/>
          <w:szCs w:val="22"/>
        </w:rPr>
        <w:t xml:space="preserve"> </w:t>
      </w:r>
      <w:r w:rsidRPr="006B4617">
        <w:rPr>
          <w:szCs w:val="22"/>
        </w:rPr>
        <w:t>approval by the Office of Management and Budget</w:t>
      </w:r>
      <w:r w:rsidR="0043408D">
        <w:rPr>
          <w:szCs w:val="22"/>
        </w:rPr>
        <w:t xml:space="preserve"> (OMB)</w:t>
      </w:r>
      <w:r w:rsidRPr="006B4617">
        <w:rPr>
          <w:szCs w:val="22"/>
        </w:rPr>
        <w:t xml:space="preserve"> of the modified information collection requirements.  </w:t>
      </w:r>
      <w:r>
        <w:rPr>
          <w:szCs w:val="22"/>
        </w:rPr>
        <w:t>Such notice</w:t>
      </w:r>
      <w:r w:rsidRPr="006B4617">
        <w:rPr>
          <w:szCs w:val="22"/>
        </w:rPr>
        <w:t xml:space="preserve"> was published in the </w:t>
      </w:r>
      <w:r w:rsidRPr="006B4617">
        <w:rPr>
          <w:i/>
          <w:szCs w:val="22"/>
        </w:rPr>
        <w:t>Federal Register</w:t>
      </w:r>
      <w:r w:rsidRPr="006B4617">
        <w:rPr>
          <w:szCs w:val="22"/>
        </w:rPr>
        <w:t xml:space="preserve"> </w:t>
      </w:r>
      <w:r>
        <w:rPr>
          <w:szCs w:val="22"/>
        </w:rPr>
        <w:t>on</w:t>
      </w:r>
      <w:r w:rsidRPr="006B4617">
        <w:rPr>
          <w:szCs w:val="22"/>
        </w:rPr>
        <w:t xml:space="preserve"> </w:t>
      </w:r>
      <w:r w:rsidR="001A7470">
        <w:rPr>
          <w:szCs w:val="22"/>
        </w:rPr>
        <w:t>February 4</w:t>
      </w:r>
      <w:r w:rsidRPr="006B4617">
        <w:rPr>
          <w:szCs w:val="22"/>
        </w:rPr>
        <w:t>, 201</w:t>
      </w:r>
      <w:r w:rsidR="001A7470">
        <w:rPr>
          <w:szCs w:val="22"/>
        </w:rPr>
        <w:t>9</w:t>
      </w:r>
      <w:r>
        <w:rPr>
          <w:szCs w:val="22"/>
        </w:rPr>
        <w:t xml:space="preserve">, specifying that the rules </w:t>
      </w:r>
      <w:r w:rsidR="00F015A0">
        <w:rPr>
          <w:szCs w:val="22"/>
        </w:rPr>
        <w:t xml:space="preserve">are </w:t>
      </w:r>
      <w:r>
        <w:rPr>
          <w:szCs w:val="22"/>
        </w:rPr>
        <w:t>effective immediately</w:t>
      </w:r>
      <w:r w:rsidRPr="006B4617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6B4617">
        <w:rPr>
          <w:szCs w:val="22"/>
        </w:rPr>
        <w:t xml:space="preserve"> </w:t>
      </w:r>
    </w:p>
    <w:p w:rsidR="00F31EC1" w:rsidRPr="006B4617" w:rsidP="00F31EC1" w14:paraId="0C99320E" w14:textId="77777777">
      <w:pPr>
        <w:spacing w:after="120"/>
        <w:ind w:firstLine="720"/>
        <w:rPr>
          <w:szCs w:val="22"/>
        </w:rPr>
      </w:pPr>
      <w:r w:rsidRPr="006B461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B5221F" w:rsidR="000721DF">
          <w:rPr>
            <w:rStyle w:val="Hyperlink"/>
            <w:szCs w:val="22"/>
          </w:rPr>
          <w:t>fcc504@fcc.gov</w:t>
        </w:r>
      </w:hyperlink>
      <w:r w:rsidR="000721DF">
        <w:rPr>
          <w:szCs w:val="22"/>
        </w:rPr>
        <w:t xml:space="preserve"> </w:t>
      </w:r>
      <w:r w:rsidRPr="006B4617">
        <w:rPr>
          <w:szCs w:val="22"/>
        </w:rPr>
        <w:t>or call the Consumer and Governmental Affairs Bureau at 202-418-0530 (voice) or 202-418-0432 (TTY).</w:t>
      </w:r>
    </w:p>
    <w:p w:rsidR="00F31EC1" w:rsidP="00F31EC1" w14:paraId="6C21F2BD" w14:textId="77777777">
      <w:pPr>
        <w:spacing w:after="120"/>
        <w:ind w:firstLine="720"/>
        <w:rPr>
          <w:szCs w:val="22"/>
        </w:rPr>
      </w:pPr>
      <w:r w:rsidRPr="006B4617">
        <w:rPr>
          <w:szCs w:val="22"/>
        </w:rPr>
        <w:t xml:space="preserve">For further information regarding this proceeding, please contact </w:t>
      </w:r>
      <w:r>
        <w:rPr>
          <w:szCs w:val="22"/>
        </w:rPr>
        <w:t>Michael Scott</w:t>
      </w:r>
      <w:r w:rsidRPr="006B4617">
        <w:rPr>
          <w:szCs w:val="22"/>
        </w:rPr>
        <w:t>, Consumer and Governmental Affairs Bureau</w:t>
      </w:r>
      <w:r>
        <w:rPr>
          <w:szCs w:val="22"/>
        </w:rPr>
        <w:t xml:space="preserve">, Disability Rights Office at </w:t>
      </w:r>
      <w:r w:rsidRPr="006B4617">
        <w:rPr>
          <w:szCs w:val="22"/>
        </w:rPr>
        <w:t>(202) 418-</w:t>
      </w:r>
      <w:r>
        <w:rPr>
          <w:szCs w:val="22"/>
        </w:rPr>
        <w:t>1264</w:t>
      </w:r>
      <w:r w:rsidRPr="006B4617">
        <w:rPr>
          <w:szCs w:val="22"/>
        </w:rPr>
        <w:t xml:space="preserve">, email </w:t>
      </w:r>
      <w:hyperlink r:id="rId6" w:history="1">
        <w:r w:rsidRPr="00AF641F">
          <w:rPr>
            <w:rStyle w:val="Hyperlink"/>
            <w:szCs w:val="22"/>
          </w:rPr>
          <w:t>Michael.Scott@fcc.gov</w:t>
        </w:r>
      </w:hyperlink>
      <w:r w:rsidRPr="006B4617">
        <w:rPr>
          <w:szCs w:val="22"/>
        </w:rPr>
        <w:t>, or Eliot Greenwald, Consumer and Governmental Affairs Bureau,</w:t>
      </w:r>
      <w:r>
        <w:rPr>
          <w:szCs w:val="22"/>
        </w:rPr>
        <w:t xml:space="preserve"> Disability Rights Office at</w:t>
      </w:r>
      <w:r w:rsidRPr="006B4617">
        <w:rPr>
          <w:szCs w:val="22"/>
        </w:rPr>
        <w:t xml:space="preserve"> (202) 418-2235, email </w:t>
      </w:r>
      <w:hyperlink r:id="rId7" w:history="1">
        <w:r w:rsidRPr="006B4617">
          <w:rPr>
            <w:rStyle w:val="Hyperlink"/>
            <w:szCs w:val="22"/>
          </w:rPr>
          <w:t>Eliot.Greenwald@fcc.gov</w:t>
        </w:r>
      </w:hyperlink>
      <w:r w:rsidRPr="006B4617">
        <w:rPr>
          <w:szCs w:val="22"/>
        </w:rPr>
        <w:t xml:space="preserve">. </w:t>
      </w:r>
    </w:p>
    <w:p w:rsidR="00F31EC1" w:rsidRPr="006433C8" w:rsidP="00F31EC1" w14:paraId="6D6A2A94" w14:textId="77777777">
      <w:pPr>
        <w:spacing w:after="120"/>
        <w:ind w:firstLine="720"/>
        <w:rPr>
          <w:szCs w:val="22"/>
        </w:rPr>
      </w:pPr>
    </w:p>
    <w:p w:rsidR="00F96F63" w:rsidP="00833376" w14:paraId="1CF05B97" w14:textId="77777777">
      <w:pPr>
        <w:spacing w:after="120"/>
        <w:jc w:val="center"/>
        <w:rPr>
          <w:sz w:val="24"/>
        </w:rPr>
      </w:pPr>
      <w:r w:rsidRPr="00E25135">
        <w:rPr>
          <w:b/>
          <w:szCs w:val="22"/>
        </w:rPr>
        <w:t>-FCC-</w:t>
      </w:r>
      <w:r>
        <w:rPr>
          <w:sz w:val="24"/>
        </w:rPr>
        <w:t xml:space="preserve"> </w:t>
      </w:r>
      <w:bookmarkEnd w:id="1"/>
    </w:p>
    <w:p w:rsidR="00930ECF" w:rsidRPr="00930ECF" w:rsidP="00F96F63" w14:paraId="4BF67204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136733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0EF2E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01EFDD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782694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04C79" w14:paraId="127BE542" w14:textId="77777777">
      <w:r>
        <w:separator/>
      </w:r>
    </w:p>
  </w:footnote>
  <w:footnote w:type="continuationSeparator" w:id="1">
    <w:p w:rsidR="00204C79" w14:paraId="25C3DCE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04C79" w:rsidP="00910F12" w14:paraId="6D14A65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31EC1" w:rsidRPr="003B6F1E" w:rsidP="00F31EC1" w14:paraId="6D0384F0" w14:textId="425AF3B9">
      <w:pPr>
        <w:pStyle w:val="FootnoteText"/>
      </w:pPr>
      <w:r w:rsidRPr="003B6F1E">
        <w:rPr>
          <w:rStyle w:val="FootnoteReference"/>
        </w:rPr>
        <w:footnoteRef/>
      </w:r>
      <w:r w:rsidRPr="003B6F1E">
        <w:t xml:space="preserve"> </w:t>
      </w:r>
      <w:r w:rsidR="00284ED0">
        <w:rPr>
          <w:i/>
          <w:spacing w:val="-2"/>
        </w:rPr>
        <w:t>Misuse of Internet Protocol (IP) Captioned Telephone Service</w:t>
      </w:r>
      <w:r w:rsidRPr="003B6F1E">
        <w:rPr>
          <w:i/>
          <w:spacing w:val="-2"/>
        </w:rPr>
        <w:t>; Telecommunications Relay Services and Speech-to-Speech Services for Individuals with Hearing and Speech Disabilities</w:t>
      </w:r>
      <w:r w:rsidRPr="003B6F1E">
        <w:rPr>
          <w:spacing w:val="-2"/>
        </w:rPr>
        <w:t xml:space="preserve">, Report and Order, </w:t>
      </w:r>
      <w:r w:rsidR="00284ED0">
        <w:rPr>
          <w:spacing w:val="-2"/>
        </w:rPr>
        <w:t>Declaratory Ruling</w:t>
      </w:r>
      <w:r w:rsidRPr="003B6F1E">
        <w:rPr>
          <w:spacing w:val="-2"/>
        </w:rPr>
        <w:t xml:space="preserve">, Further Notice of Proposed Rulemaking, and </w:t>
      </w:r>
      <w:r w:rsidR="00284ED0">
        <w:rPr>
          <w:spacing w:val="-2"/>
        </w:rPr>
        <w:t>Notice of Inquiry</w:t>
      </w:r>
      <w:r w:rsidRPr="003B6F1E">
        <w:rPr>
          <w:spacing w:val="-2"/>
        </w:rPr>
        <w:t xml:space="preserve">, </w:t>
      </w:r>
      <w:r>
        <w:rPr>
          <w:spacing w:val="-2"/>
        </w:rPr>
        <w:t>3</w:t>
      </w:r>
      <w:r w:rsidR="00284ED0">
        <w:rPr>
          <w:spacing w:val="-2"/>
        </w:rPr>
        <w:t>3</w:t>
      </w:r>
      <w:r>
        <w:rPr>
          <w:spacing w:val="-2"/>
        </w:rPr>
        <w:t xml:space="preserve"> FCC Rcd </w:t>
      </w:r>
      <w:r w:rsidR="00284ED0">
        <w:rPr>
          <w:spacing w:val="-2"/>
        </w:rPr>
        <w:t>6300</w:t>
      </w:r>
      <w:r>
        <w:rPr>
          <w:spacing w:val="-2"/>
        </w:rPr>
        <w:t xml:space="preserve"> (201</w:t>
      </w:r>
      <w:r w:rsidR="00284ED0">
        <w:rPr>
          <w:spacing w:val="-2"/>
        </w:rPr>
        <w:t>8</w:t>
      </w:r>
      <w:r>
        <w:rPr>
          <w:spacing w:val="-2"/>
        </w:rPr>
        <w:t xml:space="preserve">). </w:t>
      </w:r>
      <w:r w:rsidR="00E52C8A">
        <w:rPr>
          <w:spacing w:val="-2"/>
        </w:rPr>
        <w:t xml:space="preserve"> </w:t>
      </w:r>
      <w:r w:rsidR="00E52C8A">
        <w:t xml:space="preserve">The amended rules are codified at </w:t>
      </w:r>
      <w:r w:rsidRPr="003B6F1E" w:rsidR="00E52C8A">
        <w:t>47 CFR § 64.60</w:t>
      </w:r>
      <w:r w:rsidR="00E52C8A">
        <w:t>4(c)(5)(iii)(D</w:t>
      </w:r>
      <w:r w:rsidRPr="000721DF" w:rsidR="00E52C8A">
        <w:t>)(</w:t>
      </w:r>
      <w:r w:rsidRPr="000F0923" w:rsidR="00E52C8A">
        <w:rPr>
          <w:i/>
        </w:rPr>
        <w:t>1</w:t>
      </w:r>
      <w:r w:rsidRPr="000721DF" w:rsidR="00E52C8A">
        <w:t>), (</w:t>
      </w:r>
      <w:r w:rsidRPr="000F0923" w:rsidR="00E52C8A">
        <w:rPr>
          <w:i/>
        </w:rPr>
        <w:t>6</w:t>
      </w:r>
      <w:r w:rsidRPr="000721DF" w:rsidR="00E52C8A">
        <w:t>).</w:t>
      </w:r>
    </w:p>
  </w:footnote>
  <w:footnote w:id="4">
    <w:p w:rsidR="00F31EC1" w:rsidRPr="0035022A" w:rsidP="00F31EC1" w14:paraId="3B0FD8A9" w14:textId="3CA64A5D">
      <w:pPr>
        <w:pStyle w:val="FootnoteText"/>
      </w:pPr>
      <w:r w:rsidRPr="003B6F1E">
        <w:rPr>
          <w:rStyle w:val="FootnoteReference"/>
        </w:rPr>
        <w:footnoteRef/>
      </w:r>
      <w:r w:rsidRPr="003B6F1E">
        <w:t xml:space="preserve"> Pub. L. No. 104-13, 109 Stat. 163 (1995) (codified at 44 U.S.C. §§ 3501-3520)</w:t>
      </w:r>
      <w:r>
        <w:t xml:space="preserve">.  </w:t>
      </w:r>
    </w:p>
  </w:footnote>
  <w:footnote w:id="5">
    <w:p w:rsidR="00F31EC1" w:rsidRPr="003B6F1E" w:rsidP="00F31EC1" w14:paraId="69F78D67" w14:textId="2AA03E03">
      <w:pPr>
        <w:pStyle w:val="FootnoteText"/>
      </w:pPr>
      <w:r w:rsidRPr="003B6F1E">
        <w:rPr>
          <w:rStyle w:val="FootnoteReference"/>
        </w:rPr>
        <w:footnoteRef/>
      </w:r>
      <w:r w:rsidRPr="003B6F1E">
        <w:t xml:space="preserve"> Federal Communications Commission, </w:t>
      </w:r>
      <w:r w:rsidR="001A7470">
        <w:t>IP CTS Modernization and Reform</w:t>
      </w:r>
      <w:r w:rsidRPr="003B6F1E">
        <w:t>, 8</w:t>
      </w:r>
      <w:r w:rsidR="001A7470">
        <w:t>4</w:t>
      </w:r>
      <w:r w:rsidRPr="003B6F1E">
        <w:t xml:space="preserve"> Fed. Reg. </w:t>
      </w:r>
      <w:r w:rsidR="001A7470">
        <w:t>1409</w:t>
      </w:r>
      <w:r w:rsidRPr="003B6F1E">
        <w:t xml:space="preserve"> (</w:t>
      </w:r>
      <w:r w:rsidR="001A7470">
        <w:t>Feb. 4</w:t>
      </w:r>
      <w:r w:rsidRPr="003B6F1E">
        <w:t>, 201</w:t>
      </w:r>
      <w:r w:rsidR="001A7470">
        <w:t>9</w:t>
      </w:r>
      <w:r w:rsidRPr="003B6F1E">
        <w:t>).</w:t>
      </w:r>
      <w:r w:rsidRPr="0035022A" w:rsidR="005F5435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7595231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8B30C6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37F0774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43A794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568F0BC0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48C2B54B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70B1D15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24B7E5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2928.8pt,56.7pt" to="3396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7FA839FC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3C571D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78ADB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2539EE6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79"/>
    <w:rsid w:val="000072CE"/>
    <w:rsid w:val="00013A8B"/>
    <w:rsid w:val="00021445"/>
    <w:rsid w:val="00025613"/>
    <w:rsid w:val="00036039"/>
    <w:rsid w:val="00037F90"/>
    <w:rsid w:val="000721DF"/>
    <w:rsid w:val="000875BF"/>
    <w:rsid w:val="00096D8C"/>
    <w:rsid w:val="000C0B65"/>
    <w:rsid w:val="000E3D42"/>
    <w:rsid w:val="000E5884"/>
    <w:rsid w:val="000F0923"/>
    <w:rsid w:val="00122BD5"/>
    <w:rsid w:val="001979D9"/>
    <w:rsid w:val="001A7470"/>
    <w:rsid w:val="001D6BCF"/>
    <w:rsid w:val="001E01CA"/>
    <w:rsid w:val="00204C79"/>
    <w:rsid w:val="002060D9"/>
    <w:rsid w:val="00226822"/>
    <w:rsid w:val="00260594"/>
    <w:rsid w:val="00284ED0"/>
    <w:rsid w:val="00285017"/>
    <w:rsid w:val="002A2D2E"/>
    <w:rsid w:val="002E56A3"/>
    <w:rsid w:val="00343749"/>
    <w:rsid w:val="0035022A"/>
    <w:rsid w:val="003569CF"/>
    <w:rsid w:val="00357D50"/>
    <w:rsid w:val="003776EA"/>
    <w:rsid w:val="003925DC"/>
    <w:rsid w:val="003B0550"/>
    <w:rsid w:val="003B694F"/>
    <w:rsid w:val="003B6F1E"/>
    <w:rsid w:val="003F171C"/>
    <w:rsid w:val="0040643B"/>
    <w:rsid w:val="00412FC5"/>
    <w:rsid w:val="00422276"/>
    <w:rsid w:val="004242F1"/>
    <w:rsid w:val="0043408D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47780"/>
    <w:rsid w:val="0055614C"/>
    <w:rsid w:val="005F5435"/>
    <w:rsid w:val="00607BA5"/>
    <w:rsid w:val="00626EB6"/>
    <w:rsid w:val="0063282E"/>
    <w:rsid w:val="006353A3"/>
    <w:rsid w:val="006433C8"/>
    <w:rsid w:val="00655D03"/>
    <w:rsid w:val="00683F84"/>
    <w:rsid w:val="006A6A81"/>
    <w:rsid w:val="006B4617"/>
    <w:rsid w:val="006E26AF"/>
    <w:rsid w:val="006F7393"/>
    <w:rsid w:val="0070224F"/>
    <w:rsid w:val="007115F7"/>
    <w:rsid w:val="00785689"/>
    <w:rsid w:val="0079754B"/>
    <w:rsid w:val="007A1E6D"/>
    <w:rsid w:val="007F30DD"/>
    <w:rsid w:val="00822CE0"/>
    <w:rsid w:val="00833376"/>
    <w:rsid w:val="00837C62"/>
    <w:rsid w:val="00841AB1"/>
    <w:rsid w:val="008C22FD"/>
    <w:rsid w:val="00910F12"/>
    <w:rsid w:val="00926503"/>
    <w:rsid w:val="00930ECF"/>
    <w:rsid w:val="009838BC"/>
    <w:rsid w:val="00A341DE"/>
    <w:rsid w:val="00A45F4F"/>
    <w:rsid w:val="00A600A9"/>
    <w:rsid w:val="00A866AC"/>
    <w:rsid w:val="00AA55B7"/>
    <w:rsid w:val="00AA5B9E"/>
    <w:rsid w:val="00AB2407"/>
    <w:rsid w:val="00AB53DF"/>
    <w:rsid w:val="00AF641F"/>
    <w:rsid w:val="00B07E5C"/>
    <w:rsid w:val="00B20363"/>
    <w:rsid w:val="00B326E3"/>
    <w:rsid w:val="00B5221F"/>
    <w:rsid w:val="00B811F7"/>
    <w:rsid w:val="00BA5DC6"/>
    <w:rsid w:val="00BA6196"/>
    <w:rsid w:val="00BC6D8C"/>
    <w:rsid w:val="00BD0356"/>
    <w:rsid w:val="00C16AF2"/>
    <w:rsid w:val="00C30806"/>
    <w:rsid w:val="00C34006"/>
    <w:rsid w:val="00C426B1"/>
    <w:rsid w:val="00C82B6B"/>
    <w:rsid w:val="00C90D6A"/>
    <w:rsid w:val="00CC72B6"/>
    <w:rsid w:val="00D0218D"/>
    <w:rsid w:val="00D216CD"/>
    <w:rsid w:val="00DA2529"/>
    <w:rsid w:val="00DA6729"/>
    <w:rsid w:val="00DB130A"/>
    <w:rsid w:val="00DC10A1"/>
    <w:rsid w:val="00DC655F"/>
    <w:rsid w:val="00DD7EBD"/>
    <w:rsid w:val="00DF62B6"/>
    <w:rsid w:val="00E07225"/>
    <w:rsid w:val="00E155B7"/>
    <w:rsid w:val="00E25135"/>
    <w:rsid w:val="00E52C8A"/>
    <w:rsid w:val="00E5409F"/>
    <w:rsid w:val="00EC0185"/>
    <w:rsid w:val="00F015A0"/>
    <w:rsid w:val="00F021FA"/>
    <w:rsid w:val="00F31EC1"/>
    <w:rsid w:val="00F57ACA"/>
    <w:rsid w:val="00F62E97"/>
    <w:rsid w:val="00F64209"/>
    <w:rsid w:val="00F92A22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88AB4E8-8E7C-4045-80A8-A6E8FC6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Strong">
    <w:name w:val="Strong"/>
    <w:uiPriority w:val="22"/>
    <w:qFormat/>
    <w:rsid w:val="0035022A"/>
    <w:rPr>
      <w:b/>
      <w:bCs/>
    </w:rPr>
  </w:style>
  <w:style w:type="character" w:styleId="Emphasis">
    <w:name w:val="Emphasis"/>
    <w:uiPriority w:val="20"/>
    <w:qFormat/>
    <w:rsid w:val="0035022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1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D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DF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DF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yperlink" Target="mailto:Eliot.Greenwald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