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715E19" w:rsidRPr="00FF150B" w:rsidP="00715E19" w14:paraId="01D66959" w14:textId="37C23CAE">
      <w:pPr>
        <w:jc w:val="right"/>
        <w:rPr>
          <w:b/>
          <w:szCs w:val="22"/>
        </w:rPr>
      </w:pPr>
      <w:r w:rsidRPr="00FF150B">
        <w:rPr>
          <w:b/>
          <w:szCs w:val="22"/>
        </w:rPr>
        <w:t>DA 19-</w:t>
      </w:r>
      <w:r w:rsidR="001B08A0">
        <w:rPr>
          <w:b/>
          <w:szCs w:val="22"/>
        </w:rPr>
        <w:t>641</w:t>
      </w:r>
    </w:p>
    <w:p w:rsidR="00715E19" w:rsidRPr="00FF150B" w:rsidP="00715E19" w14:paraId="199428BE" w14:textId="6BCC2824">
      <w:pPr>
        <w:spacing w:before="60"/>
        <w:jc w:val="right"/>
        <w:rPr>
          <w:b/>
          <w:szCs w:val="22"/>
        </w:rPr>
      </w:pPr>
      <w:r w:rsidRPr="00FF150B">
        <w:rPr>
          <w:b/>
          <w:szCs w:val="22"/>
        </w:rPr>
        <w:t xml:space="preserve">July </w:t>
      </w:r>
      <w:r w:rsidR="000814BE">
        <w:rPr>
          <w:b/>
          <w:szCs w:val="22"/>
        </w:rPr>
        <w:t>11</w:t>
      </w:r>
      <w:r w:rsidRPr="00FF150B">
        <w:rPr>
          <w:b/>
          <w:szCs w:val="22"/>
        </w:rPr>
        <w:t>, 2019</w:t>
      </w:r>
    </w:p>
    <w:p w:rsidR="00013A8B" w:rsidRPr="00FF150B" w:rsidP="00013A8B" w14:paraId="63EBB759" w14:textId="77777777">
      <w:pPr>
        <w:jc w:val="right"/>
        <w:rPr>
          <w:szCs w:val="22"/>
        </w:rPr>
      </w:pPr>
    </w:p>
    <w:p w:rsidR="00715E19" w:rsidP="00FF150B" w14:paraId="64E5B642" w14:textId="77777777">
      <w:pPr>
        <w:jc w:val="center"/>
        <w:rPr>
          <w:b/>
          <w:szCs w:val="22"/>
        </w:rPr>
      </w:pPr>
      <w:r w:rsidRPr="00FF150B">
        <w:rPr>
          <w:b/>
          <w:szCs w:val="22"/>
        </w:rPr>
        <w:t xml:space="preserve">FCC FORM 175 </w:t>
      </w:r>
      <w:r w:rsidRPr="00FF150B">
        <w:rPr>
          <w:b/>
          <w:caps/>
          <w:szCs w:val="22"/>
        </w:rPr>
        <w:t xml:space="preserve">Application INSTRUCTIONS </w:t>
      </w:r>
      <w:r>
        <w:rPr>
          <w:b/>
          <w:caps/>
          <w:szCs w:val="22"/>
        </w:rPr>
        <w:t xml:space="preserve">AND </w:t>
      </w:r>
      <w:r w:rsidRPr="00FF150B">
        <w:rPr>
          <w:b/>
          <w:szCs w:val="22"/>
        </w:rPr>
        <w:t>TECHNICAL GUIDES ON BIDDING PROCEDURES FOR AUCTION 103 (</w:t>
      </w:r>
      <w:r w:rsidRPr="00FF150B" w:rsidR="00243247">
        <w:rPr>
          <w:b/>
          <w:szCs w:val="22"/>
        </w:rPr>
        <w:t>UPPER 37 GH</w:t>
      </w:r>
      <w:r w:rsidRPr="00FF150B" w:rsidR="00861496">
        <w:rPr>
          <w:b/>
          <w:szCs w:val="22"/>
        </w:rPr>
        <w:t>Z</w:t>
      </w:r>
      <w:r w:rsidRPr="00FF150B" w:rsidR="00243247">
        <w:rPr>
          <w:b/>
          <w:szCs w:val="22"/>
        </w:rPr>
        <w:t>, 39 GH</w:t>
      </w:r>
      <w:r w:rsidRPr="00FF150B" w:rsidR="00861496">
        <w:rPr>
          <w:b/>
          <w:szCs w:val="22"/>
        </w:rPr>
        <w:t>Z</w:t>
      </w:r>
      <w:r w:rsidRPr="00FF150B" w:rsidR="00243247">
        <w:rPr>
          <w:b/>
          <w:szCs w:val="22"/>
        </w:rPr>
        <w:t>, AND 47 GH</w:t>
      </w:r>
      <w:r w:rsidRPr="00FF150B" w:rsidR="00861496">
        <w:rPr>
          <w:b/>
          <w:szCs w:val="22"/>
        </w:rPr>
        <w:t>Z</w:t>
      </w:r>
      <w:r w:rsidRPr="00FF150B">
        <w:rPr>
          <w:b/>
          <w:szCs w:val="22"/>
        </w:rPr>
        <w:t>)</w:t>
      </w:r>
    </w:p>
    <w:p w:rsidR="00FF150B" w:rsidRPr="00FF150B" w:rsidP="00FF150B" w14:paraId="5B8DF584" w14:textId="77777777">
      <w:pPr>
        <w:jc w:val="center"/>
        <w:rPr>
          <w:b/>
          <w:szCs w:val="22"/>
        </w:rPr>
      </w:pPr>
    </w:p>
    <w:p w:rsidR="00715E19" w:rsidRPr="00FF150B" w:rsidP="00715E19" w14:paraId="7010A63C" w14:textId="77777777">
      <w:pPr>
        <w:jc w:val="center"/>
        <w:rPr>
          <w:b/>
          <w:szCs w:val="22"/>
        </w:rPr>
      </w:pPr>
      <w:r w:rsidRPr="00FF150B">
        <w:rPr>
          <w:b/>
          <w:szCs w:val="22"/>
        </w:rPr>
        <w:t>AU Docket No. 19-59</w:t>
      </w:r>
    </w:p>
    <w:p w:rsidR="00715E19" w:rsidRPr="00FF150B" w:rsidP="00715E19" w14:paraId="49C65178" w14:textId="77777777">
      <w:pPr>
        <w:jc w:val="center"/>
        <w:rPr>
          <w:szCs w:val="22"/>
        </w:rPr>
      </w:pPr>
    </w:p>
    <w:p w:rsidR="00711C82" w:rsidP="00711C82" w14:paraId="5830443B" w14:textId="3413FF5A">
      <w:pPr>
        <w:pStyle w:val="ParaNum"/>
        <w:rPr>
          <w:szCs w:val="22"/>
        </w:rPr>
      </w:pPr>
      <w:bookmarkStart w:id="0" w:name="start_here"/>
      <w:bookmarkEnd w:id="0"/>
      <w:r>
        <w:rPr>
          <w:szCs w:val="22"/>
        </w:rPr>
        <w:t xml:space="preserve">The </w:t>
      </w:r>
      <w:r w:rsidR="004F7055">
        <w:t xml:space="preserve">Office of Economics and Analytics, </w:t>
      </w:r>
      <w:r w:rsidR="003852E5">
        <w:t>in co</w:t>
      </w:r>
      <w:r w:rsidR="004F7055">
        <w:t xml:space="preserve">njunction </w:t>
      </w:r>
      <w:r w:rsidR="003852E5">
        <w:t>with the</w:t>
      </w:r>
      <w:r w:rsidRPr="004F7055" w:rsidR="004F7055">
        <w:rPr>
          <w:szCs w:val="22"/>
        </w:rPr>
        <w:t xml:space="preserve"> </w:t>
      </w:r>
      <w:r w:rsidRPr="00EB612E" w:rsidR="004F7055">
        <w:rPr>
          <w:szCs w:val="22"/>
        </w:rPr>
        <w:t>Wireless Te</w:t>
      </w:r>
      <w:r w:rsidR="004F7055">
        <w:rPr>
          <w:szCs w:val="22"/>
        </w:rPr>
        <w:t>lecommunications Bureau</w:t>
      </w:r>
      <w:r w:rsidR="00243247">
        <w:t>,</w:t>
      </w:r>
      <w:r>
        <w:rPr>
          <w:szCs w:val="22"/>
        </w:rPr>
        <w:t xml:space="preserve"> today makes available </w:t>
      </w:r>
      <w:r w:rsidR="00475879">
        <w:rPr>
          <w:szCs w:val="22"/>
        </w:rPr>
        <w:t>for Auction 103 (</w:t>
      </w:r>
      <w:r w:rsidR="00475879">
        <w:rPr>
          <w:rFonts w:ascii="TimesNewRomanPSMT" w:hAnsi="TimesNewRomanPSMT" w:cs="TimesNewRomanPSMT"/>
          <w:snapToGrid/>
          <w:kern w:val="0"/>
          <w:szCs w:val="22"/>
        </w:rPr>
        <w:t>Upper 37 GHz, 39 GHz, and 47 GHz</w:t>
      </w:r>
      <w:r w:rsidR="00475879">
        <w:rPr>
          <w:szCs w:val="22"/>
        </w:rPr>
        <w:t xml:space="preserve">) </w:t>
      </w:r>
      <w:r w:rsidR="00526082">
        <w:rPr>
          <w:szCs w:val="22"/>
        </w:rPr>
        <w:t xml:space="preserve">the </w:t>
      </w:r>
      <w:r>
        <w:t xml:space="preserve">instructions </w:t>
      </w:r>
      <w:r w:rsidRPr="00753BBC">
        <w:t xml:space="preserve">for completing </w:t>
      </w:r>
      <w:r w:rsidRPr="00805BF4">
        <w:t>FCC Form 175</w:t>
      </w:r>
      <w:r>
        <w:t xml:space="preserve"> short-form applications </w:t>
      </w:r>
      <w:r>
        <w:rPr>
          <w:szCs w:val="22"/>
        </w:rPr>
        <w:t xml:space="preserve">and guides </w:t>
      </w:r>
      <w:r>
        <w:rPr>
          <w:szCs w:val="22"/>
        </w:rPr>
        <w:t xml:space="preserve">that </w:t>
      </w:r>
      <w:bookmarkStart w:id="1" w:name="_Hlk505071032"/>
      <w:r>
        <w:rPr>
          <w:szCs w:val="22"/>
        </w:rPr>
        <w:t xml:space="preserve">provide technical and mathematical detail regarding the </w:t>
      </w:r>
      <w:r>
        <w:rPr>
          <w:szCs w:val="22"/>
        </w:rPr>
        <w:t>adopte</w:t>
      </w:r>
      <w:r>
        <w:rPr>
          <w:szCs w:val="22"/>
        </w:rPr>
        <w:t xml:space="preserve">d </w:t>
      </w:r>
      <w:r w:rsidR="00C80EA4">
        <w:rPr>
          <w:szCs w:val="22"/>
        </w:rPr>
        <w:t xml:space="preserve">clock </w:t>
      </w:r>
      <w:r>
        <w:rPr>
          <w:szCs w:val="22"/>
        </w:rPr>
        <w:t xml:space="preserve">and assignment </w:t>
      </w:r>
      <w:r w:rsidR="00C80EA4">
        <w:rPr>
          <w:szCs w:val="22"/>
        </w:rPr>
        <w:t xml:space="preserve">phase </w:t>
      </w:r>
      <w:r w:rsidR="009D212E">
        <w:rPr>
          <w:szCs w:val="22"/>
        </w:rPr>
        <w:t xml:space="preserve">bidding </w:t>
      </w:r>
      <w:r>
        <w:rPr>
          <w:szCs w:val="22"/>
        </w:rPr>
        <w:t xml:space="preserve">procedures.  </w:t>
      </w:r>
    </w:p>
    <w:p w:rsidR="00711C82" w:rsidP="00711C82" w14:paraId="4EB66AE4" w14:textId="7E37EA2C">
      <w:pPr>
        <w:pStyle w:val="ParaNum"/>
        <w:widowControl/>
      </w:pPr>
      <w:r w:rsidRPr="005D6EAC">
        <w:rPr>
          <w:i/>
        </w:rPr>
        <w:t xml:space="preserve">FCC Form 175 </w:t>
      </w:r>
      <w:r w:rsidRPr="00131384">
        <w:rPr>
          <w:i/>
        </w:rPr>
        <w:t>I</w:t>
      </w:r>
      <w:r w:rsidRPr="005D6EAC">
        <w:rPr>
          <w:i/>
        </w:rPr>
        <w:t>nstructions.</w:t>
      </w:r>
      <w:r w:rsidRPr="00753BBC">
        <w:t xml:space="preserve"> </w:t>
      </w:r>
      <w:r>
        <w:t xml:space="preserve"> </w:t>
      </w:r>
      <w:r w:rsidRPr="00753BBC">
        <w:t xml:space="preserve">The </w:t>
      </w:r>
      <w:r>
        <w:t xml:space="preserve">FCC Form 175 </w:t>
      </w:r>
      <w:r w:rsidRPr="00753BBC">
        <w:t>instructions are available</w:t>
      </w:r>
      <w:r w:rsidR="00AA41B0">
        <w:t xml:space="preserve"> </w:t>
      </w:r>
      <w:r w:rsidRPr="00435180" w:rsidR="00AA41B0">
        <w:rPr>
          <w:szCs w:val="22"/>
        </w:rPr>
        <w:t xml:space="preserve">in the Education section of the Auction 103 </w:t>
      </w:r>
      <w:r w:rsidRPr="00805BF4" w:rsidR="00AA41B0">
        <w:t>website</w:t>
      </w:r>
      <w:r w:rsidRPr="00753BBC">
        <w:t xml:space="preserve"> </w:t>
      </w:r>
      <w:r w:rsidRPr="00805BF4">
        <w:t>(</w:t>
      </w:r>
      <w:hyperlink r:id="rId5" w:history="1">
        <w:r w:rsidRPr="00577BD7">
          <w:rPr>
            <w:rStyle w:val="Hyperlink"/>
            <w:szCs w:val="22"/>
          </w:rPr>
          <w:t>www.fcc.gov/auction/103</w:t>
        </w:r>
      </w:hyperlink>
      <w:r w:rsidRPr="00805BF4">
        <w:t>)</w:t>
      </w:r>
      <w:r>
        <w:t>.</w:t>
      </w:r>
      <w:r w:rsidRPr="00753BBC">
        <w:t xml:space="preserve"> </w:t>
      </w:r>
      <w:r>
        <w:t xml:space="preserve"> </w:t>
      </w:r>
      <w:r w:rsidRPr="00805BF4">
        <w:t xml:space="preserve">When filling out an FCC Form 175, </w:t>
      </w:r>
      <w:r>
        <w:t>you</w:t>
      </w:r>
      <w:r w:rsidRPr="00805BF4">
        <w:t xml:space="preserve"> should follow the </w:t>
      </w:r>
      <w:r>
        <w:t xml:space="preserve">FCC Form 175 </w:t>
      </w:r>
      <w:r w:rsidRPr="00805BF4">
        <w:t xml:space="preserve">instructions, along with the guidance provided in the </w:t>
      </w:r>
      <w:r>
        <w:rPr>
          <w:i/>
        </w:rPr>
        <w:t xml:space="preserve">Auction 103 </w:t>
      </w:r>
      <w:r w:rsidRPr="00805BF4">
        <w:rPr>
          <w:i/>
        </w:rPr>
        <w:t>Procedures P</w:t>
      </w:r>
      <w:r>
        <w:rPr>
          <w:i/>
        </w:rPr>
        <w:t xml:space="preserve">ublic </w:t>
      </w:r>
      <w:r w:rsidRPr="00805BF4">
        <w:rPr>
          <w:i/>
        </w:rPr>
        <w:t>N</w:t>
      </w:r>
      <w:r>
        <w:rPr>
          <w:i/>
        </w:rPr>
        <w:t>otice</w:t>
      </w:r>
      <w:r w:rsidRPr="00805BF4">
        <w:t>.</w:t>
      </w:r>
      <w:r>
        <w:rPr>
          <w:rStyle w:val="FootnoteReference"/>
        </w:rPr>
        <w:footnoteReference w:id="3"/>
      </w:r>
      <w:r w:rsidRPr="00805BF4">
        <w:t xml:space="preserve">  </w:t>
      </w:r>
      <w:r>
        <w:t>You</w:t>
      </w:r>
      <w:r w:rsidRPr="00805BF4">
        <w:t xml:space="preserve"> should also reference </w:t>
      </w:r>
      <w:r w:rsidRPr="00D66839">
        <w:t xml:space="preserve">other public notices and/or decisions that have been issued in this proceeding, any future public notices and/or decisions that may be issued in this </w:t>
      </w:r>
      <w:r w:rsidRPr="00D66839" w:rsidR="00E4426C">
        <w:t>proceeding, and</w:t>
      </w:r>
      <w:r w:rsidRPr="00D66839">
        <w:t xml:space="preserve"> any other relevant public notices and/or decisions issued by the Commission in other proceedings that may relate to </w:t>
      </w:r>
      <w:r>
        <w:t>Auction 10</w:t>
      </w:r>
      <w:r w:rsidR="008B6006">
        <w:t>3</w:t>
      </w:r>
      <w:r w:rsidRPr="00805BF4">
        <w:t xml:space="preserve">.  </w:t>
      </w:r>
    </w:p>
    <w:p w:rsidR="00711C82" w:rsidP="00711C82" w14:paraId="472F9667" w14:textId="77777777">
      <w:pPr>
        <w:pStyle w:val="ParaNum"/>
      </w:pPr>
      <w:r>
        <w:t>An online</w:t>
      </w:r>
      <w:r w:rsidRPr="00805BF4">
        <w:t xml:space="preserve"> </w:t>
      </w:r>
      <w:r>
        <w:t>auction application</w:t>
      </w:r>
      <w:r w:rsidRPr="00805BF4">
        <w:t xml:space="preserve"> tutorial for </w:t>
      </w:r>
      <w:r>
        <w:t>Auction 10</w:t>
      </w:r>
      <w:r w:rsidR="008B6006">
        <w:t>3</w:t>
      </w:r>
      <w:r>
        <w:t xml:space="preserve"> will </w:t>
      </w:r>
      <w:r w:rsidRPr="00753BBC">
        <w:t xml:space="preserve">be available </w:t>
      </w:r>
      <w:r>
        <w:t xml:space="preserve">by </w:t>
      </w:r>
      <w:r w:rsidR="008B6006">
        <w:t xml:space="preserve">August </w:t>
      </w:r>
      <w:r w:rsidR="00115771">
        <w:t>2</w:t>
      </w:r>
      <w:r>
        <w:t>, 201</w:t>
      </w:r>
      <w:r w:rsidR="008B6006">
        <w:t>9</w:t>
      </w:r>
      <w:r>
        <w:t>,</w:t>
      </w:r>
      <w:r w:rsidRPr="00753BBC">
        <w:t xml:space="preserve"> to provide additional assistance to applicants in completing the short-form application.  This tutorial will be accessible </w:t>
      </w:r>
      <w:r w:rsidRPr="00435180" w:rsidR="00F114EC">
        <w:rPr>
          <w:szCs w:val="22"/>
        </w:rPr>
        <w:t xml:space="preserve">in the Education section of the Auction 103 </w:t>
      </w:r>
      <w:r w:rsidRPr="00805BF4">
        <w:t>website (</w:t>
      </w:r>
      <w:hyperlink r:id="rId5" w:history="1">
        <w:r w:rsidRPr="00011321" w:rsidR="008B6006">
          <w:rPr>
            <w:rStyle w:val="Hyperlink"/>
            <w:szCs w:val="22"/>
          </w:rPr>
          <w:t>www.fcc.gov/auction/103</w:t>
        </w:r>
      </w:hyperlink>
      <w:r w:rsidRPr="00805BF4">
        <w:t>)</w:t>
      </w:r>
      <w:r w:rsidRPr="00753BBC">
        <w:t>.</w:t>
      </w:r>
      <w:r>
        <w:rPr>
          <w:rStyle w:val="CommentReference"/>
        </w:rPr>
        <w:t xml:space="preserve"> </w:t>
      </w:r>
    </w:p>
    <w:p w:rsidR="008B6006" w:rsidP="008B6006" w14:paraId="07A9C4A3" w14:textId="77777777">
      <w:pPr>
        <w:pStyle w:val="ParaNum"/>
        <w:rPr>
          <w:szCs w:val="22"/>
        </w:rPr>
      </w:pPr>
      <w:r w:rsidRPr="00875BE2">
        <w:rPr>
          <w:i/>
        </w:rPr>
        <w:t>Technical Guides</w:t>
      </w:r>
      <w:r>
        <w:rPr>
          <w:i/>
        </w:rPr>
        <w:t xml:space="preserve">.  </w:t>
      </w:r>
      <w:r>
        <w:rPr>
          <w:szCs w:val="22"/>
        </w:rPr>
        <w:t>The technical guides, which are entitled</w:t>
      </w:r>
      <w:r>
        <w:rPr>
          <w:i/>
          <w:szCs w:val="22"/>
        </w:rPr>
        <w:t xml:space="preserve"> Auction 103 Clock Phase Technical Guide </w:t>
      </w:r>
      <w:r>
        <w:rPr>
          <w:szCs w:val="22"/>
        </w:rPr>
        <w:t xml:space="preserve">and </w:t>
      </w:r>
      <w:r w:rsidRPr="006F0217">
        <w:rPr>
          <w:i/>
          <w:szCs w:val="22"/>
        </w:rPr>
        <w:t>Auction 10</w:t>
      </w:r>
      <w:r>
        <w:rPr>
          <w:i/>
          <w:szCs w:val="22"/>
        </w:rPr>
        <w:t>3</w:t>
      </w:r>
      <w:r>
        <w:rPr>
          <w:szCs w:val="22"/>
        </w:rPr>
        <w:t xml:space="preserve"> </w:t>
      </w:r>
      <w:r w:rsidRPr="008E0862">
        <w:rPr>
          <w:i/>
          <w:szCs w:val="22"/>
        </w:rPr>
        <w:t>Assignment Phase Technical Guide</w:t>
      </w:r>
      <w:r>
        <w:rPr>
          <w:szCs w:val="22"/>
        </w:rPr>
        <w:t xml:space="preserve">, </w:t>
      </w:r>
      <w:r w:rsidR="007C627D">
        <w:rPr>
          <w:szCs w:val="22"/>
        </w:rPr>
        <w:t xml:space="preserve">provide examples and serve as supplements to the bidding and bid processing procedures for the clock and assignment phases as adopted by the Commission in the </w:t>
      </w:r>
      <w:r w:rsidRPr="00271E42" w:rsidR="007C627D">
        <w:rPr>
          <w:i/>
          <w:szCs w:val="22"/>
        </w:rPr>
        <w:t>Auction 10</w:t>
      </w:r>
      <w:r w:rsidR="007C627D">
        <w:rPr>
          <w:i/>
          <w:szCs w:val="22"/>
        </w:rPr>
        <w:t>3</w:t>
      </w:r>
      <w:r w:rsidRPr="00271E42" w:rsidR="007C627D">
        <w:rPr>
          <w:i/>
          <w:szCs w:val="22"/>
        </w:rPr>
        <w:t xml:space="preserve"> </w:t>
      </w:r>
      <w:r w:rsidR="007C627D">
        <w:rPr>
          <w:i/>
          <w:szCs w:val="22"/>
        </w:rPr>
        <w:t>Procedures</w:t>
      </w:r>
      <w:r w:rsidRPr="00271E42" w:rsidR="007C627D">
        <w:rPr>
          <w:i/>
          <w:szCs w:val="22"/>
        </w:rPr>
        <w:t xml:space="preserve"> Public Notice</w:t>
      </w:r>
      <w:r w:rsidRPr="00EB612E" w:rsidR="007C627D">
        <w:rPr>
          <w:szCs w:val="22"/>
        </w:rPr>
        <w:t>.</w:t>
      </w:r>
      <w:r w:rsidR="007C627D">
        <w:rPr>
          <w:szCs w:val="22"/>
        </w:rPr>
        <w:t xml:space="preserve">  They </w:t>
      </w:r>
      <w:r>
        <w:rPr>
          <w:szCs w:val="22"/>
        </w:rPr>
        <w:t>are</w:t>
      </w:r>
      <w:r w:rsidRPr="00EB612E">
        <w:rPr>
          <w:szCs w:val="22"/>
        </w:rPr>
        <w:t xml:space="preserve"> available </w:t>
      </w:r>
      <w:r w:rsidRPr="00435180" w:rsidR="00AA41B0">
        <w:rPr>
          <w:szCs w:val="22"/>
        </w:rPr>
        <w:t xml:space="preserve">in the Education section of the Auction 103 </w:t>
      </w:r>
      <w:r w:rsidRPr="00805BF4" w:rsidR="00AA41B0">
        <w:t xml:space="preserve">website </w:t>
      </w:r>
      <w:r w:rsidRPr="00EB612E">
        <w:rPr>
          <w:szCs w:val="22"/>
        </w:rPr>
        <w:t>(</w:t>
      </w:r>
      <w:hyperlink r:id="rId5" w:history="1">
        <w:r w:rsidRPr="00011321" w:rsidR="007C627D">
          <w:rPr>
            <w:rStyle w:val="Hyperlink"/>
            <w:szCs w:val="22"/>
          </w:rPr>
          <w:t>www.fcc.gov/auction/103</w:t>
        </w:r>
      </w:hyperlink>
      <w:r w:rsidRPr="00EB612E">
        <w:rPr>
          <w:szCs w:val="22"/>
        </w:rPr>
        <w:t>).</w:t>
      </w:r>
    </w:p>
    <w:p w:rsidR="00711C82" w:rsidRPr="006236E3" w:rsidP="006236E3" w14:paraId="16E9652D" w14:textId="77777777">
      <w:pPr>
        <w:pStyle w:val="ParaNum"/>
        <w:rPr>
          <w:szCs w:val="22"/>
        </w:rPr>
      </w:pPr>
      <w:r w:rsidRPr="00805BF4">
        <w:t xml:space="preserve">Additional guidance, data, and information related to </w:t>
      </w:r>
      <w:r>
        <w:t>Auction 10</w:t>
      </w:r>
      <w:r w:rsidR="006236E3">
        <w:t>3</w:t>
      </w:r>
      <w:r w:rsidRPr="00805BF4">
        <w:t xml:space="preserve"> is available on the Auction 10</w:t>
      </w:r>
      <w:r w:rsidR="006236E3">
        <w:t>3</w:t>
      </w:r>
      <w:r w:rsidRPr="00805BF4">
        <w:t xml:space="preserve"> website (</w:t>
      </w:r>
      <w:hyperlink r:id="rId5" w:history="1">
        <w:r w:rsidRPr="00577BD7">
          <w:rPr>
            <w:rStyle w:val="Hyperlink"/>
            <w:szCs w:val="22"/>
          </w:rPr>
          <w:t>www.fcc.gov/auction/10</w:t>
        </w:r>
        <w:r w:rsidRPr="00577BD7" w:rsidR="006236E3">
          <w:rPr>
            <w:rStyle w:val="Hyperlink"/>
            <w:szCs w:val="22"/>
          </w:rPr>
          <w:t>3</w:t>
        </w:r>
      </w:hyperlink>
      <w:r w:rsidRPr="00805BF4">
        <w:t xml:space="preserve">).  </w:t>
      </w:r>
      <w:r>
        <w:t>In a</w:t>
      </w:r>
      <w:r w:rsidRPr="00805BF4">
        <w:t>ddition, copies of these and other relevant documents are available at the FCC’s headquarters located at 445 12th Street, SW, Washington, DC 20554 during normal business hours.</w:t>
      </w:r>
    </w:p>
    <w:p w:rsidR="006236E3" w:rsidRPr="00B44493" w:rsidP="006236E3" w14:paraId="12DB3F86" w14:textId="77777777">
      <w:pPr>
        <w:pStyle w:val="ParaNum"/>
        <w:keepNext/>
        <w:widowControl/>
      </w:pPr>
      <w:bookmarkStart w:id="2" w:name="_Hlk505075609"/>
      <w:bookmarkEnd w:id="1"/>
      <w:r w:rsidRPr="00B44493">
        <w:t>For further information concerning Auction 10</w:t>
      </w:r>
      <w:r>
        <w:t>3</w:t>
      </w:r>
      <w:r w:rsidRPr="00B44493">
        <w:t xml:space="preserve">, contact the appropriate individual or office listed below:  </w:t>
      </w:r>
    </w:p>
    <w:tbl>
      <w:tblPr>
        <w:tblW w:w="9825" w:type="dxa"/>
        <w:tblLayout w:type="fixed"/>
        <w:tblLook w:val="04A0"/>
      </w:tblPr>
      <w:tblGrid>
        <w:gridCol w:w="4966"/>
        <w:gridCol w:w="4859"/>
      </w:tblGrid>
      <w:tr w14:paraId="26C0E6A9" w14:textId="77777777" w:rsidTr="002748A5">
        <w:tblPrEx>
          <w:tblW w:w="9825" w:type="dxa"/>
          <w:tblLayout w:type="fixed"/>
          <w:tblLook w:val="04A0"/>
        </w:tblPrEx>
        <w:trPr>
          <w:cantSplit/>
        </w:trPr>
        <w:tc>
          <w:tcPr>
            <w:tcW w:w="4966" w:type="dxa"/>
            <w:tcMar>
              <w:top w:w="0" w:type="dxa"/>
              <w:left w:w="115" w:type="dxa"/>
              <w:bottom w:w="144" w:type="dxa"/>
              <w:right w:w="115" w:type="dxa"/>
            </w:tcMar>
            <w:hideMark/>
          </w:tcPr>
          <w:p w:rsidR="006236E3" w:rsidRPr="00B44493" w:rsidP="002748A5" w14:paraId="0020B8CC" w14:textId="77777777">
            <w:pPr>
              <w:keepNext/>
              <w:tabs>
                <w:tab w:val="left" w:pos="1080"/>
              </w:tabs>
              <w:spacing w:after="120"/>
              <w:ind w:left="-18"/>
            </w:pPr>
            <w:r w:rsidRPr="00B44493">
              <w:rPr>
                <w:b/>
                <w:bCs/>
              </w:rPr>
              <w:t>FCC</w:t>
            </w:r>
            <w:r w:rsidRPr="00B44493">
              <w:rPr>
                <w:b/>
              </w:rPr>
              <w:t xml:space="preserve"> Auctions Hotline</w:t>
            </w:r>
            <w:r w:rsidRPr="00B44493">
              <w:t xml:space="preserve"> </w:t>
            </w:r>
            <w:r w:rsidRPr="00B44493">
              <w:br/>
              <w:t>General Auction Questions</w:t>
            </w:r>
            <w:r w:rsidRPr="00B44493">
              <w:br/>
              <w:t>Auction Process and Procedures</w:t>
            </w:r>
          </w:p>
        </w:tc>
        <w:tc>
          <w:tcPr>
            <w:tcW w:w="4859" w:type="dxa"/>
            <w:tcMar>
              <w:top w:w="0" w:type="dxa"/>
              <w:left w:w="115" w:type="dxa"/>
              <w:bottom w:w="144" w:type="dxa"/>
              <w:right w:w="115" w:type="dxa"/>
            </w:tcMar>
          </w:tcPr>
          <w:p w:rsidR="006236E3" w:rsidRPr="00B44493" w:rsidP="002748A5" w14:paraId="025E17AB" w14:textId="77777777">
            <w:pPr>
              <w:keepNext/>
            </w:pPr>
          </w:p>
          <w:p w:rsidR="006236E3" w:rsidRPr="00B44493" w:rsidP="002748A5" w14:paraId="6EBEBF61" w14:textId="77777777">
            <w:pPr>
              <w:keepNext/>
              <w:rPr>
                <w:b/>
              </w:rPr>
            </w:pPr>
            <w:r w:rsidRPr="00B44493">
              <w:t>(888) 225-5322, option two; or</w:t>
            </w:r>
            <w:r w:rsidRPr="00B44493">
              <w:br/>
              <w:t>(717) 338-2868</w:t>
            </w:r>
            <w:r w:rsidRPr="00B44493">
              <w:br/>
              <w:t>Hours of service: 8:00 a.m. – 5:30 p.m. ET,</w:t>
            </w:r>
            <w:r w:rsidRPr="00B44493">
              <w:br/>
              <w:t>Monday through Friday</w:t>
            </w:r>
          </w:p>
        </w:tc>
      </w:tr>
      <w:tr w14:paraId="35EA7DEB" w14:textId="77777777" w:rsidTr="002748A5">
        <w:tblPrEx>
          <w:tblW w:w="9825" w:type="dxa"/>
          <w:tblLayout w:type="fixed"/>
          <w:tblLook w:val="04A0"/>
        </w:tblPrEx>
        <w:trPr>
          <w:cantSplit/>
        </w:trPr>
        <w:tc>
          <w:tcPr>
            <w:tcW w:w="4966" w:type="dxa"/>
            <w:tcMar>
              <w:top w:w="0" w:type="dxa"/>
              <w:left w:w="115" w:type="dxa"/>
              <w:bottom w:w="144" w:type="dxa"/>
              <w:right w:w="115" w:type="dxa"/>
            </w:tcMar>
            <w:hideMark/>
          </w:tcPr>
          <w:p w:rsidR="006236E3" w:rsidRPr="00B44493" w:rsidP="002748A5" w14:paraId="515DB3BD" w14:textId="77777777">
            <w:pPr>
              <w:tabs>
                <w:tab w:val="left" w:pos="1080"/>
              </w:tabs>
              <w:spacing w:after="120"/>
              <w:ind w:left="-14"/>
              <w:rPr>
                <w:b/>
                <w:bCs/>
              </w:rPr>
            </w:pPr>
            <w:r w:rsidRPr="00B44493">
              <w:rPr>
                <w:b/>
                <w:bCs/>
              </w:rPr>
              <w:t>Auctions Division,</w:t>
            </w:r>
            <w:r>
              <w:rPr>
                <w:b/>
                <w:bCs/>
              </w:rPr>
              <w:t xml:space="preserve"> Office of Economics and Analytics</w:t>
            </w:r>
            <w:r w:rsidRPr="00B44493">
              <w:rPr>
                <w:b/>
                <w:bCs/>
              </w:rPr>
              <w:t xml:space="preserve"> </w:t>
            </w:r>
            <w:r w:rsidRPr="00B44493">
              <w:rPr>
                <w:b/>
                <w:bCs/>
              </w:rPr>
              <w:br/>
            </w:r>
            <w:r w:rsidRPr="00B44493">
              <w:t>For general auction questions:</w:t>
            </w:r>
            <w:r w:rsidRPr="00B44493">
              <w:br/>
              <w:t>For auction legal questions:</w:t>
            </w:r>
          </w:p>
        </w:tc>
        <w:tc>
          <w:tcPr>
            <w:tcW w:w="4859" w:type="dxa"/>
            <w:tcMar>
              <w:top w:w="0" w:type="dxa"/>
              <w:left w:w="115" w:type="dxa"/>
              <w:bottom w:w="144" w:type="dxa"/>
              <w:right w:w="115" w:type="dxa"/>
            </w:tcMar>
            <w:hideMark/>
          </w:tcPr>
          <w:p w:rsidR="006236E3" w:rsidRPr="00B44493" w:rsidP="002748A5" w14:paraId="12C54B68" w14:textId="77777777">
            <w:pPr>
              <w:spacing w:after="120"/>
              <w:ind w:left="-18"/>
              <w:rPr>
                <w:b/>
              </w:rPr>
            </w:pPr>
            <w:r w:rsidRPr="00B44493">
              <w:br/>
            </w:r>
            <w:r w:rsidRPr="00B44493">
              <w:br/>
              <w:t>Auctions Hotline at (717) 338-2868</w:t>
            </w:r>
            <w:r w:rsidRPr="00B44493">
              <w:br/>
            </w:r>
            <w:r>
              <w:rPr>
                <w:szCs w:val="22"/>
              </w:rPr>
              <w:t xml:space="preserve">Mark Montano or Erik Beith </w:t>
            </w:r>
            <w:r w:rsidRPr="00B44493">
              <w:t>at (202) 418-0660</w:t>
            </w:r>
          </w:p>
        </w:tc>
      </w:tr>
      <w:tr w14:paraId="0AD6B195" w14:textId="77777777" w:rsidTr="002748A5">
        <w:tblPrEx>
          <w:tblW w:w="9825" w:type="dxa"/>
          <w:tblLayout w:type="fixed"/>
          <w:tblLook w:val="04A0"/>
        </w:tblPrEx>
        <w:trPr>
          <w:cantSplit/>
        </w:trPr>
        <w:tc>
          <w:tcPr>
            <w:tcW w:w="4966" w:type="dxa"/>
            <w:tcMar>
              <w:top w:w="0" w:type="dxa"/>
              <w:left w:w="115" w:type="dxa"/>
              <w:bottom w:w="144" w:type="dxa"/>
              <w:right w:w="115" w:type="dxa"/>
            </w:tcMar>
          </w:tcPr>
          <w:p w:rsidR="006236E3" w:rsidRPr="00B44493" w:rsidP="002748A5" w14:paraId="7FED6F7E" w14:textId="77777777">
            <w:pPr>
              <w:keepNext/>
              <w:tabs>
                <w:tab w:val="left" w:pos="1080"/>
              </w:tabs>
              <w:suppressAutoHyphens/>
              <w:rPr>
                <w:b/>
                <w:bCs/>
              </w:rPr>
            </w:pPr>
            <w:r w:rsidRPr="00B44493">
              <w:rPr>
                <w:b/>
                <w:bCs/>
              </w:rPr>
              <w:t xml:space="preserve">Broadband Division, Wireless Telecommunications Bureau </w:t>
            </w:r>
          </w:p>
          <w:p w:rsidR="006236E3" w:rsidRPr="00B44493" w:rsidP="002748A5" w14:paraId="52DB2DC8" w14:textId="77777777">
            <w:pPr>
              <w:pStyle w:val="ParaNum"/>
              <w:keepNext/>
              <w:numPr>
                <w:ilvl w:val="0"/>
                <w:numId w:val="0"/>
              </w:numPr>
              <w:rPr>
                <w:b/>
              </w:rPr>
            </w:pPr>
            <w:r w:rsidRPr="00B44493">
              <w:t>For Upper Microwave Flexible Use Service (UMFUS) questions:</w:t>
            </w:r>
          </w:p>
        </w:tc>
        <w:tc>
          <w:tcPr>
            <w:tcW w:w="4859" w:type="dxa"/>
            <w:tcMar>
              <w:top w:w="0" w:type="dxa"/>
              <w:left w:w="115" w:type="dxa"/>
              <w:bottom w:w="144" w:type="dxa"/>
              <w:right w:w="115" w:type="dxa"/>
            </w:tcMar>
          </w:tcPr>
          <w:p w:rsidR="006236E3" w:rsidRPr="00B44493" w:rsidP="002748A5" w14:paraId="3D7838FC" w14:textId="77777777">
            <w:pPr>
              <w:pStyle w:val="ParaNum"/>
              <w:keepNext/>
              <w:numPr>
                <w:ilvl w:val="0"/>
                <w:numId w:val="0"/>
              </w:numPr>
              <w:spacing w:after="0"/>
            </w:pPr>
          </w:p>
          <w:p w:rsidR="006236E3" w:rsidRPr="00B44493" w:rsidP="002748A5" w14:paraId="482EE188" w14:textId="77777777">
            <w:pPr>
              <w:pStyle w:val="ParaNum"/>
              <w:keepNext/>
              <w:numPr>
                <w:ilvl w:val="0"/>
                <w:numId w:val="0"/>
              </w:numPr>
              <w:spacing w:after="0"/>
            </w:pPr>
          </w:p>
          <w:p w:rsidR="006236E3" w:rsidRPr="00B44493" w:rsidP="002748A5" w14:paraId="498EEAE8" w14:textId="77777777">
            <w:pPr>
              <w:pStyle w:val="ParaNum"/>
              <w:keepNext/>
              <w:numPr>
                <w:ilvl w:val="0"/>
                <w:numId w:val="0"/>
              </w:numPr>
            </w:pPr>
            <w:r>
              <w:rPr>
                <w:szCs w:val="22"/>
              </w:rPr>
              <w:t xml:space="preserve">Simon Banyai </w:t>
            </w:r>
            <w:r w:rsidRPr="0064234E">
              <w:rPr>
                <w:szCs w:val="22"/>
              </w:rPr>
              <w:t>at (202) 418-2487</w:t>
            </w:r>
          </w:p>
        </w:tc>
      </w:tr>
      <w:bookmarkEnd w:id="2"/>
    </w:tbl>
    <w:p w:rsidR="003E6607" w:rsidP="00715E19" w14:paraId="696758CC" w14:textId="77777777">
      <w:pPr>
        <w:pStyle w:val="ParaNum"/>
        <w:numPr>
          <w:ilvl w:val="0"/>
          <w:numId w:val="0"/>
        </w:numPr>
        <w:rPr>
          <w:szCs w:val="22"/>
        </w:rPr>
      </w:pPr>
    </w:p>
    <w:p w:rsidR="003E6607" w:rsidP="003E6607" w14:paraId="3CC688BD" w14:textId="77777777">
      <w:pPr>
        <w:keepNext/>
        <w:widowControl/>
        <w:spacing w:after="120"/>
        <w:jc w:val="center"/>
        <w:rPr>
          <w:b/>
          <w:szCs w:val="22"/>
        </w:rPr>
      </w:pPr>
      <w:r w:rsidRPr="009D446F">
        <w:rPr>
          <w:b/>
          <w:szCs w:val="22"/>
        </w:rPr>
        <w:t>- FCC</w:t>
      </w:r>
      <w:r>
        <w:rPr>
          <w:b/>
          <w:szCs w:val="22"/>
        </w:rPr>
        <w:t xml:space="preserve"> -</w:t>
      </w:r>
      <w:r w:rsidRPr="009D446F">
        <w:rPr>
          <w:b/>
          <w:szCs w:val="22"/>
        </w:rPr>
        <w:t xml:space="preserve"> </w:t>
      </w:r>
    </w:p>
    <w:p w:rsidR="00715E19" w:rsidRPr="00412FC5" w:rsidP="003E6607" w14:paraId="27789374" w14:textId="77777777">
      <w:pPr>
        <w:pStyle w:val="ParaNum"/>
        <w:numPr>
          <w:ilvl w:val="0"/>
          <w:numId w:val="0"/>
        </w:numPr>
        <w:jc w:val="center"/>
      </w:pPr>
      <w:bookmarkStart w:id="3" w:name="_GoBack"/>
      <w:bookmarkEnd w:id="3"/>
    </w:p>
    <w:sectPr w:rsidSect="000E5884">
      <w:headerReference w:type="default" r:id="rId6"/>
      <w:footerReference w:type="even" r:id="rId7"/>
      <w:footerReference w:type="default" r:id="rId8"/>
      <w:head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3174478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54E7B7C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02917F6C" w14:textId="77777777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93846" w:rsidP="00393846" w14:paraId="22D209AF" w14:textId="24DFB5E1">
    <w:pPr>
      <w:pStyle w:val="Footer"/>
      <w:tabs>
        <w:tab w:val="clear" w:pos="8640"/>
      </w:tabs>
    </w:pPr>
  </w:p>
  <w:p w:rsidR="00393846" w:rsidP="00910F12" w14:paraId="6ECA41EF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75D67" w14:paraId="06ED4B68" w14:textId="77777777">
      <w:r>
        <w:separator/>
      </w:r>
    </w:p>
  </w:footnote>
  <w:footnote w:type="continuationSeparator" w:id="1">
    <w:p w:rsidR="00275D67" w14:paraId="3E43ADBE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275D67" w:rsidP="00910F12" w14:paraId="06EDFDD5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711C82" w14:paraId="30659117" w14:textId="097135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2000" w:rsidR="009C00C2">
        <w:rPr>
          <w:i/>
        </w:rPr>
        <w:t xml:space="preserve">See Incentive Auction of Upper Microwave Flexible Use Service Licenses in the Upper 37 GHz, 39 GHz, and 47 GHz Bands for Next-Generation Wireless Services; </w:t>
      </w:r>
      <w:r w:rsidRPr="00A1300F" w:rsidR="009C00C2">
        <w:rPr>
          <w:i/>
        </w:rPr>
        <w:t xml:space="preserve">Notice </w:t>
      </w:r>
      <w:r w:rsidR="009C00C2">
        <w:rPr>
          <w:i/>
        </w:rPr>
        <w:t>a</w:t>
      </w:r>
      <w:r w:rsidRPr="00A1300F" w:rsidR="009C00C2">
        <w:rPr>
          <w:i/>
        </w:rPr>
        <w:t xml:space="preserve">nd Filing Requirements, Minimum Opening Bids, Upfront Payments, </w:t>
      </w:r>
      <w:r w:rsidR="009C00C2">
        <w:rPr>
          <w:i/>
        </w:rPr>
        <w:t>a</w:t>
      </w:r>
      <w:r w:rsidRPr="00A1300F" w:rsidR="009C00C2">
        <w:rPr>
          <w:i/>
        </w:rPr>
        <w:t xml:space="preserve">nd Other Procedures </w:t>
      </w:r>
      <w:r w:rsidR="009C00C2">
        <w:rPr>
          <w:i/>
        </w:rPr>
        <w:t>f</w:t>
      </w:r>
      <w:r w:rsidRPr="00A1300F" w:rsidR="009C00C2">
        <w:rPr>
          <w:i/>
        </w:rPr>
        <w:t>or Auction 103</w:t>
      </w:r>
      <w:r w:rsidR="009C00C2">
        <w:rPr>
          <w:i/>
        </w:rPr>
        <w:t>;</w:t>
      </w:r>
      <w:r w:rsidRPr="00A1300F" w:rsidR="009C00C2">
        <w:rPr>
          <w:i/>
        </w:rPr>
        <w:t xml:space="preserve"> Bidding </w:t>
      </w:r>
      <w:r w:rsidR="009C00C2">
        <w:rPr>
          <w:i/>
        </w:rPr>
        <w:t>i</w:t>
      </w:r>
      <w:r w:rsidRPr="00A1300F" w:rsidR="009C00C2">
        <w:rPr>
          <w:i/>
        </w:rPr>
        <w:t xml:space="preserve">n Auction 103 Scheduled </w:t>
      </w:r>
      <w:r w:rsidR="00975BE9">
        <w:rPr>
          <w:i/>
        </w:rPr>
        <w:t>t</w:t>
      </w:r>
      <w:r w:rsidRPr="00A1300F" w:rsidR="009C00C2">
        <w:rPr>
          <w:i/>
        </w:rPr>
        <w:t>o Begin December 10, 2019</w:t>
      </w:r>
      <w:r w:rsidRPr="001C2000" w:rsidR="009C00C2">
        <w:t>, Public Notice, FCC 19-</w:t>
      </w:r>
      <w:r w:rsidR="00CA6F53">
        <w:t>63</w:t>
      </w:r>
      <w:r w:rsidRPr="001C2000" w:rsidR="009C00C2">
        <w:t xml:space="preserve"> (</w:t>
      </w:r>
      <w:r w:rsidR="009C00C2">
        <w:t xml:space="preserve">July </w:t>
      </w:r>
      <w:r w:rsidR="000814BE">
        <w:t>11</w:t>
      </w:r>
      <w:r w:rsidRPr="001C2000" w:rsidR="009C00C2">
        <w:t>, 2019) (</w:t>
      </w:r>
      <w:r w:rsidRPr="001C2000" w:rsidR="009C00C2">
        <w:rPr>
          <w:i/>
        </w:rPr>
        <w:t xml:space="preserve">Auction 103 </w:t>
      </w:r>
      <w:r w:rsidR="009C00C2">
        <w:rPr>
          <w:i/>
        </w:rPr>
        <w:t>Procedures</w:t>
      </w:r>
      <w:r w:rsidRPr="001C2000" w:rsidR="009C00C2">
        <w:rPr>
          <w:i/>
        </w:rPr>
        <w:t xml:space="preserve"> Public Notice</w:t>
      </w:r>
      <w:r w:rsidRPr="001C2000" w:rsidR="009C00C2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C61CCB9" w14:textId="0210BE46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393846">
      <w:rPr>
        <w:b/>
      </w:rPr>
      <w:t>DA 19-</w:t>
    </w:r>
    <w:r w:rsidR="001B08A0">
      <w:rPr>
        <w:b/>
      </w:rPr>
      <w:t>641</w:t>
    </w:r>
  </w:p>
  <w:p w:rsidR="009838BC" w:rsidRPr="009838BC" w:rsidP="009838BC" w14:paraId="1EF77FFE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17F60240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B65D7" w14:paraId="07FE9B47" w14:textId="77777777">
    <w:pPr>
      <w:spacing w:before="40"/>
      <w:jc w:val="center"/>
      <w:rPr>
        <w:rFonts w:ascii="Arial" w:hAnsi="Arial" w:cs="Arial"/>
        <w:b/>
        <w:sz w:val="96"/>
      </w:rPr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530225" cy="530225"/>
          <wp:effectExtent l="0" t="0" r="3175" b="3175"/>
          <wp:wrapNone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122283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E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</w:t>
                          </w:r>
                          <w:r w:rsidR="00577BD7">
                            <w:rPr>
                              <w:rFonts w:ascii="Arial" w:hAnsi="Arial"/>
                              <w:b/>
                            </w:rPr>
                            <w:t>reet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, SW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051F6FD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2211F66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</w:t>
                    </w:r>
                    <w:r w:rsidR="00577BD7">
                      <w:rPr>
                        <w:rFonts w:ascii="Arial" w:hAnsi="Arial"/>
                        <w:b/>
                      </w:rPr>
                      <w:t>reet</w:t>
                    </w:r>
                    <w:r>
                      <w:rPr>
                        <w:rFonts w:ascii="Arial" w:hAnsi="Arial"/>
                        <w:b/>
                      </w:rPr>
                      <w:t>, SW</w:t>
                    </w:r>
                  </w:p>
                  <w:p w:rsidR="009838BC" w:rsidP="009838BC" w14:paraId="26278858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4D97A525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</w:t>
                          </w:r>
                          <w:r w:rsidR="00577BD7">
                            <w:rPr>
                              <w:rFonts w:ascii="Arial" w:hAnsi="Arial"/>
                              <w:b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202</w:t>
                          </w:r>
                          <w:r w:rsidR="00577BD7">
                            <w:rPr>
                              <w:rFonts w:ascii="Arial" w:hAns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4" w:name="_Hlt233824"/>
                          <w:hyperlink r:id="rId2" w:history="1">
                            <w:bookmarkEnd w:id="4"/>
                            <w:r w:rsidR="00577BD7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6A2A293E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</w:t>
                    </w:r>
                    <w:r w:rsidR="00577BD7">
                      <w:rPr>
                        <w:rFonts w:ascii="Arial" w:hAnsi="Arial"/>
                        <w:b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202</w:t>
                    </w:r>
                    <w:r w:rsidR="00577BD7">
                      <w:rPr>
                        <w:rFonts w:ascii="Arial" w:hAns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418-0500</w:t>
                    </w:r>
                  </w:p>
                  <w:p w:rsidR="009838BC" w:rsidP="009838BC" w14:paraId="6E7D30FF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4" w:name="_Hlt233824"/>
                    <w:hyperlink r:id="rId2" w:history="1">
                      <w:bookmarkEnd w:id="4"/>
                      <w:r w:rsidR="00577BD7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www.fcc.gov</w:t>
                      </w:r>
                    </w:hyperlink>
                  </w:p>
                  <w:p w:rsidR="009838BC" w:rsidP="009838BC" w14:paraId="53CDA20B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4DA758AD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19"/>
    <w:rsid w:val="000072CE"/>
    <w:rsid w:val="00011321"/>
    <w:rsid w:val="00013A8B"/>
    <w:rsid w:val="00021445"/>
    <w:rsid w:val="00036039"/>
    <w:rsid w:val="00037F90"/>
    <w:rsid w:val="000814BE"/>
    <w:rsid w:val="0008381C"/>
    <w:rsid w:val="000875BF"/>
    <w:rsid w:val="00096D8C"/>
    <w:rsid w:val="000C0B65"/>
    <w:rsid w:val="000E3D42"/>
    <w:rsid w:val="000E5884"/>
    <w:rsid w:val="00115771"/>
    <w:rsid w:val="00122BD5"/>
    <w:rsid w:val="00131384"/>
    <w:rsid w:val="0015715C"/>
    <w:rsid w:val="001979D9"/>
    <w:rsid w:val="001B08A0"/>
    <w:rsid w:val="001C2000"/>
    <w:rsid w:val="001D6BCF"/>
    <w:rsid w:val="001E01CA"/>
    <w:rsid w:val="001F4ED5"/>
    <w:rsid w:val="002060D9"/>
    <w:rsid w:val="00226822"/>
    <w:rsid w:val="00243247"/>
    <w:rsid w:val="00260594"/>
    <w:rsid w:val="00266783"/>
    <w:rsid w:val="00271E42"/>
    <w:rsid w:val="002748A5"/>
    <w:rsid w:val="00275D67"/>
    <w:rsid w:val="00285017"/>
    <w:rsid w:val="002A2D2E"/>
    <w:rsid w:val="00343749"/>
    <w:rsid w:val="00357D50"/>
    <w:rsid w:val="003852E5"/>
    <w:rsid w:val="003925DC"/>
    <w:rsid w:val="00393846"/>
    <w:rsid w:val="003B0550"/>
    <w:rsid w:val="003B694F"/>
    <w:rsid w:val="003E6607"/>
    <w:rsid w:val="003F171C"/>
    <w:rsid w:val="00412FC5"/>
    <w:rsid w:val="00422276"/>
    <w:rsid w:val="004242F1"/>
    <w:rsid w:val="00435180"/>
    <w:rsid w:val="00443D16"/>
    <w:rsid w:val="00445A00"/>
    <w:rsid w:val="00451B0F"/>
    <w:rsid w:val="0046125F"/>
    <w:rsid w:val="00475879"/>
    <w:rsid w:val="00487524"/>
    <w:rsid w:val="00490C6D"/>
    <w:rsid w:val="0049193C"/>
    <w:rsid w:val="00496106"/>
    <w:rsid w:val="004A23CF"/>
    <w:rsid w:val="004C12D0"/>
    <w:rsid w:val="004C2EE3"/>
    <w:rsid w:val="004D23C1"/>
    <w:rsid w:val="004E34BD"/>
    <w:rsid w:val="004E4A22"/>
    <w:rsid w:val="004F7055"/>
    <w:rsid w:val="00511968"/>
    <w:rsid w:val="00526082"/>
    <w:rsid w:val="0055614C"/>
    <w:rsid w:val="00577BD7"/>
    <w:rsid w:val="005D6EAC"/>
    <w:rsid w:val="00607BA5"/>
    <w:rsid w:val="006236E3"/>
    <w:rsid w:val="00626EB6"/>
    <w:rsid w:val="006353A3"/>
    <w:rsid w:val="0064234E"/>
    <w:rsid w:val="00655D03"/>
    <w:rsid w:val="00683F84"/>
    <w:rsid w:val="006A6A81"/>
    <w:rsid w:val="006E26AF"/>
    <w:rsid w:val="006F0217"/>
    <w:rsid w:val="006F7393"/>
    <w:rsid w:val="0070224F"/>
    <w:rsid w:val="007115F7"/>
    <w:rsid w:val="00711C82"/>
    <w:rsid w:val="00715E19"/>
    <w:rsid w:val="00753BBC"/>
    <w:rsid w:val="00785689"/>
    <w:rsid w:val="0079754B"/>
    <w:rsid w:val="007A1E6D"/>
    <w:rsid w:val="007C627D"/>
    <w:rsid w:val="007E2413"/>
    <w:rsid w:val="00805BF4"/>
    <w:rsid w:val="00822CE0"/>
    <w:rsid w:val="00835AA6"/>
    <w:rsid w:val="00837C62"/>
    <w:rsid w:val="00841AB1"/>
    <w:rsid w:val="00861496"/>
    <w:rsid w:val="00864898"/>
    <w:rsid w:val="00875BE2"/>
    <w:rsid w:val="0089668C"/>
    <w:rsid w:val="008B6006"/>
    <w:rsid w:val="008C22FD"/>
    <w:rsid w:val="008E0862"/>
    <w:rsid w:val="00910F12"/>
    <w:rsid w:val="00926503"/>
    <w:rsid w:val="00930ECF"/>
    <w:rsid w:val="00975BE9"/>
    <w:rsid w:val="009838BC"/>
    <w:rsid w:val="009B65D7"/>
    <w:rsid w:val="009C00C2"/>
    <w:rsid w:val="009D212E"/>
    <w:rsid w:val="009D446F"/>
    <w:rsid w:val="009D484F"/>
    <w:rsid w:val="009D728E"/>
    <w:rsid w:val="00A1300F"/>
    <w:rsid w:val="00A45F4F"/>
    <w:rsid w:val="00A600A9"/>
    <w:rsid w:val="00A60587"/>
    <w:rsid w:val="00A866AC"/>
    <w:rsid w:val="00AA41B0"/>
    <w:rsid w:val="00AA55B7"/>
    <w:rsid w:val="00AA5B9E"/>
    <w:rsid w:val="00AB2407"/>
    <w:rsid w:val="00AB53DF"/>
    <w:rsid w:val="00B07E5C"/>
    <w:rsid w:val="00B326E3"/>
    <w:rsid w:val="00B44493"/>
    <w:rsid w:val="00B811F7"/>
    <w:rsid w:val="00BA5DC6"/>
    <w:rsid w:val="00BA6196"/>
    <w:rsid w:val="00BC6D8C"/>
    <w:rsid w:val="00C16AF2"/>
    <w:rsid w:val="00C34006"/>
    <w:rsid w:val="00C426B1"/>
    <w:rsid w:val="00C70466"/>
    <w:rsid w:val="00C80EA4"/>
    <w:rsid w:val="00C82B6B"/>
    <w:rsid w:val="00C90D6A"/>
    <w:rsid w:val="00CA6F53"/>
    <w:rsid w:val="00CB7DAC"/>
    <w:rsid w:val="00CC72B6"/>
    <w:rsid w:val="00D0218D"/>
    <w:rsid w:val="00D66839"/>
    <w:rsid w:val="00DA2529"/>
    <w:rsid w:val="00DB130A"/>
    <w:rsid w:val="00DC10A1"/>
    <w:rsid w:val="00DC655F"/>
    <w:rsid w:val="00DD7EBD"/>
    <w:rsid w:val="00DF62B6"/>
    <w:rsid w:val="00E0367C"/>
    <w:rsid w:val="00E07225"/>
    <w:rsid w:val="00E155B7"/>
    <w:rsid w:val="00E4426C"/>
    <w:rsid w:val="00E5409F"/>
    <w:rsid w:val="00EB612E"/>
    <w:rsid w:val="00EC0185"/>
    <w:rsid w:val="00F021FA"/>
    <w:rsid w:val="00F114EC"/>
    <w:rsid w:val="00F406ED"/>
    <w:rsid w:val="00F56B9E"/>
    <w:rsid w:val="00F57ACA"/>
    <w:rsid w:val="00F62E97"/>
    <w:rsid w:val="00F64209"/>
    <w:rsid w:val="00F93BF5"/>
    <w:rsid w:val="00F96F63"/>
    <w:rsid w:val="00FA2B3E"/>
    <w:rsid w:val="00FC0D21"/>
    <w:rsid w:val="00FC149F"/>
    <w:rsid w:val="00FF150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C4C8C2F-8EA3-488F-90F7-89FD6D6F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aliases w:val="Heading 1 Char Char Char,Heading 1 Char Char Char Char Char Char,Heading 1 Char Char1,Heading 1 Char Char1 Char,Heading 1 Char1 Char,Heading 1 Char1 Char Char Char2 Char,Heading 1 Char1 Char1,Heading 1 Char2,Heading 1 Char2 Char Char1 Char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aliases w:val="Char,Heading 2 Char Char1,Heading 2 Char Char1 Char Char,Heading 2 Char Char2,Heading 2 Char Char3 Char,Heading 2 Char1,Heading 2 Char1 Char,Heading 2 Char1 Char Char,Heading 2 Char1 Char Char Char,Heading 2 Char2,UNDERRUBRIK 1-2 Char,h2 Char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aliases w:val="1,1 Char,3,3 Char,31,31 Char,?? 3,?? 3 Char,Heading 3 Char Char Char Char,Heading 3 Char Char Char Char Char,Heading 3 Char1,Heading 3 Char1 Char Char,Heading 3 Char2 Char1 Char Char,Titre 3,Titre 3 Char,Titre 31,Titre 31 Char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aliases w:val="Heading 4 Char Char Char Char Char Char1,Heading 4 Char Char Char1 Char Char1,Heading 4 Char Char1 Char Char1,Heading 4 Char1 Char,Heading 4 Char1 Char Char Char Char1,Heading 4 Char1 Char1 Char Char1,Heading 4 Char2,Heading 4 Char2 Char Char1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aliases w:val="Heading 5 Char Char Char Char Char,Heading 5 Char Char Char Char1,Heading 5 Char Char Char1,Heading 5 Char Char1 Char,Heading 5 Char Char2,Heading 5 Char1 Char Char Char,Heading 5 Char1 Char Char1,Heading 5 Char1 Char1,Heading 5 Char2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aliases w:val="Heading 6 Char Char,Heading 6 Char Char Char,Heading 6 Char Char1,Heading 6 Char1,Heading 6 Char1 Char,Heading 6 Char2,h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aliases w:val="9,Heading 9.table,Titre 9,Topic,t,table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6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711C82"/>
    <w:rPr>
      <w:sz w:val="16"/>
      <w:szCs w:val="16"/>
    </w:rPr>
  </w:style>
  <w:style w:type="character" w:customStyle="1" w:styleId="ParaNumChar">
    <w:name w:val="ParaNum Char"/>
    <w:link w:val="ParaNum"/>
    <w:locked/>
    <w:rsid w:val="00711C8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D7"/>
    <w:rPr>
      <w:rFonts w:ascii="Segoe UI" w:hAnsi="Segoe UI" w:cs="Segoe UI"/>
      <w:snapToGrid w:val="0"/>
      <w:kern w:val="28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D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D1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D16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auction/103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