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40D0D" w:rsidRPr="00F112AF" w:rsidP="00340D0D">
      <w:pPr>
        <w:ind w:left="5760" w:firstLine="720"/>
        <w:rPr>
          <w:b/>
          <w:color w:val="000000" w:themeColor="text1"/>
          <w:szCs w:val="22"/>
        </w:rPr>
      </w:pPr>
      <w:r w:rsidRPr="00A60599">
        <w:rPr>
          <w:b/>
          <w:szCs w:val="22"/>
        </w:rPr>
        <w:t>DA 1</w:t>
      </w:r>
      <w:r>
        <w:rPr>
          <w:b/>
          <w:szCs w:val="22"/>
        </w:rPr>
        <w:t>9</w:t>
      </w:r>
      <w:r w:rsidRPr="00A60599">
        <w:rPr>
          <w:b/>
          <w:szCs w:val="22"/>
        </w:rPr>
        <w:t>-</w:t>
      </w:r>
      <w:r w:rsidRPr="00F112AF" w:rsidR="000F6DB8">
        <w:rPr>
          <w:b/>
          <w:color w:val="000000" w:themeColor="text1"/>
          <w:szCs w:val="22"/>
          <w:highlight w:val="yellow"/>
        </w:rPr>
        <w:t>673</w:t>
      </w:r>
      <w:bookmarkStart w:id="0" w:name="_GoBack"/>
      <w:bookmarkEnd w:id="0"/>
    </w:p>
    <w:p w:rsidR="00340D0D" w:rsidRPr="00960F53" w:rsidP="00340D0D">
      <w:pPr>
        <w:ind w:left="6480"/>
        <w:rPr>
          <w:b/>
          <w:szCs w:val="22"/>
        </w:rPr>
      </w:pPr>
      <w:r w:rsidRPr="00960F53">
        <w:rPr>
          <w:b/>
          <w:szCs w:val="22"/>
        </w:rPr>
        <w:t>Released: Ju</w:t>
      </w:r>
      <w:r>
        <w:rPr>
          <w:b/>
          <w:szCs w:val="22"/>
        </w:rPr>
        <w:t>ly</w:t>
      </w:r>
      <w:r w:rsidRPr="00960F53">
        <w:rPr>
          <w:b/>
          <w:szCs w:val="22"/>
        </w:rPr>
        <w:t xml:space="preserve"> </w:t>
      </w:r>
      <w:r w:rsidR="00F3120B">
        <w:rPr>
          <w:b/>
          <w:szCs w:val="22"/>
        </w:rPr>
        <w:t>18</w:t>
      </w:r>
      <w:r w:rsidRPr="00960F53">
        <w:rPr>
          <w:b/>
          <w:szCs w:val="22"/>
        </w:rPr>
        <w:t>, 2019</w:t>
      </w:r>
    </w:p>
    <w:p w:rsidR="00340D0D" w:rsidRPr="00960F53" w:rsidP="00340D0D">
      <w:pPr>
        <w:jc w:val="right"/>
        <w:rPr>
          <w:b/>
          <w:szCs w:val="22"/>
        </w:rPr>
      </w:pPr>
    </w:p>
    <w:p w:rsidR="0034759E" w:rsidP="00340D0D">
      <w:pPr>
        <w:jc w:val="center"/>
        <w:rPr>
          <w:b/>
          <w:szCs w:val="22"/>
        </w:rPr>
      </w:pPr>
      <w:r>
        <w:rPr>
          <w:b/>
          <w:szCs w:val="22"/>
        </w:rPr>
        <w:t xml:space="preserve">EFFECTIVE DATE ANNOUNCED FOR </w:t>
      </w:r>
      <w:r w:rsidR="00794133">
        <w:rPr>
          <w:b/>
          <w:szCs w:val="22"/>
        </w:rPr>
        <w:t xml:space="preserve">ELECTRONIC DELIVERY OF MVPD </w:t>
      </w:r>
      <w:r w:rsidR="00C74AF2">
        <w:rPr>
          <w:b/>
          <w:szCs w:val="22"/>
        </w:rPr>
        <w:t>COMMUNICATIONS</w:t>
      </w:r>
    </w:p>
    <w:p w:rsidR="00340D0D" w:rsidP="00340D0D">
      <w:pPr>
        <w:jc w:val="center"/>
        <w:rPr>
          <w:b/>
          <w:szCs w:val="22"/>
        </w:rPr>
      </w:pPr>
      <w:r w:rsidRPr="00960F53">
        <w:rPr>
          <w:b/>
          <w:szCs w:val="22"/>
        </w:rPr>
        <w:t>MB Docket No</w:t>
      </w:r>
      <w:r>
        <w:rPr>
          <w:b/>
          <w:szCs w:val="22"/>
        </w:rPr>
        <w:t>s</w:t>
      </w:r>
      <w:r w:rsidRPr="00960F53">
        <w:rPr>
          <w:b/>
          <w:szCs w:val="22"/>
        </w:rPr>
        <w:t xml:space="preserve">. </w:t>
      </w:r>
      <w:r>
        <w:rPr>
          <w:b/>
          <w:szCs w:val="22"/>
        </w:rPr>
        <w:t>17</w:t>
      </w:r>
      <w:r w:rsidRPr="00960F53">
        <w:rPr>
          <w:b/>
          <w:szCs w:val="22"/>
        </w:rPr>
        <w:t>-</w:t>
      </w:r>
      <w:r>
        <w:rPr>
          <w:b/>
          <w:szCs w:val="22"/>
        </w:rPr>
        <w:t xml:space="preserve">317 and </w:t>
      </w:r>
      <w:r w:rsidRPr="00960F53">
        <w:rPr>
          <w:b/>
          <w:szCs w:val="22"/>
        </w:rPr>
        <w:t>17-105</w:t>
      </w:r>
    </w:p>
    <w:p w:rsidR="0034759E" w:rsidP="00340D0D">
      <w:pPr>
        <w:jc w:val="center"/>
        <w:rPr>
          <w:b/>
          <w:szCs w:val="22"/>
        </w:rPr>
      </w:pPr>
    </w:p>
    <w:p w:rsidR="005156A6" w:rsidRPr="00340D0D" w:rsidP="00340D0D">
      <w:pPr>
        <w:jc w:val="center"/>
        <w:rPr>
          <w:b/>
          <w:szCs w:val="22"/>
        </w:rPr>
      </w:pPr>
      <w:r w:rsidRPr="005156A6">
        <w:rPr>
          <w:b/>
          <w:szCs w:val="22"/>
        </w:rPr>
        <w:t xml:space="preserve">Effective Date: </w:t>
      </w:r>
      <w:r>
        <w:rPr>
          <w:b/>
          <w:szCs w:val="22"/>
        </w:rPr>
        <w:t>July 18</w:t>
      </w:r>
      <w:r w:rsidRPr="005156A6">
        <w:rPr>
          <w:b/>
          <w:szCs w:val="22"/>
        </w:rPr>
        <w:t>, 2019</w:t>
      </w:r>
    </w:p>
    <w:p w:rsidR="00340D0D"/>
    <w:p w:rsidR="00FF7FB0">
      <w:r>
        <w:t xml:space="preserve">On </w:t>
      </w:r>
      <w:r w:rsidR="00C340D4">
        <w:t>November 1</w:t>
      </w:r>
      <w:r w:rsidR="009556DD">
        <w:t>5</w:t>
      </w:r>
      <w:r w:rsidR="00C340D4">
        <w:t>, 2018</w:t>
      </w:r>
      <w:r>
        <w:t xml:space="preserve">, the Commission adopted a Report and Order </w:t>
      </w:r>
      <w:r w:rsidR="00C340D4">
        <w:t xml:space="preserve">in MB Docket Nos. 17-317 and 17-105 </w:t>
      </w:r>
      <w:r w:rsidR="00764937">
        <w:t xml:space="preserve">modernizing the Commission’s rules regarding certain information that cable operators </w:t>
      </w:r>
      <w:r w:rsidR="00C74AF2">
        <w:t xml:space="preserve">currently </w:t>
      </w:r>
      <w:r w:rsidR="00764937">
        <w:t>are required to provide their subscribers on paper.</w:t>
      </w:r>
      <w:r>
        <w:rPr>
          <w:rStyle w:val="FootnoteReference"/>
        </w:rPr>
        <w:footnoteReference w:id="2"/>
      </w:r>
      <w:r w:rsidR="00764937">
        <w:t xml:space="preserve"> </w:t>
      </w:r>
      <w:r w:rsidR="00502B0B">
        <w:t>Th</w:t>
      </w:r>
      <w:r w:rsidR="0034759E">
        <w:t>e</w:t>
      </w:r>
      <w:r w:rsidR="00502B0B">
        <w:t xml:space="preserve"> Report and Ord</w:t>
      </w:r>
      <w:r w:rsidR="00F25B07">
        <w:t xml:space="preserve">er </w:t>
      </w:r>
      <w:r w:rsidR="009556DD">
        <w:t>permitted these notices to instead be provided electronically via verified e-mail, so long as the cable operator complies with certain consumer safeguards.</w:t>
      </w:r>
      <w:r>
        <w:rPr>
          <w:rStyle w:val="FootnoteReference"/>
        </w:rPr>
        <w:footnoteReference w:id="3"/>
      </w:r>
      <w:r w:rsidR="009556DD">
        <w:t xml:space="preserve">  </w:t>
      </w:r>
      <w:r w:rsidR="008444B5">
        <w:t>In addition, among other things, t</w:t>
      </w:r>
      <w:r w:rsidR="00EB0613">
        <w:t>he Report and Order also</w:t>
      </w:r>
      <w:r w:rsidR="008444B5">
        <w:t xml:space="preserve"> </w:t>
      </w:r>
      <w:r w:rsidR="009556DD">
        <w:t>permitted electronic delivery of subscriber privacy information that cable operators and other multichannel video programming distributors</w:t>
      </w:r>
      <w:r w:rsidR="00EB0613">
        <w:t xml:space="preserve"> (MVPDs) are required to provide, and authorized cable operators to respond to consumer requests and complaints via e-mail in certain circumstances.</w:t>
      </w:r>
      <w:r>
        <w:rPr>
          <w:rStyle w:val="FootnoteReference"/>
        </w:rPr>
        <w:footnoteReference w:id="4"/>
      </w:r>
      <w:r w:rsidR="00EB0613">
        <w:t xml:space="preserve">  On July </w:t>
      </w:r>
      <w:r w:rsidR="00A941DD">
        <w:t>9, 2019</w:t>
      </w:r>
      <w:r w:rsidR="00EB0613">
        <w:t>, the Office of Management and Budget (OMB) approved the Commission’s Paperwork Reduction Act (PRA) submissions associated with certain changes to the rules adopted in the Report and Order.  Today, the Federal Register published OMB’s approval,</w:t>
      </w:r>
      <w:r>
        <w:rPr>
          <w:rStyle w:val="FootnoteReference"/>
        </w:rPr>
        <w:footnoteReference w:id="5"/>
      </w:r>
      <w:r w:rsidR="00EB0613">
        <w:t xml:space="preserve"> and the</w:t>
      </w:r>
      <w:r w:rsidR="005156A6">
        <w:t xml:space="preserve"> rule changes became</w:t>
      </w:r>
      <w:r w:rsidR="00EB0613">
        <w:t xml:space="preserve"> effective. </w:t>
      </w:r>
    </w:p>
    <w:p w:rsidR="00EB0613"/>
    <w:p w:rsidR="00EB0613">
      <w:r>
        <w:t>Through this proceeding, the Commission continues its efforts to modernize its regulations and reduce unnecessary requirements that can impede competition and innovation in the media marketplace.</w:t>
      </w:r>
    </w:p>
    <w:p w:rsidR="00A62B59"/>
    <w:p w:rsidR="00EB0613" w:rsidP="00B53211">
      <w:r w:rsidRPr="00760DD7">
        <w:t xml:space="preserve">For further information regarding this proceeding, contact </w:t>
      </w:r>
      <w:r>
        <w:t>Lyle Elder, Policy Division, Media Bureau, 202-418-</w:t>
      </w:r>
      <w:r w:rsidR="005156A6">
        <w:t>2120</w:t>
      </w:r>
      <w:r>
        <w:t xml:space="preserve"> , </w:t>
      </w:r>
      <w:hyperlink r:id="rId5" w:history="1">
        <w:r w:rsidRPr="00650FEF">
          <w:rPr>
            <w:rStyle w:val="Hyperlink"/>
          </w:rPr>
          <w:t>lyle.elder@fcc.gov</w:t>
        </w:r>
      </w:hyperlink>
      <w:r>
        <w:t xml:space="preserve">, or </w:t>
      </w:r>
      <w:r w:rsidR="00FF7FB0">
        <w:t>Kim Matthews</w:t>
      </w:r>
      <w:r w:rsidRPr="00760DD7">
        <w:t>, Policy Division, Media Bureau, 202-418-21</w:t>
      </w:r>
      <w:r w:rsidR="00FF7FB0">
        <w:t>54</w:t>
      </w:r>
      <w:r>
        <w:t xml:space="preserve">, </w:t>
      </w:r>
      <w:hyperlink r:id="rId6" w:history="1">
        <w:r w:rsidRPr="00650FEF">
          <w:rPr>
            <w:rStyle w:val="Hyperlink"/>
          </w:rPr>
          <w:t>kim.matthews@fcc.gov</w:t>
        </w:r>
      </w:hyperlink>
      <w:r w:rsidR="00FF7FB0">
        <w:t>.</w:t>
      </w:r>
    </w:p>
    <w:p w:rsidR="005156A6" w:rsidP="00B53211"/>
    <w:p w:rsidR="005156A6" w:rsidRPr="00887E69" w:rsidP="005156A6">
      <w:pPr>
        <w:jc w:val="center"/>
      </w:pPr>
      <w:r>
        <w:t>- FCC -</w:t>
      </w:r>
    </w:p>
    <w:sectPr>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7EC0" w:rsidP="00887E69">
      <w:r>
        <w:separator/>
      </w:r>
    </w:p>
  </w:footnote>
  <w:footnote w:type="continuationSeparator" w:id="1">
    <w:p w:rsidR="004E7EC0" w:rsidP="00887E69">
      <w:r>
        <w:continuationSeparator/>
      </w:r>
    </w:p>
  </w:footnote>
  <w:footnote w:id="2">
    <w:p w:rsidR="00774D0D" w:rsidP="00EB0613">
      <w:pPr>
        <w:rPr>
          <w:sz w:val="20"/>
        </w:rPr>
      </w:pPr>
      <w:r>
        <w:rPr>
          <w:rStyle w:val="FootnoteReference"/>
        </w:rPr>
        <w:footnoteRef/>
      </w:r>
      <w:r>
        <w:t xml:space="preserve"> </w:t>
      </w:r>
      <w:r w:rsidRPr="008444B5" w:rsidR="00B53211">
        <w:rPr>
          <w:i/>
          <w:sz w:val="20"/>
        </w:rPr>
        <w:t>Electronic D</w:t>
      </w:r>
      <w:r w:rsidRPr="00EB0613" w:rsidR="00B53211">
        <w:rPr>
          <w:i/>
          <w:sz w:val="20"/>
        </w:rPr>
        <w:t>elivery of MVPD Communications; Modernization of Media Regulation Initiative</w:t>
      </w:r>
      <w:r w:rsidRPr="00EB0613" w:rsidR="00B53211">
        <w:rPr>
          <w:sz w:val="20"/>
        </w:rPr>
        <w:t xml:space="preserve">, </w:t>
      </w:r>
      <w:r w:rsidRPr="00EB0613" w:rsidR="00EB0613">
        <w:rPr>
          <w:sz w:val="20"/>
        </w:rPr>
        <w:t xml:space="preserve">Report and Order and Further Notice of Proposed Rulemaking, </w:t>
      </w:r>
      <w:r w:rsidRPr="00EB0613" w:rsidR="009556DD">
        <w:rPr>
          <w:sz w:val="20"/>
        </w:rPr>
        <w:t>33 FCC Rcd 11518 (2018)</w:t>
      </w:r>
      <w:r w:rsidRPr="00EB0613" w:rsidR="00EB0613">
        <w:rPr>
          <w:sz w:val="20"/>
        </w:rPr>
        <w:t xml:space="preserve"> (Report and Order)</w:t>
      </w:r>
      <w:r w:rsidRPr="00EB0613" w:rsidR="009556DD">
        <w:rPr>
          <w:sz w:val="20"/>
        </w:rPr>
        <w:t>.</w:t>
      </w:r>
    </w:p>
    <w:p w:rsidR="00EB0613" w:rsidRPr="00EB0613" w:rsidP="00EB0613">
      <w:pPr>
        <w:rPr>
          <w:sz w:val="20"/>
        </w:rPr>
      </w:pPr>
    </w:p>
  </w:footnote>
  <w:footnote w:id="3">
    <w:p w:rsidR="00EB0613">
      <w:pPr>
        <w:pStyle w:val="FootnoteText"/>
      </w:pPr>
      <w:r>
        <w:rPr>
          <w:rStyle w:val="FootnoteReference"/>
        </w:rPr>
        <w:footnoteRef/>
      </w:r>
      <w:r>
        <w:t xml:space="preserve"> </w:t>
      </w:r>
      <w:r w:rsidRPr="008444B5" w:rsidR="008444B5">
        <w:rPr>
          <w:i/>
        </w:rPr>
        <w:t>Id</w:t>
      </w:r>
      <w:r w:rsidR="008444B5">
        <w:t>. at para. 1.</w:t>
      </w:r>
    </w:p>
    <w:p w:rsidR="008444B5">
      <w:pPr>
        <w:pStyle w:val="FootnoteText"/>
      </w:pPr>
    </w:p>
  </w:footnote>
  <w:footnote w:id="4">
    <w:p w:rsidR="008444B5">
      <w:pPr>
        <w:pStyle w:val="FootnoteText"/>
      </w:pPr>
      <w:r>
        <w:rPr>
          <w:rStyle w:val="FootnoteReference"/>
        </w:rPr>
        <w:footnoteRef/>
      </w:r>
      <w:r>
        <w:t xml:space="preserve"> </w:t>
      </w:r>
      <w:r w:rsidRPr="008444B5">
        <w:rPr>
          <w:i/>
        </w:rPr>
        <w:t>Id</w:t>
      </w:r>
      <w:r>
        <w:t>.</w:t>
      </w:r>
    </w:p>
    <w:p w:rsidR="00B267E7">
      <w:pPr>
        <w:pStyle w:val="FootnoteText"/>
      </w:pPr>
    </w:p>
  </w:footnote>
  <w:footnote w:id="5">
    <w:p w:rsidR="00B267E7">
      <w:pPr>
        <w:pStyle w:val="FootnoteText"/>
      </w:pPr>
      <w:r>
        <w:rPr>
          <w:rStyle w:val="FootnoteReference"/>
        </w:rPr>
        <w:footnoteRef/>
      </w:r>
      <w:r>
        <w:t xml:space="preserve"> </w:t>
      </w:r>
      <w:r w:rsidR="00985FAD">
        <w:t xml:space="preserve">84 </w:t>
      </w:r>
      <w:r w:rsidRPr="00985FAD">
        <w:t>FR</w:t>
      </w:r>
      <w:r w:rsidRPr="00985FAD" w:rsidR="00985FAD">
        <w:t xml:space="preserve"> 34319 </w:t>
      </w:r>
      <w:r w:rsidRPr="00985FAD">
        <w:t>(July 18, 2019).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7E69" w:rsidRPr="00887E69" w:rsidP="00887E69">
    <w:pPr>
      <w:spacing w:before="40"/>
      <w:ind w:left="720" w:firstLine="720"/>
      <w:rPr>
        <w:rFonts w:ascii="News Gothic MT" w:hAnsi="News Gothic MT"/>
        <w:b/>
        <w:kern w:val="28"/>
        <w:sz w:val="96"/>
      </w:rPr>
    </w:pPr>
    <w:r w:rsidRPr="00887E69">
      <w:rPr>
        <w:rFonts w:ascii="News Gothic MT" w:hAnsi="News Gothic MT"/>
        <w:b/>
        <w:noProof/>
        <w:sz w:val="24"/>
      </w:rPr>
      <w:drawing>
        <wp:anchor distT="0" distB="0" distL="114300" distR="114300" simplePos="0" relativeHeight="251664384" behindDoc="0" locked="0" layoutInCell="0" allowOverlap="1">
          <wp:simplePos x="0" y="0"/>
          <wp:positionH relativeFrom="margin">
            <wp:align>left</wp:align>
          </wp:positionH>
          <wp:positionV relativeFrom="paragraph">
            <wp:posOffset>-76200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095690"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E69">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-491490</wp:posOffset>
              </wp:positionH>
              <wp:positionV relativeFrom="paragraph">
                <wp:posOffset>1269365</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87E69" w:rsidP="00887E69">
                          <w:pPr>
                            <w:rPr>
                              <w:rFonts w:ascii="Arial" w:hAnsi="Arial"/>
                              <w:b/>
                            </w:rPr>
                          </w:pPr>
                          <w:r>
                            <w:rPr>
                              <w:rFonts w:ascii="Arial" w:hAnsi="Arial"/>
                              <w:b/>
                            </w:rPr>
                            <w:t>Federal Communications Commission</w:t>
                          </w:r>
                        </w:p>
                        <w:p w:rsidR="00887E69" w:rsidP="00887E69">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887E69" w:rsidP="00887E69">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4pt;margin-top:99.95pt;margin-left:-38.7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87E69" w:rsidP="00887E69">
                    <w:pPr>
                      <w:rPr>
                        <w:rFonts w:ascii="Arial" w:hAnsi="Arial"/>
                        <w:b/>
                      </w:rPr>
                    </w:pPr>
                    <w:r>
                      <w:rPr>
                        <w:rFonts w:ascii="Arial" w:hAnsi="Arial"/>
                        <w:b/>
                      </w:rPr>
                      <w:t>Federal Communications Commission</w:t>
                    </w:r>
                  </w:p>
                  <w:p w:rsidR="00887E69" w:rsidP="00887E69">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887E69" w:rsidP="00887E69">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Pr="00887E69">
      <w:rPr>
        <w:rFonts w:ascii="News Gothic MT" w:hAnsi="News Gothic MT"/>
        <w:b/>
        <w:kern w:val="28"/>
        <w:sz w:val="96"/>
      </w:rPr>
      <w:t>PUBLIC NOTICE</w:t>
    </w:r>
  </w:p>
  <w:p w:rsidR="00887E69" w:rsidRPr="00887E69" w:rsidP="00887E69">
    <w:pPr>
      <w:tabs>
        <w:tab w:val="left" w:pos="1080"/>
      </w:tabs>
      <w:spacing w:line="1120" w:lineRule="exact"/>
      <w:ind w:left="720"/>
      <w:rPr>
        <w:rFonts w:ascii="Arial" w:hAnsi="Arial"/>
        <w:b/>
        <w:sz w:val="28"/>
      </w:rPr>
    </w:pPr>
    <w:r w:rsidRPr="00887E69">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-495300</wp:posOffset>
              </wp:positionH>
              <wp:positionV relativeFrom="paragraph">
                <wp:posOffset>697865</wp:posOffset>
              </wp:positionV>
              <wp:extent cx="6858000" cy="2540"/>
              <wp:effectExtent l="0" t="0" r="19050" b="3556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2050" style="mso-height-percent:0;mso-height-relative:page;mso-width-percent:0;mso-width-relative:page;mso-wrap-distance-bottom:0;mso-wrap-distance-left:9pt;mso-wrap-distance-right:9pt;mso-wrap-distance-top:0;mso-wrap-style:square;position:absolute;visibility:visible;z-index:251661312" from="-39pt,54.95pt" to="501pt,55.15pt" o:allowincell="f"/>
          </w:pict>
        </mc:Fallback>
      </mc:AlternateContent>
    </w:r>
    <w:r w:rsidRPr="00887E69">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3133725</wp:posOffset>
              </wp:positionH>
              <wp:positionV relativeFrom="paragraph">
                <wp:posOffset>6984</wp:posOffset>
              </wp:positionV>
              <wp:extent cx="3429000" cy="657225"/>
              <wp:effectExtent l="0" t="0" r="0" b="9525"/>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0" cy="65722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87E69" w:rsidP="00887E69">
                          <w:pPr>
                            <w:spacing w:before="40"/>
                            <w:jc w:val="right"/>
                            <w:rPr>
                              <w:rFonts w:ascii="Arial" w:hAnsi="Arial"/>
                              <w:b/>
                              <w:sz w:val="16"/>
                            </w:rPr>
                          </w:pPr>
                          <w:r>
                            <w:rPr>
                              <w:rFonts w:ascii="Arial" w:hAnsi="Arial"/>
                              <w:b/>
                              <w:sz w:val="16"/>
                            </w:rPr>
                            <w:t>News Media Information 202 / 418-0500</w:t>
                          </w:r>
                        </w:p>
                        <w:p w:rsidR="00887E69" w:rsidP="00887E69">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87E69" w:rsidP="00887E69">
                          <w:pPr>
                            <w:jc w:val="right"/>
                            <w:rPr>
                              <w:rFonts w:ascii="Arial" w:hAnsi="Arial"/>
                              <w:b/>
                              <w:sz w:val="16"/>
                            </w:rPr>
                          </w:pPr>
                          <w:r>
                            <w:rPr>
                              <w:rFonts w:ascii="Arial" w:hAnsi="Arial"/>
                              <w:b/>
                              <w:sz w:val="16"/>
                            </w:rPr>
                            <w:t>TTY: 1-888-835-5322</w:t>
                          </w:r>
                        </w:p>
                        <w:p w:rsidR="00887E69" w:rsidP="00887E69">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1" type="#_x0000_t202" style="width:270pt;height:51.75pt;margin-top:0.55pt;margin-left:246.7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87E69" w:rsidP="00887E69">
                    <w:pPr>
                      <w:spacing w:before="40"/>
                      <w:jc w:val="right"/>
                      <w:rPr>
                        <w:rFonts w:ascii="Arial" w:hAnsi="Arial"/>
                        <w:b/>
                        <w:sz w:val="16"/>
                      </w:rPr>
                    </w:pPr>
                    <w:r>
                      <w:rPr>
                        <w:rFonts w:ascii="Arial" w:hAnsi="Arial"/>
                        <w:b/>
                        <w:sz w:val="16"/>
                      </w:rPr>
                      <w:t>News Media Information 202 / 418-0500</w:t>
                    </w:r>
                  </w:p>
                  <w:p w:rsidR="00887E69" w:rsidP="00887E69">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87E69" w:rsidP="00887E69">
                    <w:pPr>
                      <w:jc w:val="right"/>
                      <w:rPr>
                        <w:rFonts w:ascii="Arial" w:hAnsi="Arial"/>
                        <w:b/>
                        <w:sz w:val="16"/>
                      </w:rPr>
                    </w:pPr>
                    <w:r>
                      <w:rPr>
                        <w:rFonts w:ascii="Arial" w:hAnsi="Arial"/>
                        <w:b/>
                        <w:sz w:val="16"/>
                      </w:rPr>
                      <w:t>TTY: 1-888-835-5322</w:t>
                    </w:r>
                  </w:p>
                  <w:p w:rsidR="00887E69" w:rsidP="00887E69">
                    <w:pPr>
                      <w:jc w:val="right"/>
                    </w:pPr>
                  </w:p>
                </w:txbxContent>
              </v:textbox>
            </v:shape>
          </w:pict>
        </mc:Fallback>
      </mc:AlternateContent>
    </w:r>
  </w:p>
  <w:p w:rsidR="00887E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69"/>
    <w:rsid w:val="00051736"/>
    <w:rsid w:val="000F6DB8"/>
    <w:rsid w:val="00133A6A"/>
    <w:rsid w:val="0021160C"/>
    <w:rsid w:val="0024048A"/>
    <w:rsid w:val="00340D0D"/>
    <w:rsid w:val="0034759E"/>
    <w:rsid w:val="004B3EFF"/>
    <w:rsid w:val="004E7EC0"/>
    <w:rsid w:val="00502B0B"/>
    <w:rsid w:val="00511B0D"/>
    <w:rsid w:val="005156A6"/>
    <w:rsid w:val="005A38EF"/>
    <w:rsid w:val="00650FEF"/>
    <w:rsid w:val="0069575F"/>
    <w:rsid w:val="00723DC8"/>
    <w:rsid w:val="00760DD7"/>
    <w:rsid w:val="00764937"/>
    <w:rsid w:val="00774D0D"/>
    <w:rsid w:val="00794133"/>
    <w:rsid w:val="007D7F25"/>
    <w:rsid w:val="008444B5"/>
    <w:rsid w:val="008544E3"/>
    <w:rsid w:val="00880CE8"/>
    <w:rsid w:val="00887E69"/>
    <w:rsid w:val="00892138"/>
    <w:rsid w:val="008A1D2C"/>
    <w:rsid w:val="009036E2"/>
    <w:rsid w:val="009556DD"/>
    <w:rsid w:val="00960F53"/>
    <w:rsid w:val="00985FAD"/>
    <w:rsid w:val="00A60599"/>
    <w:rsid w:val="00A62B59"/>
    <w:rsid w:val="00A941DD"/>
    <w:rsid w:val="00B267E7"/>
    <w:rsid w:val="00B53211"/>
    <w:rsid w:val="00C340D4"/>
    <w:rsid w:val="00C564C4"/>
    <w:rsid w:val="00C74AF2"/>
    <w:rsid w:val="00D5088A"/>
    <w:rsid w:val="00DB0024"/>
    <w:rsid w:val="00E30187"/>
    <w:rsid w:val="00E84C41"/>
    <w:rsid w:val="00EB0613"/>
    <w:rsid w:val="00F112AF"/>
    <w:rsid w:val="00F25B07"/>
    <w:rsid w:val="00F3120B"/>
    <w:rsid w:val="00F65456"/>
    <w:rsid w:val="00FF7F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96A94A4-167F-4EAB-8C46-BE9989EF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D0D"/>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E69"/>
    <w:pPr>
      <w:tabs>
        <w:tab w:val="center" w:pos="4680"/>
        <w:tab w:val="right" w:pos="9360"/>
      </w:tabs>
    </w:pPr>
  </w:style>
  <w:style w:type="character" w:customStyle="1" w:styleId="HeaderChar">
    <w:name w:val="Header Char"/>
    <w:basedOn w:val="DefaultParagraphFont"/>
    <w:link w:val="Header"/>
    <w:uiPriority w:val="99"/>
    <w:rsid w:val="00887E69"/>
  </w:style>
  <w:style w:type="paragraph" w:styleId="Footer">
    <w:name w:val="footer"/>
    <w:basedOn w:val="Normal"/>
    <w:link w:val="FooterChar"/>
    <w:uiPriority w:val="99"/>
    <w:unhideWhenUsed/>
    <w:rsid w:val="00887E69"/>
    <w:pPr>
      <w:tabs>
        <w:tab w:val="center" w:pos="4680"/>
        <w:tab w:val="right" w:pos="9360"/>
      </w:tabs>
    </w:pPr>
  </w:style>
  <w:style w:type="character" w:customStyle="1" w:styleId="FooterChar">
    <w:name w:val="Footer Char"/>
    <w:basedOn w:val="DefaultParagraphFont"/>
    <w:link w:val="Footer"/>
    <w:uiPriority w:val="99"/>
    <w:rsid w:val="00887E69"/>
  </w:style>
  <w:style w:type="paragraph" w:styleId="FootnoteText">
    <w:name w:val="footnote text"/>
    <w:basedOn w:val="Normal"/>
    <w:link w:val="FootnoteTextChar"/>
    <w:uiPriority w:val="99"/>
    <w:semiHidden/>
    <w:unhideWhenUsed/>
    <w:rsid w:val="00774D0D"/>
    <w:rPr>
      <w:sz w:val="20"/>
    </w:rPr>
  </w:style>
  <w:style w:type="character" w:customStyle="1" w:styleId="FootnoteTextChar">
    <w:name w:val="Footnote Text Char"/>
    <w:basedOn w:val="DefaultParagraphFont"/>
    <w:link w:val="FootnoteText"/>
    <w:uiPriority w:val="99"/>
    <w:semiHidden/>
    <w:rsid w:val="00774D0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74D0D"/>
    <w:rPr>
      <w:vertAlign w:val="superscript"/>
    </w:rPr>
  </w:style>
  <w:style w:type="character" w:styleId="Hyperlink">
    <w:name w:val="Hyperlink"/>
    <w:basedOn w:val="DefaultParagraphFont"/>
    <w:uiPriority w:val="99"/>
    <w:unhideWhenUsed/>
    <w:rsid w:val="00EB0613"/>
    <w:rPr>
      <w:color w:val="0563C1" w:themeColor="hyperlink"/>
      <w:u w:val="single"/>
    </w:rPr>
  </w:style>
  <w:style w:type="character" w:customStyle="1" w:styleId="UnresolvedMention">
    <w:name w:val="Unresolved Mention"/>
    <w:basedOn w:val="DefaultParagraphFont"/>
    <w:uiPriority w:val="99"/>
    <w:semiHidden/>
    <w:unhideWhenUsed/>
    <w:rsid w:val="00EB0613"/>
    <w:rPr>
      <w:color w:val="605E5C"/>
      <w:shd w:val="clear" w:color="auto" w:fill="E1DFDD"/>
    </w:rPr>
  </w:style>
  <w:style w:type="paragraph" w:styleId="ListParagraph">
    <w:name w:val="List Paragraph"/>
    <w:basedOn w:val="Normal"/>
    <w:uiPriority w:val="34"/>
    <w:qFormat/>
    <w:rsid w:val="005156A6"/>
    <w:pPr>
      <w:ind w:left="720"/>
      <w:contextualSpacing/>
    </w:pPr>
  </w:style>
  <w:style w:type="paragraph" w:styleId="BalloonText">
    <w:name w:val="Balloon Text"/>
    <w:basedOn w:val="Normal"/>
    <w:link w:val="BalloonTextChar"/>
    <w:uiPriority w:val="99"/>
    <w:semiHidden/>
    <w:unhideWhenUsed/>
    <w:rsid w:val="00985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F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lyle.elder@fcc.gov" TargetMode="External" /><Relationship Id="rId6" Type="http://schemas.openxmlformats.org/officeDocument/2006/relationships/hyperlink" Target="mailto:kim.matthews@fcc.gov"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