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14:paraId="5C6278E5" w14:textId="5A8FC73A">
      <w:pPr>
        <w:jc w:val="right"/>
        <w:rPr>
          <w:b/>
          <w:szCs w:val="22"/>
        </w:rPr>
      </w:pPr>
      <w:r w:rsidRPr="00E64F49">
        <w:rPr>
          <w:b/>
          <w:szCs w:val="22"/>
        </w:rPr>
        <w:t>DA 1</w:t>
      </w:r>
      <w:r w:rsidRPr="00E64F49" w:rsidR="00856135">
        <w:rPr>
          <w:b/>
          <w:szCs w:val="22"/>
        </w:rPr>
        <w:t>9</w:t>
      </w:r>
      <w:r w:rsidRPr="00E64F49">
        <w:rPr>
          <w:b/>
          <w:szCs w:val="22"/>
        </w:rPr>
        <w:t>-</w:t>
      </w:r>
      <w:r w:rsidR="00ED1FF3">
        <w:rPr>
          <w:b/>
          <w:szCs w:val="22"/>
        </w:rPr>
        <w:t>694</w:t>
      </w:r>
      <w:bookmarkStart w:id="0" w:name="_GoBack"/>
      <w:bookmarkEnd w:id="0"/>
    </w:p>
    <w:p w:rsidR="009C5AB0" w:rsidRPr="0029562D" w:rsidP="009C5AB0" w14:paraId="48C4D517" w14:textId="77777777">
      <w:pPr>
        <w:spacing w:before="60"/>
        <w:jc w:val="right"/>
        <w:rPr>
          <w:b/>
          <w:szCs w:val="22"/>
        </w:rPr>
      </w:pPr>
      <w:r w:rsidRPr="006C7F15">
        <w:rPr>
          <w:b/>
          <w:szCs w:val="22"/>
        </w:rPr>
        <w:t xml:space="preserve">Released:  </w:t>
      </w:r>
      <w:r w:rsidRPr="006C7F15" w:rsidR="004E37F7">
        <w:rPr>
          <w:b/>
          <w:szCs w:val="22"/>
        </w:rPr>
        <w:t>J</w:t>
      </w:r>
      <w:r w:rsidRPr="006C7F15" w:rsidR="006C7F15">
        <w:rPr>
          <w:b/>
          <w:szCs w:val="22"/>
        </w:rPr>
        <w:t>uly 23</w:t>
      </w:r>
      <w:r w:rsidRPr="006C7F15" w:rsidR="0075701F">
        <w:rPr>
          <w:b/>
          <w:szCs w:val="22"/>
        </w:rPr>
        <w:t>,</w:t>
      </w:r>
      <w:r>
        <w:rPr>
          <w:b/>
          <w:szCs w:val="22"/>
        </w:rPr>
        <w:t xml:space="preserve"> 201</w:t>
      </w:r>
      <w:r w:rsidR="00856135">
        <w:rPr>
          <w:b/>
          <w:szCs w:val="22"/>
        </w:rPr>
        <w:t>9</w:t>
      </w:r>
    </w:p>
    <w:p w:rsidR="009C5AB0" w:rsidRPr="0029562D" w:rsidP="009C5AB0" w14:paraId="422F9C69" w14:textId="77777777">
      <w:pPr>
        <w:tabs>
          <w:tab w:val="left" w:pos="5900"/>
        </w:tabs>
        <w:rPr>
          <w:szCs w:val="22"/>
        </w:rPr>
      </w:pPr>
      <w:r w:rsidRPr="0029562D">
        <w:rPr>
          <w:szCs w:val="22"/>
        </w:rPr>
        <w:tab/>
      </w:r>
    </w:p>
    <w:p w:rsidR="00856135" w:rsidP="009C5AB0" w14:paraId="379045CE"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14:paraId="34D2CBA0" w14:textId="77777777">
      <w:pPr>
        <w:jc w:val="center"/>
        <w:rPr>
          <w:b/>
          <w:szCs w:val="22"/>
        </w:rPr>
      </w:pPr>
      <w:r>
        <w:rPr>
          <w:b/>
          <w:szCs w:val="22"/>
        </w:rPr>
        <w:t xml:space="preserve">BY </w:t>
      </w:r>
      <w:r w:rsidRPr="004E37F7" w:rsidR="004E37F7">
        <w:rPr>
          <w:b/>
          <w:szCs w:val="22"/>
        </w:rPr>
        <w:t xml:space="preserve">CALLWORKS CORPORATION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14:paraId="15DA8029" w14:textId="77777777">
      <w:pPr>
        <w:jc w:val="center"/>
        <w:rPr>
          <w:b/>
          <w:szCs w:val="22"/>
        </w:rPr>
      </w:pPr>
    </w:p>
    <w:p w:rsidR="009C5AB0" w:rsidRPr="0029562D" w:rsidP="009C5AB0" w14:paraId="7A735FDC" w14:textId="77777777">
      <w:pPr>
        <w:jc w:val="center"/>
        <w:rPr>
          <w:b/>
          <w:szCs w:val="22"/>
        </w:rPr>
      </w:pPr>
      <w:r w:rsidRPr="0029562D">
        <w:rPr>
          <w:b/>
          <w:szCs w:val="22"/>
        </w:rPr>
        <w:t>STREAMLINED PLEADING CYCLE ESTABLISHED</w:t>
      </w:r>
    </w:p>
    <w:p w:rsidR="009C5AB0" w:rsidRPr="0029562D" w:rsidP="009C5AB0" w14:paraId="37317940" w14:textId="77777777">
      <w:pPr>
        <w:jc w:val="center"/>
        <w:rPr>
          <w:b/>
          <w:szCs w:val="22"/>
        </w:rPr>
      </w:pPr>
    </w:p>
    <w:p w:rsidR="009C5AB0" w:rsidRPr="0029562D" w:rsidP="009C5AB0" w14:paraId="00056FAF" w14:textId="77777777">
      <w:pPr>
        <w:jc w:val="center"/>
        <w:rPr>
          <w:b/>
          <w:szCs w:val="22"/>
        </w:rPr>
      </w:pPr>
      <w:r w:rsidRPr="0029562D">
        <w:rPr>
          <w:b/>
          <w:szCs w:val="22"/>
        </w:rPr>
        <w:t xml:space="preserve">WC Docket No. </w:t>
      </w:r>
      <w:r>
        <w:rPr>
          <w:b/>
          <w:szCs w:val="22"/>
        </w:rPr>
        <w:t>1</w:t>
      </w:r>
      <w:r w:rsidR="008234D9">
        <w:rPr>
          <w:b/>
          <w:szCs w:val="22"/>
        </w:rPr>
        <w:t>9</w:t>
      </w:r>
      <w:r>
        <w:rPr>
          <w:b/>
          <w:szCs w:val="22"/>
        </w:rPr>
        <w:t>-</w:t>
      </w:r>
      <w:r w:rsidR="006E3772">
        <w:rPr>
          <w:b/>
          <w:szCs w:val="22"/>
        </w:rPr>
        <w:t>142</w:t>
      </w:r>
      <w:r>
        <w:rPr>
          <w:rStyle w:val="FootnoteReference"/>
          <w:b/>
          <w:szCs w:val="22"/>
        </w:rPr>
        <w:footnoteReference w:id="2"/>
      </w:r>
    </w:p>
    <w:p w:rsidR="009C5AB0" w:rsidRPr="0029562D" w:rsidP="009C5AB0" w14:paraId="6B9A4179" w14:textId="77777777">
      <w:pPr>
        <w:jc w:val="center"/>
        <w:rPr>
          <w:szCs w:val="22"/>
        </w:rPr>
      </w:pPr>
    </w:p>
    <w:p w:rsidR="009C5AB0" w:rsidRPr="0029562D" w:rsidP="009C5AB0" w14:paraId="17CEA1F1" w14:textId="77777777">
      <w:pPr>
        <w:jc w:val="center"/>
        <w:rPr>
          <w:szCs w:val="22"/>
        </w:rPr>
      </w:pPr>
    </w:p>
    <w:p w:rsidR="009C5AB0" w:rsidRPr="0029562D" w:rsidP="009C5AB0" w14:paraId="6D2759DD" w14:textId="77777777">
      <w:pPr>
        <w:pStyle w:val="NoSpacing"/>
        <w:rPr>
          <w:b/>
          <w:szCs w:val="22"/>
        </w:rPr>
      </w:pPr>
      <w:r w:rsidRPr="0029562D">
        <w:rPr>
          <w:b/>
          <w:szCs w:val="22"/>
        </w:rPr>
        <w:t xml:space="preserve">Comments Due: </w:t>
      </w:r>
      <w:r w:rsidR="006C7F15">
        <w:rPr>
          <w:b/>
          <w:szCs w:val="22"/>
        </w:rPr>
        <w:t>Aug. 6</w:t>
      </w:r>
      <w:r w:rsidR="0075701F">
        <w:rPr>
          <w:b/>
          <w:szCs w:val="22"/>
        </w:rPr>
        <w:t>,</w:t>
      </w:r>
      <w:r>
        <w:rPr>
          <w:b/>
          <w:szCs w:val="22"/>
        </w:rPr>
        <w:t xml:space="preserve"> 201</w:t>
      </w:r>
      <w:r w:rsidR="00856135">
        <w:rPr>
          <w:b/>
          <w:szCs w:val="22"/>
        </w:rPr>
        <w:t>9</w:t>
      </w:r>
    </w:p>
    <w:p w:rsidR="009C5AB0" w:rsidRPr="0069551B" w:rsidP="009C5AB0" w14:paraId="19AF5FC9" w14:textId="77777777">
      <w:pPr>
        <w:pStyle w:val="NoSpacing"/>
        <w:rPr>
          <w:b/>
          <w:szCs w:val="22"/>
        </w:rPr>
      </w:pPr>
    </w:p>
    <w:p w:rsidR="009C5AB0" w:rsidRPr="00452866" w:rsidP="009C5AB0" w14:paraId="77FA5617" w14:textId="77777777">
      <w:pPr>
        <w:autoSpaceDE w:val="0"/>
        <w:autoSpaceDN w:val="0"/>
        <w:adjustRightInd w:val="0"/>
        <w:ind w:firstLine="720"/>
        <w:rPr>
          <w:szCs w:val="22"/>
        </w:rPr>
      </w:pPr>
      <w:r w:rsidRPr="00452866">
        <w:rPr>
          <w:szCs w:val="22"/>
        </w:rPr>
        <w:t xml:space="preserve">On </w:t>
      </w:r>
      <w:r w:rsidRPr="00452866" w:rsidR="004E37F7">
        <w:rPr>
          <w:szCs w:val="22"/>
        </w:rPr>
        <w:t>April 17</w:t>
      </w:r>
      <w:r w:rsidRPr="00452866">
        <w:rPr>
          <w:szCs w:val="22"/>
        </w:rPr>
        <w:t>, 201</w:t>
      </w:r>
      <w:r w:rsidRPr="00452866" w:rsidR="004E37F7">
        <w:rPr>
          <w:szCs w:val="22"/>
        </w:rPr>
        <w:t>9</w:t>
      </w:r>
      <w:r w:rsidRPr="00452866">
        <w:rPr>
          <w:szCs w:val="22"/>
        </w:rPr>
        <w:t xml:space="preserve">, </w:t>
      </w:r>
      <w:r w:rsidRPr="00452866" w:rsidR="00541412">
        <w:rPr>
          <w:szCs w:val="22"/>
        </w:rPr>
        <w:t>CallWorks</w:t>
      </w:r>
      <w:r w:rsidRPr="00452866" w:rsidR="00541412">
        <w:rPr>
          <w:szCs w:val="22"/>
        </w:rPr>
        <w:t xml:space="preserve"> Corporation </w:t>
      </w:r>
      <w:r w:rsidRPr="00452866">
        <w:rPr>
          <w:szCs w:val="22"/>
        </w:rPr>
        <w:t>(</w:t>
      </w:r>
      <w:bookmarkStart w:id="1" w:name="_Hlk9243829"/>
      <w:r w:rsidRPr="00452866" w:rsidR="00541412">
        <w:rPr>
          <w:szCs w:val="22"/>
        </w:rPr>
        <w:t>CallWorks</w:t>
      </w:r>
      <w:bookmarkEnd w:id="1"/>
      <w:r w:rsidRPr="00452866">
        <w:rPr>
          <w:szCs w:val="22"/>
        </w:rPr>
        <w:t>) filed an application,</w:t>
      </w:r>
      <w:r w:rsidRPr="00452866" w:rsidR="00856135">
        <w:rPr>
          <w:szCs w:val="22"/>
        </w:rPr>
        <w:t xml:space="preserve"> and then</w:t>
      </w:r>
      <w:r w:rsidRPr="00452866" w:rsidR="009772E7">
        <w:rPr>
          <w:szCs w:val="22"/>
        </w:rPr>
        <w:t xml:space="preserve"> on </w:t>
      </w:r>
      <w:r w:rsidR="00FD2124">
        <w:rPr>
          <w:szCs w:val="22"/>
        </w:rPr>
        <w:t>June</w:t>
      </w:r>
      <w:r w:rsidRPr="00452866" w:rsidR="009772E7">
        <w:rPr>
          <w:szCs w:val="22"/>
        </w:rPr>
        <w:t xml:space="preserve"> </w:t>
      </w:r>
      <w:r w:rsidRPr="00452866" w:rsidR="008234D9">
        <w:rPr>
          <w:szCs w:val="22"/>
        </w:rPr>
        <w:t>2</w:t>
      </w:r>
      <w:r w:rsidR="00FD2124">
        <w:rPr>
          <w:szCs w:val="22"/>
        </w:rPr>
        <w:t>4</w:t>
      </w:r>
      <w:r w:rsidRPr="00452866" w:rsidR="009772E7">
        <w:rPr>
          <w:szCs w:val="22"/>
        </w:rPr>
        <w:t xml:space="preserve">, 2019, filed a </w:t>
      </w:r>
      <w:r w:rsidRPr="00452866" w:rsidR="00856135">
        <w:rPr>
          <w:szCs w:val="22"/>
        </w:rPr>
        <w:t>supplement</w:t>
      </w:r>
      <w:r w:rsidRPr="00452866" w:rsidR="00242FA6">
        <w:rPr>
          <w:szCs w:val="22"/>
        </w:rPr>
        <w:t xml:space="preserve"> to that application</w:t>
      </w:r>
      <w:r w:rsidRPr="00452866" w:rsidR="00856135">
        <w:rPr>
          <w:szCs w:val="22"/>
        </w:rPr>
        <w:t>,</w:t>
      </w:r>
      <w:r>
        <w:rPr>
          <w:rStyle w:val="FootnoteReference"/>
          <w:szCs w:val="22"/>
        </w:rPr>
        <w:footnoteReference w:id="3"/>
      </w:r>
      <w:r w:rsidRPr="00452866">
        <w:rPr>
          <w:szCs w:val="22"/>
        </w:rPr>
        <w:t xml:space="preserve"> 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14:paraId="59C5B9C6" w14:textId="77777777">
      <w:pPr>
        <w:autoSpaceDE w:val="0"/>
        <w:autoSpaceDN w:val="0"/>
        <w:adjustRightInd w:val="0"/>
        <w:ind w:firstLine="720"/>
        <w:rPr>
          <w:szCs w:val="22"/>
        </w:rPr>
      </w:pPr>
    </w:p>
    <w:p w:rsidR="009C5AB0" w:rsidRPr="00452866" w:rsidP="00803A2B" w14:paraId="1174BFDE" w14:textId="77777777">
      <w:pPr>
        <w:autoSpaceDE w:val="0"/>
        <w:autoSpaceDN w:val="0"/>
        <w:adjustRightInd w:val="0"/>
        <w:ind w:firstLine="720"/>
        <w:rPr>
          <w:szCs w:val="22"/>
        </w:rPr>
      </w:pPr>
      <w:r w:rsidRPr="00452866">
        <w:rPr>
          <w:szCs w:val="22"/>
        </w:rPr>
        <w:t xml:space="preserve">In its application, </w:t>
      </w:r>
      <w:r w:rsidRPr="00452866" w:rsidR="00541412">
        <w:rPr>
          <w:szCs w:val="22"/>
        </w:rPr>
        <w:t>CallWorks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Pr="00452866" w:rsidR="00541412">
        <w:rPr>
          <w:szCs w:val="22"/>
        </w:rPr>
        <w:t>CallWorks</w:t>
      </w:r>
      <w:r w:rsidRPr="00452866" w:rsidR="00541412">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contribution, regulatory fee, and 911 obligations set forth in section 52.15(g)(3)(i)(E).</w:t>
      </w:r>
      <w:r>
        <w:rPr>
          <w:rStyle w:val="FootnoteReference"/>
          <w:szCs w:val="22"/>
        </w:rPr>
        <w:footnoteReference w:id="8"/>
      </w:r>
      <w:r w:rsidRPr="00452866">
        <w:rPr>
          <w:szCs w:val="22"/>
        </w:rPr>
        <w:t xml:space="preserve">  </w:t>
      </w:r>
      <w:r w:rsidRPr="00452866" w:rsidR="00541412">
        <w:rPr>
          <w:szCs w:val="22"/>
        </w:rPr>
        <w:t>CallWorks</w:t>
      </w:r>
      <w:r w:rsidRPr="00452866" w:rsidR="00541412">
        <w:rPr>
          <w:szCs w:val="22"/>
        </w:rPr>
        <w:t xml:space="preserve"> </w:t>
      </w:r>
      <w:r w:rsidRPr="00452866">
        <w:rPr>
          <w:szCs w:val="22"/>
        </w:rPr>
        <w:t xml:space="preserve">also </w:t>
      </w:r>
      <w:r w:rsidRPr="00452866">
        <w:rPr>
          <w:szCs w:val="22"/>
        </w:rPr>
        <w:t>certified that it has the financial, managerial, and technical expertise to provide reliable service;</w:t>
      </w:r>
      <w:r>
        <w:rPr>
          <w:rStyle w:val="FootnoteReference"/>
          <w:szCs w:val="22"/>
        </w:rPr>
        <w:footnoteReference w:id="9"/>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Pr="00452866" w:rsidR="00541412">
        <w:rPr>
          <w:szCs w:val="22"/>
        </w:rPr>
        <w:t>CallWorks</w:t>
      </w:r>
      <w:r w:rsidRPr="00452866" w:rsidR="00541412">
        <w:rPr>
          <w:szCs w:val="22"/>
        </w:rPr>
        <w:t xml:space="preserve"> </w:t>
      </w:r>
      <w:r w:rsidRPr="00452866" w:rsidR="00CA6312">
        <w:rPr>
          <w:szCs w:val="22"/>
        </w:rPr>
        <w:t>intends to request numbers</w:t>
      </w:r>
      <w:r w:rsidRPr="00452866" w:rsidR="00541412">
        <w:rPr>
          <w:szCs w:val="22"/>
        </w:rPr>
        <w:t xml:space="preserve"> in the state of Texas</w:t>
      </w:r>
      <w:r w:rsidRPr="00452866">
        <w:rPr>
          <w:szCs w:val="22"/>
        </w:rPr>
        <w:t>.</w:t>
      </w:r>
      <w:r>
        <w:rPr>
          <w:rStyle w:val="FootnoteReference"/>
          <w:szCs w:val="22"/>
        </w:rPr>
        <w:footnoteReference w:id="12"/>
      </w:r>
    </w:p>
    <w:p w:rsidR="009C5AB0" w:rsidRPr="00452866" w:rsidP="009C5AB0" w14:paraId="46F16072" w14:textId="77777777">
      <w:pPr>
        <w:autoSpaceDE w:val="0"/>
        <w:autoSpaceDN w:val="0"/>
        <w:adjustRightInd w:val="0"/>
        <w:ind w:firstLine="720"/>
        <w:rPr>
          <w:szCs w:val="22"/>
        </w:rPr>
      </w:pPr>
    </w:p>
    <w:p w:rsidR="009C5AB0" w:rsidRPr="00452866" w:rsidP="009C5AB0" w14:paraId="350DC31E" w14:textId="77777777">
      <w:pPr>
        <w:ind w:right="720"/>
        <w:rPr>
          <w:szCs w:val="22"/>
        </w:rPr>
      </w:pPr>
      <w:r w:rsidRPr="00452866">
        <w:rPr>
          <w:b/>
          <w:szCs w:val="22"/>
          <w:u w:val="single"/>
        </w:rPr>
        <w:t>GENERAL INFORMATION</w:t>
      </w:r>
    </w:p>
    <w:p w:rsidR="009C5AB0" w:rsidRPr="00452866" w:rsidP="009C5AB0" w14:paraId="6C03173C" w14:textId="77777777">
      <w:pPr>
        <w:ind w:right="720"/>
        <w:rPr>
          <w:szCs w:val="22"/>
        </w:rPr>
      </w:pPr>
    </w:p>
    <w:p w:rsidR="009C5AB0" w:rsidRPr="00452866" w:rsidP="009C5AB0" w14:paraId="4D9F419F" w14:textId="77777777">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00FB017F">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WC Docket No. 1</w:t>
      </w:r>
      <w:r w:rsidRPr="00452866" w:rsidR="005923DF">
        <w:rPr>
          <w:szCs w:val="22"/>
        </w:rPr>
        <w:t>9</w:t>
      </w:r>
      <w:r w:rsidRPr="00452866">
        <w:rPr>
          <w:szCs w:val="22"/>
        </w:rPr>
        <w:t>-</w:t>
      </w:r>
      <w:r w:rsidR="00087743">
        <w:rPr>
          <w:szCs w:val="22"/>
        </w:rPr>
        <w:t>142</w:t>
      </w:r>
      <w:r w:rsidRPr="00452866">
        <w:rPr>
          <w:szCs w:val="22"/>
        </w:rPr>
        <w:t xml:space="preserve"> </w:t>
      </w:r>
      <w:r w:rsidRPr="00452866">
        <w:rPr>
          <w:b/>
          <w:szCs w:val="22"/>
        </w:rPr>
        <w:t xml:space="preserve">on or before </w:t>
      </w:r>
      <w:r w:rsidR="006C7F15">
        <w:rPr>
          <w:b/>
          <w:szCs w:val="22"/>
        </w:rPr>
        <w:t>August</w:t>
      </w:r>
      <w:r w:rsidRPr="00452866" w:rsidR="005923DF">
        <w:rPr>
          <w:b/>
          <w:szCs w:val="22"/>
        </w:rPr>
        <w:t xml:space="preserve"> </w:t>
      </w:r>
      <w:r w:rsidR="006C7F15">
        <w:rPr>
          <w:b/>
          <w:szCs w:val="22"/>
        </w:rPr>
        <w:t>6</w:t>
      </w:r>
      <w:r w:rsidRPr="00452866">
        <w:rPr>
          <w:b/>
          <w:szCs w:val="22"/>
        </w:rPr>
        <w:t>, 201</w:t>
      </w:r>
      <w:r w:rsidRPr="00452866" w:rsidR="00856135">
        <w:rPr>
          <w:b/>
          <w:szCs w:val="22"/>
        </w:rPr>
        <w:t>9</w:t>
      </w:r>
      <w:r w:rsidRPr="00452866">
        <w:rPr>
          <w:szCs w:val="22"/>
        </w:rPr>
        <w:t xml:space="preserve">.  Commenters must serve a copy of comments on </w:t>
      </w:r>
      <w:r w:rsidRPr="00452866" w:rsidR="00541412">
        <w:rPr>
          <w:szCs w:val="22"/>
        </w:rPr>
        <w:t>CallWorks</w:t>
      </w:r>
      <w:r w:rsidRPr="00452866" w:rsidR="005923DF">
        <w:rPr>
          <w:szCs w:val="22"/>
        </w:rPr>
        <w:t xml:space="preserve"> </w:t>
      </w:r>
      <w:r w:rsidRPr="00452866">
        <w:rPr>
          <w:szCs w:val="22"/>
        </w:rPr>
        <w:t xml:space="preserve">no later than the above comment filing date.  Unless otherwise notified by the Commission, </w:t>
      </w:r>
      <w:r w:rsidRPr="00452866" w:rsidR="00541412">
        <w:rPr>
          <w:szCs w:val="22"/>
        </w:rPr>
        <w:t>CallWorks</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14:paraId="71A54F18" w14:textId="77777777">
      <w:pPr>
        <w:rPr>
          <w:szCs w:val="22"/>
        </w:rPr>
      </w:pPr>
    </w:p>
    <w:p w:rsidR="009C5AB0" w:rsidRPr="00452866" w:rsidP="009C5AB0" w14:paraId="6DD83FDB" w14:textId="77777777">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14:paraId="1C16A361" w14:textId="77777777">
      <w:pPr>
        <w:rPr>
          <w:szCs w:val="22"/>
        </w:rPr>
      </w:pPr>
    </w:p>
    <w:p w:rsidR="009C5AB0" w:rsidRPr="00452866" w:rsidP="009C5AB0" w14:paraId="2B868C97" w14:textId="77777777">
      <w:pPr>
        <w:rPr>
          <w:b/>
          <w:szCs w:val="22"/>
        </w:rPr>
      </w:pPr>
      <w:r w:rsidRPr="00452866">
        <w:rPr>
          <w:b/>
          <w:szCs w:val="22"/>
        </w:rPr>
        <w:t>In addition, e-mail one copy of each pleading to each of the following:</w:t>
      </w:r>
    </w:p>
    <w:p w:rsidR="009C5AB0" w:rsidRPr="00452866" w:rsidP="009C5AB0" w14:paraId="63CC5A37" w14:textId="77777777">
      <w:pPr>
        <w:rPr>
          <w:szCs w:val="22"/>
        </w:rPr>
      </w:pPr>
    </w:p>
    <w:p w:rsidR="009C5AB0" w:rsidRPr="00452866" w:rsidP="009C5AB0" w14:paraId="31ADD642" w14:textId="77777777">
      <w:pPr>
        <w:numPr>
          <w:ilvl w:val="0"/>
          <w:numId w:val="15"/>
        </w:numPr>
        <w:rPr>
          <w:szCs w:val="22"/>
        </w:rPr>
      </w:pPr>
      <w:r w:rsidRPr="00452866">
        <w:rPr>
          <w:szCs w:val="22"/>
        </w:rPr>
        <w:t>Margoux Brown, Competition Policy Division, Wireline Competition Bureau, margoux.brown@fcc.gov;</w:t>
      </w:r>
    </w:p>
    <w:p w:rsidR="009C5AB0" w:rsidRPr="00452866" w:rsidP="009C5AB0" w14:paraId="7501797D" w14:textId="77777777">
      <w:pPr>
        <w:rPr>
          <w:szCs w:val="22"/>
        </w:rPr>
      </w:pPr>
    </w:p>
    <w:p w:rsidR="006C7F15" w:rsidRPr="006C7F15" w:rsidP="006C7F15" w14:paraId="549EB69B" w14:textId="77777777">
      <w:pPr>
        <w:numPr>
          <w:ilvl w:val="0"/>
          <w:numId w:val="15"/>
        </w:numPr>
        <w:rPr>
          <w:szCs w:val="22"/>
        </w:rPr>
      </w:pPr>
      <w:r>
        <w:rPr>
          <w:szCs w:val="22"/>
        </w:rPr>
        <w:t>Jordan Marie Reth</w:t>
      </w:r>
      <w:r w:rsidRPr="00452866">
        <w:rPr>
          <w:szCs w:val="22"/>
        </w:rPr>
        <w:t xml:space="preserve">, Competition Policy Division, Wireline Competition Bureau, </w:t>
      </w:r>
      <w:r>
        <w:rPr>
          <w:szCs w:val="22"/>
        </w:rPr>
        <w:t>jordan.reth</w:t>
      </w:r>
      <w:r w:rsidRPr="00452866">
        <w:rPr>
          <w:szCs w:val="22"/>
        </w:rPr>
        <w:t>@fcc.gov.</w:t>
      </w:r>
    </w:p>
    <w:p w:rsidR="006C7F15" w:rsidP="006C7F15" w14:paraId="67D03E6F" w14:textId="77777777">
      <w:pPr>
        <w:pStyle w:val="ListParagraph"/>
        <w:rPr>
          <w:szCs w:val="22"/>
        </w:rPr>
      </w:pPr>
    </w:p>
    <w:p w:rsidR="009C5AB0" w:rsidRPr="00452866" w:rsidP="009C5AB0" w14:paraId="3AF81845" w14:textId="77777777">
      <w:pPr>
        <w:numPr>
          <w:ilvl w:val="0"/>
          <w:numId w:val="15"/>
        </w:numPr>
        <w:rPr>
          <w:szCs w:val="22"/>
        </w:rPr>
      </w:pPr>
      <w:r w:rsidRPr="00452866">
        <w:rPr>
          <w:szCs w:val="22"/>
        </w:rPr>
        <w:t>Michelle Sclater, Competition Policy Division, Wireline Competition Bureau, michelle.sclater@fcc.gov;</w:t>
      </w:r>
    </w:p>
    <w:p w:rsidR="009C5AB0" w:rsidRPr="00452866" w:rsidP="009C5AB0" w14:paraId="5AC7D0C7" w14:textId="77777777">
      <w:pPr>
        <w:rPr>
          <w:szCs w:val="22"/>
        </w:rPr>
      </w:pPr>
    </w:p>
    <w:p w:rsidR="009C5AB0" w:rsidRPr="00452866" w:rsidP="009C5AB0" w14:paraId="3EA14799" w14:textId="77777777">
      <w:pPr>
        <w:rPr>
          <w:szCs w:val="22"/>
        </w:rPr>
      </w:pPr>
    </w:p>
    <w:p w:rsidR="009C5AB0" w:rsidRPr="00452866" w:rsidP="00E540D1" w14:paraId="4C44823C"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14:paraId="7B4526D6" w14:textId="77777777">
      <w:pPr>
        <w:rPr>
          <w:szCs w:val="22"/>
        </w:rPr>
      </w:pPr>
    </w:p>
    <w:p w:rsidR="009C5AB0" w:rsidRPr="00452866" w:rsidP="00E540D1" w14:paraId="26EFE74A"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9C5AB0" w:rsidRPr="00452866" w:rsidP="009C5AB0" w14:paraId="5C88CBFC" w14:textId="77777777">
      <w:pPr>
        <w:rPr>
          <w:szCs w:val="22"/>
        </w:rPr>
      </w:pPr>
    </w:p>
    <w:p w:rsidR="009C5AB0" w:rsidRPr="00452866" w:rsidP="009C5AB0" w14:paraId="0706750B" w14:textId="77777777">
      <w:pPr>
        <w:rPr>
          <w:szCs w:val="22"/>
        </w:rPr>
      </w:pPr>
      <w:r w:rsidRPr="00452866">
        <w:rPr>
          <w:szCs w:val="22"/>
        </w:rPr>
        <w:tab/>
        <w:t>For further information, please contact Margoux Brown at (202) 418-1584</w:t>
      </w:r>
      <w:r w:rsidR="00E540D1">
        <w:rPr>
          <w:szCs w:val="22"/>
        </w:rPr>
        <w:t xml:space="preserve">, </w:t>
      </w:r>
      <w:r w:rsidR="006C7F15">
        <w:rPr>
          <w:szCs w:val="22"/>
        </w:rPr>
        <w:t xml:space="preserve">Jordan Reth at (202) 418-1418, or </w:t>
      </w:r>
      <w:r w:rsidRPr="00452866">
        <w:rPr>
          <w:szCs w:val="22"/>
        </w:rPr>
        <w:t>Michelle Sclater at (202) 418-0388</w:t>
      </w:r>
      <w:r w:rsidR="00E540D1">
        <w:rPr>
          <w:szCs w:val="22"/>
        </w:rPr>
        <w:t>.</w:t>
      </w:r>
    </w:p>
    <w:p w:rsidR="009C5AB0" w:rsidRPr="00452866" w:rsidP="009C5AB0" w14:paraId="1DC4C917" w14:textId="77777777">
      <w:pPr>
        <w:rPr>
          <w:szCs w:val="22"/>
        </w:rPr>
      </w:pPr>
    </w:p>
    <w:p w:rsidR="009C5AB0" w:rsidRPr="00452866" w:rsidP="009C5AB0" w14:paraId="216343A2" w14:textId="77777777">
      <w:pPr>
        <w:rPr>
          <w:szCs w:val="22"/>
        </w:rPr>
      </w:pPr>
    </w:p>
    <w:p w:rsidR="009C5AB0" w:rsidRPr="00452866" w:rsidP="009C5AB0" w14:paraId="7826743E" w14:textId="77777777">
      <w:pPr>
        <w:jc w:val="center"/>
        <w:rPr>
          <w:szCs w:val="22"/>
        </w:rPr>
      </w:pPr>
      <w:r w:rsidRPr="00452866">
        <w:rPr>
          <w:b/>
          <w:szCs w:val="22"/>
        </w:rPr>
        <w:t>- FCC -</w:t>
      </w:r>
    </w:p>
    <w:p w:rsidR="009C5AB0" w:rsidRPr="00452866" w:rsidP="009C5AB0" w14:paraId="764658EB" w14:textId="77777777">
      <w:pPr>
        <w:rPr>
          <w:szCs w:val="22"/>
        </w:rPr>
      </w:pPr>
    </w:p>
    <w:p w:rsidR="009C5AB0" w:rsidRPr="00452866" w:rsidP="009C5AB0" w14:paraId="03CE2CE1" w14:textId="77777777">
      <w:pPr>
        <w:spacing w:before="60"/>
        <w:jc w:val="right"/>
        <w:rPr>
          <w:rFonts w:eastAsia="Calibri"/>
          <w:b/>
          <w:szCs w:val="22"/>
        </w:rPr>
      </w:pPr>
    </w:p>
    <w:p w:rsidR="009C5AB0" w:rsidRPr="00452866" w:rsidP="009C5AB0" w14:paraId="179C70CF" w14:textId="77777777">
      <w:pPr>
        <w:rPr>
          <w:szCs w:val="22"/>
        </w:rPr>
      </w:pPr>
    </w:p>
    <w:p w:rsidR="009C5AB0" w:rsidRPr="00452866" w:rsidP="009C5AB0" w14:paraId="67A06A19" w14:textId="77777777">
      <w:pPr>
        <w:spacing w:before="60"/>
        <w:rPr>
          <w:szCs w:val="22"/>
        </w:rPr>
      </w:pPr>
    </w:p>
    <w:p w:rsidR="00602577" w:rsidRPr="00452866" w:rsidP="009C5AB0" w14:paraId="10132411" w14:textId="77777777">
      <w:pPr>
        <w:rPr>
          <w:szCs w:val="22"/>
        </w:rPr>
      </w:pPr>
    </w:p>
    <w:sectPr w:rsidSect="00E540D1">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52985070"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A84" w14:paraId="780FFC22" w14:textId="77777777">
      <w:r>
        <w:separator/>
      </w:r>
    </w:p>
  </w:footnote>
  <w:footnote w:type="continuationSeparator" w:id="1">
    <w:p w:rsidR="00B84A84" w14:paraId="351A3621" w14:textId="77777777">
      <w:r>
        <w:continuationSeparator/>
      </w:r>
    </w:p>
  </w:footnote>
  <w:footnote w:id="2">
    <w:p w:rsidR="009C5AB0" w:rsidRPr="00854CD3" w:rsidP="009C5AB0" w14:paraId="18A8BE93" w14:textId="77777777">
      <w:pPr>
        <w:pStyle w:val="FootnoteText"/>
        <w:spacing w:after="120"/>
        <w:rPr>
          <w:sz w:val="20"/>
        </w:rPr>
      </w:pPr>
      <w:r w:rsidRPr="00854CD3">
        <w:rPr>
          <w:rStyle w:val="FootnoteReference"/>
          <w:sz w:val="20"/>
        </w:rPr>
        <w:footnoteRef/>
      </w:r>
      <w:r w:rsidRPr="00854CD3">
        <w:rPr>
          <w:sz w:val="20"/>
        </w:rPr>
        <w:t xml:space="preserve"> We assign WC Docket No. 1</w:t>
      </w:r>
      <w:r w:rsidR="005923DF">
        <w:rPr>
          <w:sz w:val="20"/>
        </w:rPr>
        <w:t>9</w:t>
      </w:r>
      <w:r w:rsidRPr="00854CD3">
        <w:rPr>
          <w:sz w:val="20"/>
        </w:rPr>
        <w:t>-</w:t>
      </w:r>
      <w:r w:rsidR="006E3772">
        <w:rPr>
          <w:sz w:val="20"/>
        </w:rPr>
        <w:t>142</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14:paraId="1CA3CA3F" w14:textId="77777777">
      <w:pPr>
        <w:pStyle w:val="FootnoteText"/>
        <w:rPr>
          <w:sz w:val="20"/>
        </w:rPr>
      </w:pPr>
      <w:r w:rsidRPr="00854CD3">
        <w:rPr>
          <w:rStyle w:val="FootnoteReference"/>
          <w:sz w:val="20"/>
        </w:rPr>
        <w:footnoteRef/>
      </w:r>
      <w:r w:rsidRPr="00854CD3">
        <w:rPr>
          <w:sz w:val="20"/>
        </w:rPr>
        <w:t xml:space="preserve"> </w:t>
      </w:r>
      <w:r w:rsidRPr="00AF0673">
        <w:rPr>
          <w:i/>
          <w:sz w:val="20"/>
        </w:rPr>
        <w:t>See</w:t>
      </w:r>
      <w:r w:rsidRPr="00AF0673">
        <w:rPr>
          <w:sz w:val="20"/>
        </w:rPr>
        <w:t xml:space="preserve"> Application of </w:t>
      </w:r>
      <w:r w:rsidRPr="00AF0673" w:rsidR="00541412">
        <w:rPr>
          <w:sz w:val="20"/>
        </w:rPr>
        <w:t>CallWorks</w:t>
      </w:r>
      <w:r w:rsidRPr="00AF0673" w:rsidR="00541412">
        <w:rPr>
          <w:sz w:val="20"/>
        </w:rPr>
        <w:t xml:space="preserve"> Corporation </w:t>
      </w:r>
      <w:r w:rsidRPr="00AF0673">
        <w:rPr>
          <w:sz w:val="20"/>
        </w:rPr>
        <w:t>for Authorization to Obtain Numbering Resources, WC Docket No. 1</w:t>
      </w:r>
      <w:r w:rsidRPr="00AF0673" w:rsidR="005923DF">
        <w:rPr>
          <w:sz w:val="20"/>
        </w:rPr>
        <w:t>9</w:t>
      </w:r>
      <w:r w:rsidRPr="00AF0673">
        <w:rPr>
          <w:sz w:val="20"/>
        </w:rPr>
        <w:t>-</w:t>
      </w:r>
      <w:r w:rsidRPr="00AF0673" w:rsidR="006E3772">
        <w:rPr>
          <w:sz w:val="20"/>
        </w:rPr>
        <w:t>142</w:t>
      </w:r>
      <w:r w:rsidRPr="00AF0673">
        <w:rPr>
          <w:sz w:val="20"/>
        </w:rPr>
        <w:t xml:space="preserve"> (filed </w:t>
      </w:r>
      <w:r w:rsidRPr="00AF0673" w:rsidR="004E37F7">
        <w:rPr>
          <w:sz w:val="20"/>
        </w:rPr>
        <w:t>April 17, 2019</w:t>
      </w:r>
      <w:r w:rsidRPr="00AF0673">
        <w:rPr>
          <w:sz w:val="20"/>
        </w:rPr>
        <w:t xml:space="preserve">), </w:t>
      </w:r>
      <w:r w:rsidRPr="00AF0673" w:rsidR="004E37F7">
        <w:rPr>
          <w:rStyle w:val="Hyperlink"/>
          <w:sz w:val="20"/>
        </w:rPr>
        <w:t>https://www.fcc.gov/ecfs/filing/</w:t>
      </w:r>
      <w:hyperlink r:id="rId1" w:history="1">
        <w:r w:rsidRPr="00AF0673" w:rsidR="004E37F7">
          <w:rPr>
            <w:rStyle w:val="Hyperlink"/>
            <w:sz w:val="20"/>
          </w:rPr>
          <w:t>10417176108832</w:t>
        </w:r>
      </w:hyperlink>
      <w:r w:rsidRPr="00AF0673" w:rsidR="004E37F7">
        <w:rPr>
          <w:rStyle w:val="Hyperlink"/>
          <w:sz w:val="20"/>
        </w:rPr>
        <w:t xml:space="preserve"> </w:t>
      </w:r>
      <w:r w:rsidRPr="00AF0673">
        <w:rPr>
          <w:rStyle w:val="Hyperlink"/>
          <w:color w:val="auto"/>
          <w:sz w:val="20"/>
          <w:u w:val="none"/>
        </w:rPr>
        <w:t>(</w:t>
      </w:r>
      <w:r w:rsidRPr="00AF0673" w:rsidR="00541412">
        <w:rPr>
          <w:rStyle w:val="Hyperlink"/>
          <w:color w:val="auto"/>
          <w:sz w:val="20"/>
          <w:u w:val="none"/>
        </w:rPr>
        <w:t>CallWorks</w:t>
      </w:r>
      <w:r w:rsidRPr="00AF0673" w:rsidR="005923DF">
        <w:rPr>
          <w:rStyle w:val="Hyperlink"/>
          <w:color w:val="auto"/>
          <w:sz w:val="20"/>
          <w:u w:val="none"/>
        </w:rPr>
        <w:t xml:space="preserve"> </w:t>
      </w:r>
      <w:r w:rsidRPr="00AF0673">
        <w:rPr>
          <w:rStyle w:val="Hyperlink"/>
          <w:color w:val="auto"/>
          <w:sz w:val="20"/>
          <w:u w:val="none"/>
        </w:rPr>
        <w:t>Application)</w:t>
      </w:r>
      <w:r w:rsidRPr="00AF0673" w:rsidR="006C7F15">
        <w:rPr>
          <w:rStyle w:val="Hyperlink"/>
          <w:color w:val="auto"/>
          <w:sz w:val="20"/>
          <w:u w:val="none"/>
        </w:rPr>
        <w:t xml:space="preserve">; Supplement of </w:t>
      </w:r>
      <w:r w:rsidRPr="00AF0673" w:rsidR="006C7F15">
        <w:rPr>
          <w:rStyle w:val="Hyperlink"/>
          <w:color w:val="auto"/>
          <w:sz w:val="20"/>
          <w:u w:val="none"/>
        </w:rPr>
        <w:t>CallWorks</w:t>
      </w:r>
      <w:r w:rsidRPr="00AF0673" w:rsidR="006C7F15">
        <w:rPr>
          <w:rStyle w:val="Hyperlink"/>
          <w:color w:val="auto"/>
          <w:sz w:val="20"/>
          <w:u w:val="none"/>
        </w:rPr>
        <w:t xml:space="preserve"> Corporation for Authorization to Obtain Numbering Resources, WC Docket No. 19-142 (filed </w:t>
      </w:r>
      <w:r w:rsidRPr="00AF0673" w:rsidR="00FD2124">
        <w:rPr>
          <w:rStyle w:val="Hyperlink"/>
          <w:color w:val="auto"/>
          <w:sz w:val="20"/>
          <w:u w:val="none"/>
        </w:rPr>
        <w:t>Jun</w:t>
      </w:r>
      <w:r w:rsidRPr="00AF0673" w:rsidR="006C7F15">
        <w:rPr>
          <w:rStyle w:val="Hyperlink"/>
          <w:color w:val="auto"/>
          <w:sz w:val="20"/>
          <w:u w:val="none"/>
        </w:rPr>
        <w:t>. 2</w:t>
      </w:r>
      <w:r w:rsidRPr="00AF0673" w:rsidR="00FD2124">
        <w:rPr>
          <w:rStyle w:val="Hyperlink"/>
          <w:color w:val="auto"/>
          <w:sz w:val="20"/>
          <w:u w:val="none"/>
        </w:rPr>
        <w:t>4</w:t>
      </w:r>
      <w:r w:rsidRPr="00AF0673" w:rsidR="006C7F15">
        <w:rPr>
          <w:rStyle w:val="Hyperlink"/>
          <w:color w:val="auto"/>
          <w:sz w:val="20"/>
          <w:u w:val="none"/>
        </w:rPr>
        <w:t xml:space="preserve">, 2019), </w:t>
      </w:r>
      <w:hyperlink r:id="rId2" w:history="1">
        <w:r w:rsidRPr="00AF0673" w:rsidR="006C7F15">
          <w:rPr>
            <w:rStyle w:val="Hyperlink"/>
            <w:sz w:val="20"/>
          </w:rPr>
          <w:t>https://www.fcc.gov/ecfs/filing/106240432217086</w:t>
        </w:r>
      </w:hyperlink>
      <w:r w:rsidRPr="00AF0673" w:rsidR="006C7F15">
        <w:rPr>
          <w:sz w:val="20"/>
        </w:rPr>
        <w:t xml:space="preserve"> (</w:t>
      </w:r>
      <w:r w:rsidRPr="00AF0673" w:rsidR="006C7F15">
        <w:rPr>
          <w:sz w:val="20"/>
        </w:rPr>
        <w:t>CallWorks</w:t>
      </w:r>
      <w:r w:rsidRPr="00AF0673" w:rsidR="006C7F15">
        <w:rPr>
          <w:sz w:val="20"/>
        </w:rPr>
        <w:t xml:space="preserve"> Supplement).</w:t>
      </w:r>
    </w:p>
  </w:footnote>
  <w:footnote w:id="4">
    <w:p w:rsidR="009C5AB0" w:rsidRPr="00854CD3" w:rsidP="009C5AB0" w14:paraId="5292993E" w14:textId="77777777">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14:paraId="5D0DCEDE" w14:textId="77777777">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14:paraId="75C5F156" w14:textId="77777777">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14:paraId="45C87683" w14:textId="77777777">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14:paraId="36776C9D" w14:textId="77777777">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14:paraId="1E8E8187" w14:textId="77777777">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14:paraId="5C0BDE40" w14:textId="77777777">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14:paraId="4E5A1EA8" w14:textId="77777777">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r w:rsidR="006C7F15">
        <w:rPr>
          <w:sz w:val="20"/>
        </w:rPr>
        <w:t xml:space="preserve"> </w:t>
      </w:r>
    </w:p>
  </w:footnote>
  <w:footnote w:id="12">
    <w:p w:rsidR="009C5AB0" w:rsidRPr="00470685" w:rsidP="009C5AB0" w14:paraId="7256F1F6" w14:textId="523F90A7">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Pr="00541412" w:rsidR="00541412">
        <w:rPr>
          <w:sz w:val="20"/>
        </w:rPr>
        <w:t>CallWorks</w:t>
      </w:r>
      <w:r w:rsidRPr="00541412" w:rsidR="00541412">
        <w:rPr>
          <w:sz w:val="20"/>
        </w:rPr>
        <w:t xml:space="preserve"> </w:t>
      </w:r>
      <w:r w:rsidRPr="00E64F49" w:rsidR="00856135">
        <w:rPr>
          <w:sz w:val="20"/>
        </w:rPr>
        <w:t>a</w:t>
      </w:r>
      <w:r w:rsidR="00541412">
        <w:rPr>
          <w:sz w:val="20"/>
        </w:rPr>
        <w:t>pplication</w:t>
      </w:r>
      <w:r w:rsidR="006C7F15">
        <w:rPr>
          <w:sz w:val="20"/>
        </w:rPr>
        <w:t xml:space="preserve"> at 2.</w:t>
      </w:r>
      <w:r>
        <w:rPr>
          <w:sz w:val="20"/>
        </w:rPr>
        <w:t xml:space="preserve"> </w:t>
      </w:r>
      <w:r w:rsidR="00FB017F">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Direct Access to Numbers Order</w:t>
      </w:r>
      <w:r w:rsidRPr="00470685">
        <w:rPr>
          <w:sz w:val="20"/>
        </w:rPr>
        <w:t xml:space="preserve">). </w:t>
      </w:r>
    </w:p>
  </w:footnote>
  <w:footnote w:id="13">
    <w:p w:rsidR="009C5AB0" w:rsidRPr="00854CD3" w:rsidP="009C5AB0" w14:paraId="0C8D6FE5"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14:paraId="290A4BAE" w14:textId="32611A6D">
      <w:pPr>
        <w:pStyle w:val="FootnoteText"/>
        <w:spacing w:after="120"/>
        <w:rPr>
          <w:sz w:val="20"/>
        </w:rPr>
      </w:pPr>
      <w:r w:rsidRPr="00854CD3">
        <w:rPr>
          <w:rStyle w:val="FootnoteReference"/>
          <w:sz w:val="20"/>
        </w:rPr>
        <w:footnoteRef/>
      </w:r>
      <w:r w:rsidRPr="00854CD3">
        <w:rPr>
          <w:sz w:val="20"/>
        </w:rPr>
        <w:t xml:space="preserve"> </w:t>
      </w:r>
      <w:r w:rsidR="00CD5B3F">
        <w:rPr>
          <w:sz w:val="20"/>
        </w:rPr>
        <w:t>47 CFR § 52.15(g)(3)(iii)</w:t>
      </w:r>
      <w:r w:rsidRPr="00854CD3">
        <w:rPr>
          <w:sz w:val="20"/>
        </w:rPr>
        <w:t xml:space="preserve">; </w:t>
      </w:r>
      <w:r w:rsidRPr="00854CD3">
        <w:rPr>
          <w:i/>
          <w:sz w:val="20"/>
        </w:rPr>
        <w:t>see also</w:t>
      </w:r>
      <w:r w:rsidRPr="00854CD3">
        <w:rPr>
          <w:sz w:val="20"/>
        </w:rPr>
        <w:t xml:space="preserve"> </w:t>
      </w:r>
      <w:r w:rsidRPr="00854CD3">
        <w:rPr>
          <w:i/>
          <w:sz w:val="20"/>
        </w:rPr>
        <w:t>VoIP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14:paraId="0B06217D" w14:textId="77777777">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14:paraId="053F72A2" w14:textId="77777777">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14:paraId="57DF937B" w14:textId="77777777">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14:paraId="79651343" w14:textId="77777777">
                    <w:pPr>
                      <w:rPr>
                        <w:rFonts w:ascii="Arial" w:hAnsi="Arial"/>
                        <w:b/>
                      </w:rPr>
                    </w:pPr>
                    <w:r>
                      <w:rPr>
                        <w:rFonts w:ascii="Arial" w:hAnsi="Arial"/>
                        <w:b/>
                      </w:rPr>
                      <w:t>Federal Communications Commission</w:t>
                    </w:r>
                  </w:p>
                  <w:p w:rsidR="00602577" w14:paraId="35A0E15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7F24F2D" w14:textId="777777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14:paraId="3729BB23" w14:textId="77777777">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Internet: http://www.fcc.gov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5E7A498E" w14:textId="77777777">
                    <w:pPr>
                      <w:spacing w:before="40"/>
                      <w:jc w:val="right"/>
                      <w:rPr>
                        <w:rFonts w:ascii="Arial" w:hAnsi="Arial"/>
                        <w:b/>
                        <w:sz w:val="16"/>
                      </w:rPr>
                    </w:pPr>
                    <w:r>
                      <w:rPr>
                        <w:rFonts w:ascii="Arial" w:hAnsi="Arial"/>
                        <w:b/>
                        <w:sz w:val="16"/>
                      </w:rPr>
                      <w:t>News Media Information 202 / 418-0500</w:t>
                    </w:r>
                  </w:p>
                  <w:p w:rsidR="00602577" w14:paraId="1464C66C" w14:textId="77777777">
                    <w:pPr>
                      <w:jc w:val="right"/>
                      <w:rPr>
                        <w:rFonts w:ascii="Arial" w:hAnsi="Arial"/>
                        <w:b/>
                        <w:sz w:val="16"/>
                      </w:rPr>
                    </w:pPr>
                    <w:r>
                      <w:rPr>
                        <w:rFonts w:ascii="Arial" w:hAnsi="Arial"/>
                        <w:b/>
                        <w:sz w:val="16"/>
                      </w:rPr>
                      <w:tab/>
                      <w:t>Internet: http://www.fcc.gov</w:t>
                    </w:r>
                  </w:p>
                  <w:p w:rsidR="00602577" w14:paraId="791CDE0B" w14:textId="77777777">
                    <w:pPr>
                      <w:jc w:val="right"/>
                      <w:rPr>
                        <w:rFonts w:ascii="Arial" w:hAnsi="Arial"/>
                        <w:b/>
                        <w:sz w:val="16"/>
                      </w:rPr>
                    </w:pPr>
                    <w:r>
                      <w:rPr>
                        <w:rFonts w:ascii="Arial" w:hAnsi="Arial"/>
                        <w:b/>
                        <w:sz w:val="16"/>
                      </w:rPr>
                      <w:t>TTY: 1-888-835-5322</w:t>
                    </w:r>
                  </w:p>
                  <w:p w:rsidR="00602577" w14:paraId="637F50C4" w14:textId="77777777">
                    <w:pPr>
                      <w:jc w:val="right"/>
                    </w:pPr>
                  </w:p>
                </w:txbxContent>
              </v:textbox>
            </v:shape>
          </w:pict>
        </mc:Fallback>
      </mc:AlternateContent>
    </w:r>
  </w:p>
  <w:p w:rsidR="00602577" w:rsidP="00D1591E" w14:paraId="56FD054E" w14:textId="77777777">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87743"/>
    <w:rsid w:val="000B5809"/>
    <w:rsid w:val="000E0522"/>
    <w:rsid w:val="00153EDF"/>
    <w:rsid w:val="001A11D0"/>
    <w:rsid w:val="001C49CF"/>
    <w:rsid w:val="001D4FBC"/>
    <w:rsid w:val="001D6540"/>
    <w:rsid w:val="00225EB4"/>
    <w:rsid w:val="00242FA6"/>
    <w:rsid w:val="00271341"/>
    <w:rsid w:val="0029562D"/>
    <w:rsid w:val="002B7F83"/>
    <w:rsid w:val="00386882"/>
    <w:rsid w:val="003A339B"/>
    <w:rsid w:val="003C42C2"/>
    <w:rsid w:val="003E5CA7"/>
    <w:rsid w:val="00416A2C"/>
    <w:rsid w:val="0045072A"/>
    <w:rsid w:val="00452866"/>
    <w:rsid w:val="00457248"/>
    <w:rsid w:val="00470685"/>
    <w:rsid w:val="004762DC"/>
    <w:rsid w:val="00485085"/>
    <w:rsid w:val="00497E0B"/>
    <w:rsid w:val="004A5A47"/>
    <w:rsid w:val="004B27FF"/>
    <w:rsid w:val="004E37F7"/>
    <w:rsid w:val="005255DB"/>
    <w:rsid w:val="00541412"/>
    <w:rsid w:val="0055002D"/>
    <w:rsid w:val="005923DF"/>
    <w:rsid w:val="005C0AFD"/>
    <w:rsid w:val="005E7F0D"/>
    <w:rsid w:val="005F0142"/>
    <w:rsid w:val="00602577"/>
    <w:rsid w:val="006026B6"/>
    <w:rsid w:val="0064696E"/>
    <w:rsid w:val="00660A66"/>
    <w:rsid w:val="00692961"/>
    <w:rsid w:val="0069551B"/>
    <w:rsid w:val="006C7F15"/>
    <w:rsid w:val="006E3772"/>
    <w:rsid w:val="00701840"/>
    <w:rsid w:val="0075701F"/>
    <w:rsid w:val="00793CCF"/>
    <w:rsid w:val="007A5F5D"/>
    <w:rsid w:val="00803A2B"/>
    <w:rsid w:val="008234D9"/>
    <w:rsid w:val="008348C0"/>
    <w:rsid w:val="00854CD3"/>
    <w:rsid w:val="00856135"/>
    <w:rsid w:val="008B1BA1"/>
    <w:rsid w:val="00914863"/>
    <w:rsid w:val="009453EA"/>
    <w:rsid w:val="00976EDE"/>
    <w:rsid w:val="009772E7"/>
    <w:rsid w:val="009B4FA8"/>
    <w:rsid w:val="009C3C41"/>
    <w:rsid w:val="009C5AB0"/>
    <w:rsid w:val="00A4142F"/>
    <w:rsid w:val="00A41AC1"/>
    <w:rsid w:val="00AA7120"/>
    <w:rsid w:val="00AC3B8F"/>
    <w:rsid w:val="00AF0673"/>
    <w:rsid w:val="00B0499F"/>
    <w:rsid w:val="00B221F2"/>
    <w:rsid w:val="00B45639"/>
    <w:rsid w:val="00B84A84"/>
    <w:rsid w:val="00B86A2A"/>
    <w:rsid w:val="00B95EA4"/>
    <w:rsid w:val="00C33EBB"/>
    <w:rsid w:val="00C46311"/>
    <w:rsid w:val="00C57DD4"/>
    <w:rsid w:val="00C95C5F"/>
    <w:rsid w:val="00CA6312"/>
    <w:rsid w:val="00CD32ED"/>
    <w:rsid w:val="00CD5B3F"/>
    <w:rsid w:val="00CE57B2"/>
    <w:rsid w:val="00D1591E"/>
    <w:rsid w:val="00D4750A"/>
    <w:rsid w:val="00D74064"/>
    <w:rsid w:val="00DB4A21"/>
    <w:rsid w:val="00DD5165"/>
    <w:rsid w:val="00DE3131"/>
    <w:rsid w:val="00E126A9"/>
    <w:rsid w:val="00E540D1"/>
    <w:rsid w:val="00E63894"/>
    <w:rsid w:val="00E64F49"/>
    <w:rsid w:val="00E65532"/>
    <w:rsid w:val="00E86F04"/>
    <w:rsid w:val="00EB4853"/>
    <w:rsid w:val="00ED1FF3"/>
    <w:rsid w:val="00ED48BD"/>
    <w:rsid w:val="00EE0637"/>
    <w:rsid w:val="00EF4222"/>
    <w:rsid w:val="00F00070"/>
    <w:rsid w:val="00FB017F"/>
    <w:rsid w:val="00FD2124"/>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character" w:styleId="CommentReference">
    <w:name w:val="annotation reference"/>
    <w:basedOn w:val="DefaultParagraphFont"/>
    <w:uiPriority w:val="99"/>
    <w:semiHidden/>
    <w:unhideWhenUsed/>
    <w:rsid w:val="00225EB4"/>
    <w:rPr>
      <w:sz w:val="16"/>
      <w:szCs w:val="16"/>
    </w:rPr>
  </w:style>
  <w:style w:type="paragraph" w:styleId="CommentText">
    <w:name w:val="annotation text"/>
    <w:basedOn w:val="Normal"/>
    <w:link w:val="CommentTextChar"/>
    <w:uiPriority w:val="99"/>
    <w:semiHidden/>
    <w:unhideWhenUsed/>
    <w:rsid w:val="00225EB4"/>
    <w:rPr>
      <w:sz w:val="20"/>
    </w:rPr>
  </w:style>
  <w:style w:type="character" w:customStyle="1" w:styleId="CommentTextChar">
    <w:name w:val="Comment Text Char"/>
    <w:basedOn w:val="DefaultParagraphFont"/>
    <w:link w:val="CommentText"/>
    <w:uiPriority w:val="99"/>
    <w:semiHidden/>
    <w:rsid w:val="00225EB4"/>
  </w:style>
  <w:style w:type="paragraph" w:styleId="CommentSubject">
    <w:name w:val="annotation subject"/>
    <w:basedOn w:val="CommentText"/>
    <w:next w:val="CommentText"/>
    <w:link w:val="CommentSubjectChar"/>
    <w:uiPriority w:val="99"/>
    <w:semiHidden/>
    <w:unhideWhenUsed/>
    <w:rsid w:val="00225EB4"/>
    <w:rPr>
      <w:b/>
      <w:bCs/>
    </w:rPr>
  </w:style>
  <w:style w:type="character" w:customStyle="1" w:styleId="CommentSubjectChar">
    <w:name w:val="Comment Subject Char"/>
    <w:basedOn w:val="CommentTextChar"/>
    <w:link w:val="CommentSubject"/>
    <w:uiPriority w:val="99"/>
    <w:semiHidden/>
    <w:rsid w:val="00225EB4"/>
    <w:rPr>
      <w:b/>
      <w:bCs/>
    </w:rPr>
  </w:style>
  <w:style w:type="paragraph" w:styleId="Revision">
    <w:name w:val="Revision"/>
    <w:hidden/>
    <w:uiPriority w:val="99"/>
    <w:semiHidden/>
    <w:rsid w:val="00225EB4"/>
    <w:rPr>
      <w:sz w:val="22"/>
    </w:rPr>
  </w:style>
  <w:style w:type="paragraph" w:styleId="ListParagraph">
    <w:name w:val="List Paragraph"/>
    <w:basedOn w:val="Normal"/>
    <w:uiPriority w:val="34"/>
    <w:qFormat/>
    <w:rsid w:val="006C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17176108832" TargetMode="External" /><Relationship Id="rId2" Type="http://schemas.openxmlformats.org/officeDocument/2006/relationships/hyperlink" Target="https://www.fcc.gov/ecfs/filing/106240432217086"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