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032B43" w14:paraId="1733934E" w14:textId="77777777">
      <w:pPr>
        <w:jc w:val="center"/>
        <w:rPr>
          <w:sz w:val="24"/>
        </w:rPr>
      </w:pPr>
    </w:p>
    <w:p w:rsidR="00013A8B" w:rsidRPr="00B20363" w:rsidP="00013A8B" w14:paraId="30A6C2F2" w14:textId="77777777">
      <w:pPr>
        <w:jc w:val="right"/>
        <w:rPr>
          <w:b/>
          <w:sz w:val="24"/>
        </w:rPr>
      </w:pPr>
      <w:r>
        <w:rPr>
          <w:b/>
          <w:sz w:val="24"/>
        </w:rPr>
        <w:t xml:space="preserve">DA </w:t>
      </w:r>
      <w:r w:rsidRPr="00357024">
        <w:rPr>
          <w:b/>
          <w:sz w:val="24"/>
        </w:rPr>
        <w:t>19-</w:t>
      </w:r>
      <w:r w:rsidRPr="00357024" w:rsidR="00C729E7">
        <w:rPr>
          <w:b/>
          <w:sz w:val="24"/>
        </w:rPr>
        <w:t>70</w:t>
      </w:r>
    </w:p>
    <w:p w:rsidR="00013A8B" w:rsidRPr="00B20363" w:rsidP="00013A8B" w14:paraId="08918CD1" w14:textId="77777777">
      <w:pPr>
        <w:spacing w:before="60"/>
        <w:jc w:val="right"/>
        <w:rPr>
          <w:b/>
          <w:sz w:val="24"/>
        </w:rPr>
      </w:pPr>
      <w:r>
        <w:rPr>
          <w:b/>
          <w:sz w:val="24"/>
        </w:rPr>
        <w:t xml:space="preserve">Released:  </w:t>
      </w:r>
      <w:r w:rsidRPr="00656D87" w:rsidR="00C260DE">
        <w:rPr>
          <w:b/>
          <w:sz w:val="24"/>
        </w:rPr>
        <w:t xml:space="preserve">February </w:t>
      </w:r>
      <w:r w:rsidRPr="00656D87" w:rsidR="00112225">
        <w:rPr>
          <w:b/>
          <w:sz w:val="24"/>
        </w:rPr>
        <w:t>11</w:t>
      </w:r>
      <w:r w:rsidRPr="00656D87" w:rsidR="00AE204B">
        <w:rPr>
          <w:b/>
          <w:sz w:val="24"/>
        </w:rPr>
        <w:t>, 2019</w:t>
      </w:r>
    </w:p>
    <w:p w:rsidR="00013A8B" w:rsidP="00013A8B" w14:paraId="52D3EBAA" w14:textId="77777777">
      <w:pPr>
        <w:jc w:val="right"/>
        <w:rPr>
          <w:sz w:val="24"/>
        </w:rPr>
      </w:pPr>
    </w:p>
    <w:p w:rsidR="00013A8B" w:rsidRPr="00B20363" w:rsidP="00013A8B" w14:paraId="2704CC60" w14:textId="77777777">
      <w:pPr>
        <w:spacing w:after="240"/>
        <w:jc w:val="center"/>
        <w:rPr>
          <w:rFonts w:ascii="Times New Roman Bold" w:hAnsi="Times New Roman Bold"/>
          <w:b/>
          <w:caps/>
          <w:sz w:val="24"/>
        </w:rPr>
      </w:pPr>
      <w:r>
        <w:rPr>
          <w:rFonts w:ascii="Times New Roman Bold" w:hAnsi="Times New Roman Bold"/>
          <w:b/>
          <w:caps/>
          <w:sz w:val="24"/>
        </w:rPr>
        <w:t xml:space="preserve">Media Bureau Announces Effective Date of changes to filing requirements for broadcast station </w:t>
      </w:r>
      <w:r w:rsidR="00ED262A">
        <w:rPr>
          <w:rFonts w:ascii="Times New Roman Bold" w:hAnsi="Times New Roman Bold"/>
          <w:b/>
          <w:caps/>
          <w:sz w:val="24"/>
        </w:rPr>
        <w:t>Documents</w:t>
      </w:r>
    </w:p>
    <w:p w:rsidR="00013A8B" w:rsidP="00013A8B" w14:paraId="7E213CC3" w14:textId="77777777">
      <w:pPr>
        <w:jc w:val="center"/>
        <w:rPr>
          <w:b/>
          <w:sz w:val="24"/>
        </w:rPr>
      </w:pPr>
      <w:r>
        <w:rPr>
          <w:b/>
          <w:sz w:val="24"/>
        </w:rPr>
        <w:t>MB Docket No. 18-4</w:t>
      </w:r>
    </w:p>
    <w:p w:rsidR="00F96F63" w:rsidRPr="00930ECF" w:rsidP="00F96F63" w14:paraId="5C250664" w14:textId="77777777">
      <w:pPr>
        <w:rPr>
          <w:sz w:val="24"/>
        </w:rPr>
      </w:pPr>
      <w:bookmarkStart w:id="1" w:name="TOChere"/>
    </w:p>
    <w:bookmarkEnd w:id="1"/>
    <w:p w:rsidR="00930ECF" w:rsidP="00AE204B" w14:paraId="1373066B" w14:textId="77777777">
      <w:pPr>
        <w:ind w:firstLine="720"/>
      </w:pPr>
      <w:r>
        <w:t xml:space="preserve">On October 23, 2018, the Commission adopted a </w:t>
      </w:r>
      <w:r w:rsidRPr="00A37CEE">
        <w:rPr>
          <w:i/>
        </w:rPr>
        <w:t>Report and Order</w:t>
      </w:r>
      <w:r>
        <w:t xml:space="preserve"> </w:t>
      </w:r>
      <w:r w:rsidR="00A37CEE">
        <w:t>(</w:t>
      </w:r>
      <w:r w:rsidR="00A37CEE">
        <w:rPr>
          <w:i/>
        </w:rPr>
        <w:t>Order</w:t>
      </w:r>
      <w:r w:rsidR="00A37CEE">
        <w:t xml:space="preserve">) </w:t>
      </w:r>
      <w:r>
        <w:t xml:space="preserve">eliminating the requirement that </w:t>
      </w:r>
      <w:r w:rsidR="00A37CEE">
        <w:t>licensees and permittees of commercial and noncommercial AM, FM, television, and international broadcast</w:t>
      </w:r>
      <w:r>
        <w:t xml:space="preserve"> stations routinely file</w:t>
      </w:r>
      <w:r w:rsidR="00A37CEE">
        <w:t xml:space="preserve"> with the Commission</w:t>
      </w:r>
      <w:r>
        <w:t xml:space="preserve"> paper copies of </w:t>
      </w:r>
      <w:r w:rsidR="00A37CEE">
        <w:t>the station</w:t>
      </w:r>
      <w:r>
        <w:t xml:space="preserve"> documents </w:t>
      </w:r>
      <w:r w:rsidR="00A37CEE">
        <w:t>specified in Section 73.3613 of the Commission’s rules.</w:t>
      </w:r>
      <w:r>
        <w:rPr>
          <w:rStyle w:val="FootnoteReference"/>
        </w:rPr>
        <w:footnoteReference w:id="3"/>
      </w:r>
      <w:r w:rsidR="00A37CEE">
        <w:t xml:space="preserve">  As discussed in the </w:t>
      </w:r>
      <w:r w:rsidR="00A37CEE">
        <w:rPr>
          <w:i/>
        </w:rPr>
        <w:t>Order</w:t>
      </w:r>
      <w:r w:rsidR="00A37CEE">
        <w:t>, commercial and noncommercial AM, FM, and television stations must continue to either (i) upload the documents directly to the online public inspection file (OPIF) or (ii) maintain an up-to-date list of the documents in the OPIF and provide copies to requesting parties within seven days.</w:t>
      </w:r>
      <w:r>
        <w:rPr>
          <w:rStyle w:val="FootnoteReference"/>
        </w:rPr>
        <w:footnoteReference w:id="4"/>
      </w:r>
      <w:r w:rsidR="00B04279">
        <w:t xml:space="preserve">  </w:t>
      </w:r>
      <w:r w:rsidR="00BD5C93">
        <w:t>T</w:t>
      </w:r>
      <w:r w:rsidR="005D682A">
        <w:t xml:space="preserve">he </w:t>
      </w:r>
      <w:r w:rsidR="005D682A">
        <w:rPr>
          <w:i/>
        </w:rPr>
        <w:t xml:space="preserve">Order </w:t>
      </w:r>
      <w:r w:rsidR="005D682A">
        <w:t>explicitly</w:t>
      </w:r>
      <w:r w:rsidR="005D682A">
        <w:rPr>
          <w:i/>
        </w:rPr>
        <w:t xml:space="preserve"> </w:t>
      </w:r>
      <w:r w:rsidR="005D682A">
        <w:t>retained the Commission’s ability to obtain Section 73.3613 documents from licensees and permittees upon request, as needed.</w:t>
      </w:r>
      <w:r>
        <w:rPr>
          <w:rStyle w:val="FootnoteReference"/>
        </w:rPr>
        <w:footnoteReference w:id="5"/>
      </w:r>
      <w:r w:rsidR="005D682A">
        <w:t xml:space="preserve">  </w:t>
      </w:r>
      <w:r w:rsidR="00B04279">
        <w:t xml:space="preserve">In addition to eliminating the routine paper filing requirement for Section 73.3613 documents, the </w:t>
      </w:r>
      <w:r w:rsidR="00B04279">
        <w:rPr>
          <w:i/>
        </w:rPr>
        <w:t xml:space="preserve">Order </w:t>
      </w:r>
      <w:r w:rsidR="00B04279">
        <w:t>also removed a redundant disclosure requirement pertaining to certain Section 73.3613 documents and expanded an existing redaction allowance for confidential or proprietary information in Section 73.3613 documents.</w:t>
      </w:r>
      <w:r>
        <w:rPr>
          <w:rStyle w:val="FootnoteReference"/>
        </w:rPr>
        <w:footnoteReference w:id="6"/>
      </w:r>
      <w:r w:rsidR="00BD5C93">
        <w:t xml:space="preserve">  </w:t>
      </w:r>
    </w:p>
    <w:p w:rsidR="00BD5C93" w:rsidP="00AE204B" w14:paraId="3EC9F36A" w14:textId="77777777">
      <w:pPr>
        <w:ind w:firstLine="720"/>
      </w:pPr>
    </w:p>
    <w:p w:rsidR="004765C3" w:rsidP="004865EF" w14:paraId="648BFA5B" w14:textId="43F05D76">
      <w:pPr>
        <w:widowControl/>
        <w:ind w:firstLine="720"/>
      </w:pPr>
      <w:r>
        <w:t xml:space="preserve">The rule amendments adopted by the item </w:t>
      </w:r>
      <w:r w:rsidR="008742BE">
        <w:t>became</w:t>
      </w:r>
      <w:r w:rsidR="00E446C3">
        <w:t xml:space="preserve"> effective</w:t>
      </w:r>
      <w:r w:rsidR="008742BE">
        <w:t xml:space="preserve"> on January 22, 2019,</w:t>
      </w:r>
      <w:r w:rsidR="00E446C3">
        <w:t xml:space="preserve"> </w:t>
      </w:r>
      <w:r w:rsidR="001D4484">
        <w:t xml:space="preserve">as stated in the </w:t>
      </w:r>
      <w:r w:rsidR="00E50EF6">
        <w:t xml:space="preserve">Federal Register </w:t>
      </w:r>
      <w:r w:rsidR="00AE0F26">
        <w:t xml:space="preserve">summary of the </w:t>
      </w:r>
      <w:r w:rsidR="0060038B">
        <w:rPr>
          <w:i/>
        </w:rPr>
        <w:t>Order</w:t>
      </w:r>
      <w:r w:rsidR="00E50EF6">
        <w:t>.</w:t>
      </w:r>
      <w:r>
        <w:rPr>
          <w:rStyle w:val="FootnoteReference"/>
        </w:rPr>
        <w:footnoteReference w:id="7"/>
      </w:r>
      <w:r w:rsidR="001D5C72">
        <w:t xml:space="preserve">  </w:t>
      </w:r>
      <w:r w:rsidR="004733D5">
        <w:t>Accordingly</w:t>
      </w:r>
      <w:r w:rsidR="001D5C72">
        <w:t>,</w:t>
      </w:r>
      <w:r w:rsidR="004733D5">
        <w:t xml:space="preserve"> as of January 22, 2019,</w:t>
      </w:r>
      <w:r w:rsidR="001D5C72">
        <w:t xml:space="preserve"> </w:t>
      </w:r>
      <w:r w:rsidR="00131A41">
        <w:t xml:space="preserve">stations </w:t>
      </w:r>
      <w:r w:rsidR="004733D5">
        <w:t>were</w:t>
      </w:r>
      <w:r w:rsidR="00E1378B">
        <w:t xml:space="preserve"> no longer required</w:t>
      </w:r>
      <w:r w:rsidR="0027255D">
        <w:t xml:space="preserve"> to </w:t>
      </w:r>
      <w:r w:rsidR="00177110">
        <w:t xml:space="preserve">file </w:t>
      </w:r>
      <w:r w:rsidR="0027255D">
        <w:t xml:space="preserve">paper copies of </w:t>
      </w:r>
      <w:r w:rsidR="00177110">
        <w:t>Section 73.3613</w:t>
      </w:r>
      <w:r w:rsidR="0027255D">
        <w:t xml:space="preserve"> documents</w:t>
      </w:r>
      <w:r w:rsidR="00261154">
        <w:t xml:space="preserve"> </w:t>
      </w:r>
      <w:r w:rsidR="002D7EE7">
        <w:t xml:space="preserve">routinely </w:t>
      </w:r>
      <w:r w:rsidR="00177110">
        <w:t>with the Commission</w:t>
      </w:r>
      <w:r w:rsidR="00AA0080">
        <w:t xml:space="preserve">.  </w:t>
      </w:r>
      <w:r w:rsidR="003E3F42">
        <w:t xml:space="preserve">As discussed </w:t>
      </w:r>
      <w:r w:rsidR="003E3F42">
        <w:t xml:space="preserve">in the </w:t>
      </w:r>
      <w:r w:rsidRPr="003E3F42" w:rsidR="003E3F42">
        <w:rPr>
          <w:i/>
        </w:rPr>
        <w:t>Order</w:t>
      </w:r>
      <w:r w:rsidR="003E3F42">
        <w:t>, s</w:t>
      </w:r>
      <w:r w:rsidRPr="003E3F42" w:rsidR="00DC103E">
        <w:t>tations</w:t>
      </w:r>
      <w:r w:rsidR="00DC103E">
        <w:t xml:space="preserve"> must continue</w:t>
      </w:r>
      <w:r w:rsidR="0099766B">
        <w:t xml:space="preserve"> to </w:t>
      </w:r>
      <w:r w:rsidR="00810A57">
        <w:t>make the</w:t>
      </w:r>
      <w:r w:rsidR="0099766B">
        <w:t xml:space="preserve"> documents</w:t>
      </w:r>
      <w:r w:rsidR="00810A57">
        <w:t xml:space="preserve"> available</w:t>
      </w:r>
      <w:r w:rsidR="00F15A87">
        <w:t xml:space="preserve"> to the Commission and the public</w:t>
      </w:r>
      <w:r w:rsidR="00DC103E">
        <w:t xml:space="preserve"> via the OPIF</w:t>
      </w:r>
      <w:r w:rsidR="0099766B">
        <w:t>.</w:t>
      </w:r>
      <w:r>
        <w:rPr>
          <w:rStyle w:val="FootnoteReference"/>
        </w:rPr>
        <w:footnoteReference w:id="8"/>
      </w:r>
      <w:r>
        <w:t xml:space="preserve">  </w:t>
      </w:r>
    </w:p>
    <w:p w:rsidR="009E3834" w:rsidP="00AE204B" w14:paraId="69104E85" w14:textId="77777777">
      <w:pPr>
        <w:ind w:firstLine="720"/>
      </w:pPr>
      <w:r>
        <w:t xml:space="preserve"> </w:t>
      </w:r>
      <w:r w:rsidR="00773CF7">
        <w:t xml:space="preserve"> </w:t>
      </w:r>
    </w:p>
    <w:p w:rsidR="009E3834" w:rsidP="00AE204B" w14:paraId="31A13FE0" w14:textId="77777777">
      <w:pPr>
        <w:ind w:firstLine="720"/>
      </w:pPr>
      <w:r>
        <w:t xml:space="preserve">For additional </w:t>
      </w:r>
      <w:r>
        <w:t>information, contact</w:t>
      </w:r>
      <w:r w:rsidR="00D31C0A">
        <w:t xml:space="preserve"> Chris</w:t>
      </w:r>
      <w:r>
        <w:t xml:space="preserve"> Clark</w:t>
      </w:r>
      <w:r w:rsidR="00D31C0A">
        <w:t xml:space="preserve">, </w:t>
      </w:r>
      <w:r>
        <w:t>Media Bureau, at (202) 418-2609</w:t>
      </w:r>
      <w:r w:rsidR="002D0915">
        <w:t xml:space="preserve"> or </w:t>
      </w:r>
      <w:hyperlink r:id="rId5" w:history="1">
        <w:r w:rsidRPr="00D742C5" w:rsidR="002D0915">
          <w:rPr>
            <w:rStyle w:val="Hyperlink"/>
          </w:rPr>
          <w:t>christopher.clark@fcc.gov</w:t>
        </w:r>
      </w:hyperlink>
      <w:r>
        <w:t>.</w:t>
      </w:r>
      <w:r w:rsidR="002D0915">
        <w:t xml:space="preserve">  For press inquiries, contact Janice Wise at (202) 418-8165 or </w:t>
      </w:r>
      <w:hyperlink r:id="rId6" w:history="1">
        <w:r w:rsidRPr="00D742C5" w:rsidR="002D0915">
          <w:rPr>
            <w:rStyle w:val="Hyperlink"/>
          </w:rPr>
          <w:t>janice.wise@fcc.gov</w:t>
        </w:r>
      </w:hyperlink>
      <w:r w:rsidR="002D0915">
        <w:t xml:space="preserve">. </w:t>
      </w:r>
    </w:p>
    <w:p w:rsidR="009E3834" w:rsidP="00D31C0A" w14:paraId="121C3C02" w14:textId="77777777"/>
    <w:p w:rsidR="009E3834" w:rsidP="009E3834" w14:paraId="6036E514" w14:textId="77777777">
      <w:pPr>
        <w:jc w:val="center"/>
      </w:pPr>
      <w:r>
        <w:t>-FCC-</w:t>
      </w:r>
    </w:p>
    <w:p w:rsidR="00BD5C93" w:rsidRPr="00BD5C93" w:rsidP="00AE204B" w14:paraId="34FF0DA1" w14:textId="77777777">
      <w:pPr>
        <w:ind w:firstLine="720"/>
      </w:pPr>
      <w:r>
        <w:t xml:space="preserve">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229D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10BE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77532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2C02E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30F1" w14:paraId="0C9BDBF0" w14:textId="77777777">
      <w:r>
        <w:separator/>
      </w:r>
    </w:p>
  </w:footnote>
  <w:footnote w:type="continuationSeparator" w:id="1">
    <w:p w:rsidR="00D830F1" w14:paraId="1203F616" w14:textId="77777777">
      <w:pPr>
        <w:rPr>
          <w:sz w:val="20"/>
        </w:rPr>
      </w:pPr>
      <w:r>
        <w:rPr>
          <w:sz w:val="20"/>
        </w:rPr>
        <w:t xml:space="preserve">(Continued from previous page)  </w:t>
      </w:r>
      <w:r>
        <w:rPr>
          <w:sz w:val="20"/>
        </w:rPr>
        <w:separator/>
      </w:r>
    </w:p>
  </w:footnote>
  <w:footnote w:type="continuationNotice" w:id="2">
    <w:p w:rsidR="00D830F1" w:rsidP="00910F12" w14:paraId="6DC73C24" w14:textId="2C0738D7">
      <w:pPr>
        <w:jc w:val="right"/>
        <w:rPr>
          <w:sz w:val="20"/>
        </w:rPr>
      </w:pPr>
      <w:bookmarkStart w:id="0" w:name="_GoBack"/>
      <w:bookmarkEnd w:id="0"/>
    </w:p>
  </w:footnote>
  <w:footnote w:id="3">
    <w:p w:rsidR="002D0915" w:rsidRPr="002D0915" w14:paraId="20956D70" w14:textId="77777777">
      <w:pPr>
        <w:pStyle w:val="FootnoteText"/>
      </w:pPr>
      <w:r>
        <w:rPr>
          <w:rStyle w:val="FootnoteReference"/>
        </w:rPr>
        <w:footnoteRef/>
      </w:r>
      <w:r>
        <w:t xml:space="preserve"> </w:t>
      </w:r>
      <w:r>
        <w:rPr>
          <w:i/>
        </w:rPr>
        <w:t xml:space="preserve">Amendment of Section 73.3613 of the Commission’s </w:t>
      </w:r>
      <w:r>
        <w:rPr>
          <w:i/>
        </w:rPr>
        <w:t>Rules Regarding Filing of Contracts et al.</w:t>
      </w:r>
      <w:r>
        <w:t>, MB Docket No. 18-4 et al., Report and Order, FCC 18-145 (Oct. 23, 2018)</w:t>
      </w:r>
      <w:r w:rsidR="00753153">
        <w:t xml:space="preserve"> (</w:t>
      </w:r>
      <w:r w:rsidR="00753153">
        <w:rPr>
          <w:i/>
        </w:rPr>
        <w:t>Order</w:t>
      </w:r>
      <w:r w:rsidR="00753153">
        <w:t>)</w:t>
      </w:r>
      <w:r>
        <w:t>.</w:t>
      </w:r>
    </w:p>
  </w:footnote>
  <w:footnote w:id="4">
    <w:p w:rsidR="002D0915" w:rsidRPr="005247EE" w14:paraId="1F941D08" w14:textId="77777777">
      <w:pPr>
        <w:pStyle w:val="FootnoteText"/>
      </w:pPr>
      <w:r>
        <w:rPr>
          <w:rStyle w:val="FootnoteReference"/>
        </w:rPr>
        <w:footnoteRef/>
      </w:r>
      <w:r>
        <w:t xml:space="preserve"> </w:t>
      </w:r>
      <w:r w:rsidR="005247EE">
        <w:rPr>
          <w:i/>
        </w:rPr>
        <w:t>Id.</w:t>
      </w:r>
      <w:r w:rsidR="005247EE">
        <w:t xml:space="preserve"> at 2-6, paras. 2-7.</w:t>
      </w:r>
    </w:p>
  </w:footnote>
  <w:footnote w:id="5">
    <w:p w:rsidR="002D0915" w:rsidRPr="005247EE" w14:paraId="102A905B" w14:textId="77777777">
      <w:pPr>
        <w:pStyle w:val="FootnoteText"/>
      </w:pPr>
      <w:r>
        <w:rPr>
          <w:rStyle w:val="FootnoteReference"/>
        </w:rPr>
        <w:footnoteRef/>
      </w:r>
      <w:r>
        <w:t xml:space="preserve"> </w:t>
      </w:r>
      <w:r w:rsidR="005247EE">
        <w:rPr>
          <w:i/>
        </w:rPr>
        <w:t>Id.</w:t>
      </w:r>
      <w:r w:rsidR="005247EE">
        <w:t xml:space="preserve"> at 2-3, 9, paras. 2, 13-14 &amp; n.16. </w:t>
      </w:r>
    </w:p>
  </w:footnote>
  <w:footnote w:id="6">
    <w:p w:rsidR="002D0915" w:rsidRPr="005247EE" w14:paraId="4BF09B5F" w14:textId="77777777">
      <w:pPr>
        <w:pStyle w:val="FootnoteText"/>
      </w:pPr>
      <w:r>
        <w:rPr>
          <w:rStyle w:val="FootnoteReference"/>
        </w:rPr>
        <w:footnoteRef/>
      </w:r>
      <w:r>
        <w:t xml:space="preserve"> </w:t>
      </w:r>
      <w:r w:rsidR="005247EE">
        <w:rPr>
          <w:i/>
        </w:rPr>
        <w:t>Id.</w:t>
      </w:r>
      <w:r w:rsidR="005247EE">
        <w:t xml:space="preserve"> at 6-8, paras. 8-12.</w:t>
      </w:r>
    </w:p>
  </w:footnote>
  <w:footnote w:id="7">
    <w:p w:rsidR="00E66471" w14:paraId="6258A991" w14:textId="4D24AF3F">
      <w:pPr>
        <w:pStyle w:val="FootnoteText"/>
      </w:pPr>
      <w:r>
        <w:rPr>
          <w:rStyle w:val="FootnoteReference"/>
        </w:rPr>
        <w:footnoteRef/>
      </w:r>
      <w:r>
        <w:t xml:space="preserve"> </w:t>
      </w:r>
      <w:r w:rsidRPr="00696755">
        <w:t>Filing of Contracts</w:t>
      </w:r>
      <w:r>
        <w:t xml:space="preserve">, 83 Fed. Reg. 65551 (Dec. 21, 2018).  The </w:t>
      </w:r>
      <w:r>
        <w:rPr>
          <w:i/>
        </w:rPr>
        <w:t xml:space="preserve">Order </w:t>
      </w:r>
      <w:r>
        <w:t xml:space="preserve">stated that the rule amendments would become effective 30 days after publication in the Federal Register, except for those changes involving Paperwork Reduction Act burdens, which would become effective on the date stated in the Federal Register notice announcing that the Office of Management and Budget (OMB) has approved the requirements.  On December 21, 2018, the Federal Register published a summary of the </w:t>
      </w:r>
      <w:r>
        <w:rPr>
          <w:i/>
        </w:rPr>
        <w:t>Order</w:t>
      </w:r>
      <w:r>
        <w:t xml:space="preserve">, announcing an effective date of January 22, 2019.  Filing of Contracts, 83 Fed. Reg. at 65551.  A subsequent Federal Register notice announced that OMB had approved the relevant requirements and that they would take effect as stated in the summary.  Due to the federal government shutdown, the publication of this notice was delayed until February 2019.  </w:t>
      </w:r>
      <w:r>
        <w:rPr>
          <w:i/>
        </w:rPr>
        <w:t xml:space="preserve">See </w:t>
      </w:r>
      <w:r>
        <w:t>Information Collections Approved by the Office of Management and Budget, 84 Fed. Reg. 1728 (Feb. 5, 2019).</w:t>
      </w:r>
    </w:p>
  </w:footnote>
  <w:footnote w:id="8">
    <w:p w:rsidR="00EF58FD" w:rsidRPr="00C96894" w14:paraId="5EF5D1BB" w14:textId="77777777">
      <w:pPr>
        <w:pStyle w:val="FootnoteText"/>
      </w:pPr>
      <w:r>
        <w:rPr>
          <w:rStyle w:val="FootnoteReference"/>
        </w:rPr>
        <w:footnoteRef/>
      </w:r>
      <w:r>
        <w:t xml:space="preserve"> </w:t>
      </w:r>
      <w:r w:rsidR="00C1205E">
        <w:rPr>
          <w:i/>
        </w:rPr>
        <w:t xml:space="preserve">See supra </w:t>
      </w:r>
      <w:r w:rsidR="00C1205E">
        <w:t xml:space="preserve">note 2 </w:t>
      </w:r>
      <w:r w:rsidR="00DB7398">
        <w:t>and</w:t>
      </w:r>
      <w:r w:rsidR="00C1205E">
        <w:t xml:space="preserve"> accompanying text</w:t>
      </w:r>
      <w:r w:rsidR="007754B3">
        <w:t>.</w:t>
      </w:r>
      <w:r w:rsidR="006E06EA">
        <w:t xml:space="preserve"> </w:t>
      </w:r>
      <w:r w:rsidR="00C1205E">
        <w:t xml:space="preserve"> </w:t>
      </w:r>
      <w:r w:rsidR="00E279C1">
        <w:t>In addition,</w:t>
      </w:r>
      <w:r w:rsidR="004D71F8">
        <w:t xml:space="preserve"> as noted above,</w:t>
      </w:r>
      <w:r w:rsidR="00E279C1">
        <w:t xml:space="preserve"> s</w:t>
      </w:r>
      <w:r w:rsidR="006E06EA">
        <w:t xml:space="preserve">tations must </w:t>
      </w:r>
      <w:r w:rsidR="00E279C1">
        <w:t>continue to provide the Commission with unredacted copies of the documents upon request.</w:t>
      </w:r>
      <w:r w:rsidR="004D71F8">
        <w:t xml:space="preserve">  </w:t>
      </w:r>
      <w:r w:rsidR="004D71F8">
        <w:rPr>
          <w:i/>
        </w:rPr>
        <w:t xml:space="preserve">See supra </w:t>
      </w:r>
      <w:r w:rsidR="004D71F8">
        <w:t>note 3 and accompanying text</w:t>
      </w:r>
      <w:r w:rsidR="00C968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232A15" w14:textId="77777777">
    <w:pPr>
      <w:tabs>
        <w:tab w:val="center" w:pos="4680"/>
        <w:tab w:val="right" w:pos="9360"/>
      </w:tabs>
    </w:pPr>
    <w:r w:rsidRPr="009838BC">
      <w:rPr>
        <w:b/>
      </w:rPr>
      <w:tab/>
      <w:t>Federal Communications Commission</w:t>
    </w:r>
    <w:r w:rsidRPr="009838BC">
      <w:rPr>
        <w:b/>
      </w:rPr>
      <w:tab/>
    </w:r>
    <w:r w:rsidR="00C64242">
      <w:rPr>
        <w:b/>
      </w:rPr>
      <w:t>DA 19-</w:t>
    </w:r>
    <w:r w:rsidR="00D93FDB">
      <w:rPr>
        <w:b/>
      </w:rPr>
      <w:t>70</w:t>
    </w:r>
  </w:p>
  <w:p w:rsidR="009838BC" w:rsidRPr="009838BC" w:rsidP="009838BC" w14:paraId="0512630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D6E30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0D565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 xml:space="preserve">Washington, D.C. </w:t>
                          </w:r>
                          <w:r>
                            <w:rPr>
                              <w:rFonts w:ascii="Arial" w:hAnsi="Arial"/>
                              <w:b/>
                            </w:rPr>
                            <w:t>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4D00992" w14:textId="77777777">
                    <w:pPr>
                      <w:rPr>
                        <w:rFonts w:ascii="Arial" w:hAnsi="Arial"/>
                        <w:b/>
                      </w:rPr>
                    </w:pPr>
                    <w:r>
                      <w:rPr>
                        <w:rFonts w:ascii="Arial" w:hAnsi="Arial"/>
                        <w:b/>
                      </w:rPr>
                      <w:t>Federal Communications Commission</w:t>
                    </w:r>
                  </w:p>
                  <w:p w:rsidR="009838BC" w:rsidP="009838BC" w14:paraId="3C0BCCC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BBBC49D" w14:textId="77777777">
                    <w:pPr>
                      <w:rPr>
                        <w:rFonts w:ascii="Arial" w:hAnsi="Arial"/>
                        <w:sz w:val="24"/>
                      </w:rPr>
                    </w:pPr>
                    <w:r>
                      <w:rPr>
                        <w:rFonts w:ascii="Arial" w:hAnsi="Arial"/>
                        <w:b/>
                      </w:rPr>
                      <w:t xml:space="preserve">Washington, D.C. </w:t>
                    </w:r>
                    <w:r>
                      <w:rPr>
                        <w:rFonts w:ascii="Arial" w:hAnsi="Arial"/>
                        <w:b/>
                      </w:rPr>
                      <w:t>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1387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1B5614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B7658B6" w14:textId="77777777">
                    <w:pPr>
                      <w:spacing w:before="40"/>
                      <w:jc w:val="right"/>
                      <w:rPr>
                        <w:rFonts w:ascii="Arial" w:hAnsi="Arial"/>
                        <w:b/>
                        <w:sz w:val="16"/>
                      </w:rPr>
                    </w:pPr>
                    <w:r>
                      <w:rPr>
                        <w:rFonts w:ascii="Arial" w:hAnsi="Arial"/>
                        <w:b/>
                        <w:sz w:val="16"/>
                      </w:rPr>
                      <w:t>News Media Information 202 / 418-0500</w:t>
                    </w:r>
                  </w:p>
                  <w:p w:rsidR="009838BC" w:rsidP="009838BC" w14:paraId="5635FA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FE0D61C" w14:textId="77777777">
                    <w:pPr>
                      <w:jc w:val="right"/>
                    </w:pPr>
                    <w:r>
                      <w:rPr>
                        <w:rFonts w:ascii="Arial" w:hAnsi="Arial"/>
                        <w:b/>
                        <w:sz w:val="16"/>
                      </w:rPr>
                      <w:t>TTY: 1-888-835-5322</w:t>
                    </w:r>
                  </w:p>
                </w:txbxContent>
              </v:textbox>
            </v:shape>
          </w:pict>
        </mc:Fallback>
      </mc:AlternateContent>
    </w:r>
  </w:p>
  <w:p w:rsidR="006F7393" w:rsidRPr="009838BC" w:rsidP="009838BC" w14:paraId="0660CF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4B"/>
    <w:rsid w:val="000072CE"/>
    <w:rsid w:val="00013A8B"/>
    <w:rsid w:val="00021445"/>
    <w:rsid w:val="00022C62"/>
    <w:rsid w:val="00032B43"/>
    <w:rsid w:val="00033C1D"/>
    <w:rsid w:val="00036039"/>
    <w:rsid w:val="00037F90"/>
    <w:rsid w:val="00045899"/>
    <w:rsid w:val="00063B76"/>
    <w:rsid w:val="00072474"/>
    <w:rsid w:val="000875BF"/>
    <w:rsid w:val="00094A2F"/>
    <w:rsid w:val="00096D8C"/>
    <w:rsid w:val="000A6EA8"/>
    <w:rsid w:val="000C0B65"/>
    <w:rsid w:val="000E3D42"/>
    <w:rsid w:val="000E5884"/>
    <w:rsid w:val="000F7E50"/>
    <w:rsid w:val="00105855"/>
    <w:rsid w:val="00112225"/>
    <w:rsid w:val="0012244B"/>
    <w:rsid w:val="00122BD5"/>
    <w:rsid w:val="00123C2F"/>
    <w:rsid w:val="00124496"/>
    <w:rsid w:val="00131A41"/>
    <w:rsid w:val="00153D80"/>
    <w:rsid w:val="00177110"/>
    <w:rsid w:val="001979D9"/>
    <w:rsid w:val="001B01C8"/>
    <w:rsid w:val="001D1BEC"/>
    <w:rsid w:val="001D4484"/>
    <w:rsid w:val="001D47FA"/>
    <w:rsid w:val="001D5C72"/>
    <w:rsid w:val="001D6BCF"/>
    <w:rsid w:val="001E01CA"/>
    <w:rsid w:val="001F178D"/>
    <w:rsid w:val="002060D9"/>
    <w:rsid w:val="00226822"/>
    <w:rsid w:val="00232440"/>
    <w:rsid w:val="00241F72"/>
    <w:rsid w:val="0025042F"/>
    <w:rsid w:val="00260594"/>
    <w:rsid w:val="00261154"/>
    <w:rsid w:val="0027255D"/>
    <w:rsid w:val="00285017"/>
    <w:rsid w:val="0029508D"/>
    <w:rsid w:val="002A2D2E"/>
    <w:rsid w:val="002B2179"/>
    <w:rsid w:val="002D0915"/>
    <w:rsid w:val="002D5BAE"/>
    <w:rsid w:val="002D7EE7"/>
    <w:rsid w:val="002F29DA"/>
    <w:rsid w:val="003009FA"/>
    <w:rsid w:val="003103CF"/>
    <w:rsid w:val="00343749"/>
    <w:rsid w:val="00347B14"/>
    <w:rsid w:val="00357024"/>
    <w:rsid w:val="00357D50"/>
    <w:rsid w:val="003701CC"/>
    <w:rsid w:val="003925DC"/>
    <w:rsid w:val="003B0550"/>
    <w:rsid w:val="003B1E2B"/>
    <w:rsid w:val="003B4367"/>
    <w:rsid w:val="003B694F"/>
    <w:rsid w:val="003C0D3E"/>
    <w:rsid w:val="003E3F42"/>
    <w:rsid w:val="003E7CEB"/>
    <w:rsid w:val="003F171C"/>
    <w:rsid w:val="00407DDB"/>
    <w:rsid w:val="00412FC5"/>
    <w:rsid w:val="00422276"/>
    <w:rsid w:val="004222C3"/>
    <w:rsid w:val="004242F1"/>
    <w:rsid w:val="00445A00"/>
    <w:rsid w:val="00451B0F"/>
    <w:rsid w:val="0046125F"/>
    <w:rsid w:val="00464C48"/>
    <w:rsid w:val="004733D5"/>
    <w:rsid w:val="004765C3"/>
    <w:rsid w:val="004865EF"/>
    <w:rsid w:val="00487524"/>
    <w:rsid w:val="00491E93"/>
    <w:rsid w:val="00496106"/>
    <w:rsid w:val="004B07C6"/>
    <w:rsid w:val="004C12D0"/>
    <w:rsid w:val="004C2EE3"/>
    <w:rsid w:val="004D71F8"/>
    <w:rsid w:val="004E2B05"/>
    <w:rsid w:val="004E4A22"/>
    <w:rsid w:val="004F66DE"/>
    <w:rsid w:val="00511968"/>
    <w:rsid w:val="005247EE"/>
    <w:rsid w:val="00531150"/>
    <w:rsid w:val="00546758"/>
    <w:rsid w:val="0055614C"/>
    <w:rsid w:val="0056500C"/>
    <w:rsid w:val="00582D49"/>
    <w:rsid w:val="00590E88"/>
    <w:rsid w:val="00596B42"/>
    <w:rsid w:val="005D682A"/>
    <w:rsid w:val="005F12E4"/>
    <w:rsid w:val="0060038B"/>
    <w:rsid w:val="00607BA5"/>
    <w:rsid w:val="00611EA8"/>
    <w:rsid w:val="00614FA8"/>
    <w:rsid w:val="00620339"/>
    <w:rsid w:val="0062562E"/>
    <w:rsid w:val="00626EB6"/>
    <w:rsid w:val="006353A3"/>
    <w:rsid w:val="006459BC"/>
    <w:rsid w:val="00655D03"/>
    <w:rsid w:val="00656D87"/>
    <w:rsid w:val="00664657"/>
    <w:rsid w:val="00683F84"/>
    <w:rsid w:val="00696755"/>
    <w:rsid w:val="006A6A81"/>
    <w:rsid w:val="006C1FD2"/>
    <w:rsid w:val="006E06EA"/>
    <w:rsid w:val="006E26AF"/>
    <w:rsid w:val="006F7393"/>
    <w:rsid w:val="0070224F"/>
    <w:rsid w:val="00705276"/>
    <w:rsid w:val="007115F7"/>
    <w:rsid w:val="00713BF5"/>
    <w:rsid w:val="00733583"/>
    <w:rsid w:val="00741EC5"/>
    <w:rsid w:val="007518E4"/>
    <w:rsid w:val="00752BEC"/>
    <w:rsid w:val="00753153"/>
    <w:rsid w:val="007728E3"/>
    <w:rsid w:val="0077322A"/>
    <w:rsid w:val="00773CF7"/>
    <w:rsid w:val="007754B3"/>
    <w:rsid w:val="00785689"/>
    <w:rsid w:val="00795734"/>
    <w:rsid w:val="0079754B"/>
    <w:rsid w:val="007A1E6D"/>
    <w:rsid w:val="007B2418"/>
    <w:rsid w:val="007C3C72"/>
    <w:rsid w:val="007C7A86"/>
    <w:rsid w:val="007D11B7"/>
    <w:rsid w:val="007E5FE1"/>
    <w:rsid w:val="0080259E"/>
    <w:rsid w:val="0080794B"/>
    <w:rsid w:val="00810115"/>
    <w:rsid w:val="00810A57"/>
    <w:rsid w:val="008155D4"/>
    <w:rsid w:val="00822CE0"/>
    <w:rsid w:val="0082467C"/>
    <w:rsid w:val="00837C62"/>
    <w:rsid w:val="00841AB1"/>
    <w:rsid w:val="008742BE"/>
    <w:rsid w:val="008A119B"/>
    <w:rsid w:val="008A2BEE"/>
    <w:rsid w:val="008B0B3E"/>
    <w:rsid w:val="008C22FD"/>
    <w:rsid w:val="008D27F4"/>
    <w:rsid w:val="008F10F2"/>
    <w:rsid w:val="00901895"/>
    <w:rsid w:val="00907913"/>
    <w:rsid w:val="00910F12"/>
    <w:rsid w:val="009120B5"/>
    <w:rsid w:val="00917818"/>
    <w:rsid w:val="00923535"/>
    <w:rsid w:val="00926503"/>
    <w:rsid w:val="00930ECF"/>
    <w:rsid w:val="009411C7"/>
    <w:rsid w:val="00975A8F"/>
    <w:rsid w:val="009838BC"/>
    <w:rsid w:val="00991B62"/>
    <w:rsid w:val="00992735"/>
    <w:rsid w:val="0099766B"/>
    <w:rsid w:val="009A4F8D"/>
    <w:rsid w:val="009D7AAD"/>
    <w:rsid w:val="009E3834"/>
    <w:rsid w:val="009F000F"/>
    <w:rsid w:val="009F7BD8"/>
    <w:rsid w:val="00A37CEE"/>
    <w:rsid w:val="00A45F4F"/>
    <w:rsid w:val="00A600A9"/>
    <w:rsid w:val="00A70E99"/>
    <w:rsid w:val="00A866AC"/>
    <w:rsid w:val="00AA0080"/>
    <w:rsid w:val="00AA55B7"/>
    <w:rsid w:val="00AA5B9E"/>
    <w:rsid w:val="00AB2407"/>
    <w:rsid w:val="00AB53DF"/>
    <w:rsid w:val="00AD2C2A"/>
    <w:rsid w:val="00AE0F26"/>
    <w:rsid w:val="00AE204B"/>
    <w:rsid w:val="00B04279"/>
    <w:rsid w:val="00B07E5C"/>
    <w:rsid w:val="00B175AA"/>
    <w:rsid w:val="00B20363"/>
    <w:rsid w:val="00B27C1C"/>
    <w:rsid w:val="00B326E3"/>
    <w:rsid w:val="00B811F7"/>
    <w:rsid w:val="00B840A2"/>
    <w:rsid w:val="00B8697C"/>
    <w:rsid w:val="00BA5DC6"/>
    <w:rsid w:val="00BA6196"/>
    <w:rsid w:val="00BB002D"/>
    <w:rsid w:val="00BC5FFB"/>
    <w:rsid w:val="00BC6D8C"/>
    <w:rsid w:val="00BC7A4B"/>
    <w:rsid w:val="00BD5C93"/>
    <w:rsid w:val="00C1205E"/>
    <w:rsid w:val="00C13BB7"/>
    <w:rsid w:val="00C16AF2"/>
    <w:rsid w:val="00C260DE"/>
    <w:rsid w:val="00C34006"/>
    <w:rsid w:val="00C37297"/>
    <w:rsid w:val="00C426B1"/>
    <w:rsid w:val="00C64242"/>
    <w:rsid w:val="00C729E7"/>
    <w:rsid w:val="00C82B6B"/>
    <w:rsid w:val="00C90D6A"/>
    <w:rsid w:val="00C96894"/>
    <w:rsid w:val="00C97848"/>
    <w:rsid w:val="00CB081B"/>
    <w:rsid w:val="00CB1522"/>
    <w:rsid w:val="00CB72C5"/>
    <w:rsid w:val="00CC72B6"/>
    <w:rsid w:val="00CD7BBE"/>
    <w:rsid w:val="00CE17F2"/>
    <w:rsid w:val="00D0218D"/>
    <w:rsid w:val="00D216CD"/>
    <w:rsid w:val="00D31C0A"/>
    <w:rsid w:val="00D466D3"/>
    <w:rsid w:val="00D53B79"/>
    <w:rsid w:val="00D61158"/>
    <w:rsid w:val="00D742C5"/>
    <w:rsid w:val="00D830F1"/>
    <w:rsid w:val="00D93FDB"/>
    <w:rsid w:val="00DA2529"/>
    <w:rsid w:val="00DB130A"/>
    <w:rsid w:val="00DB7398"/>
    <w:rsid w:val="00DC103E"/>
    <w:rsid w:val="00DC10A1"/>
    <w:rsid w:val="00DC655F"/>
    <w:rsid w:val="00DD7EBD"/>
    <w:rsid w:val="00DE02D2"/>
    <w:rsid w:val="00DF1F56"/>
    <w:rsid w:val="00DF4ABC"/>
    <w:rsid w:val="00DF62B6"/>
    <w:rsid w:val="00E07225"/>
    <w:rsid w:val="00E1378B"/>
    <w:rsid w:val="00E155B7"/>
    <w:rsid w:val="00E268FA"/>
    <w:rsid w:val="00E279C1"/>
    <w:rsid w:val="00E31B25"/>
    <w:rsid w:val="00E444F8"/>
    <w:rsid w:val="00E446C3"/>
    <w:rsid w:val="00E50EF6"/>
    <w:rsid w:val="00E5409F"/>
    <w:rsid w:val="00E57B6D"/>
    <w:rsid w:val="00E64A22"/>
    <w:rsid w:val="00E66471"/>
    <w:rsid w:val="00EC0185"/>
    <w:rsid w:val="00ED0A80"/>
    <w:rsid w:val="00ED1C64"/>
    <w:rsid w:val="00ED262A"/>
    <w:rsid w:val="00EF21BF"/>
    <w:rsid w:val="00EF58FD"/>
    <w:rsid w:val="00F021FA"/>
    <w:rsid w:val="00F15A87"/>
    <w:rsid w:val="00F57ACA"/>
    <w:rsid w:val="00F62E97"/>
    <w:rsid w:val="00F64209"/>
    <w:rsid w:val="00F93BF5"/>
    <w:rsid w:val="00F96F63"/>
    <w:rsid w:val="00FA0FFF"/>
    <w:rsid w:val="00FA7C2D"/>
    <w:rsid w:val="00FB50C9"/>
    <w:rsid w:val="00FC084F"/>
    <w:rsid w:val="00FC6526"/>
    <w:rsid w:val="00FE67FD"/>
    <w:rsid w:val="00FF4D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E78BC3-C313-4070-8437-95C3FB9D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uiPriority w:val="99"/>
    <w:semiHidden/>
    <w:unhideWhenUsed/>
    <w:rsid w:val="002D0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clark@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