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6D87" w:rsidRPr="00136D87" w:rsidP="00136D87">
      <w:pPr>
        <w:jc w:val="right"/>
        <w:rPr>
          <w:b/>
          <w:szCs w:val="22"/>
        </w:rPr>
      </w:pPr>
      <w:r>
        <w:rPr>
          <w:b/>
          <w:szCs w:val="22"/>
        </w:rPr>
        <w:t>DA 19-</w:t>
      </w:r>
      <w:r w:rsidR="007C069B">
        <w:rPr>
          <w:b/>
          <w:szCs w:val="22"/>
        </w:rPr>
        <w:t>711</w:t>
      </w:r>
    </w:p>
    <w:p w:rsidR="00136D87" w:rsidRPr="00136D87" w:rsidP="00136D87">
      <w:pPr>
        <w:spacing w:before="60"/>
        <w:jc w:val="right"/>
        <w:rPr>
          <w:b/>
          <w:szCs w:val="22"/>
        </w:rPr>
      </w:pPr>
      <w:r w:rsidRPr="00136D87">
        <w:rPr>
          <w:b/>
          <w:szCs w:val="22"/>
        </w:rPr>
        <w:t xml:space="preserve">Released:  </w:t>
      </w:r>
      <w:r w:rsidR="004260C3">
        <w:rPr>
          <w:b/>
          <w:szCs w:val="22"/>
        </w:rPr>
        <w:t xml:space="preserve">July </w:t>
      </w:r>
      <w:r w:rsidR="007C069B">
        <w:rPr>
          <w:b/>
          <w:szCs w:val="22"/>
        </w:rPr>
        <w:t>29</w:t>
      </w:r>
      <w:r w:rsidR="004260C3">
        <w:rPr>
          <w:b/>
          <w:szCs w:val="22"/>
        </w:rPr>
        <w:t>, 2019</w:t>
      </w:r>
    </w:p>
    <w:p w:rsidR="00136D87" w:rsidRPr="00136D87" w:rsidP="00136D87">
      <w:pPr>
        <w:jc w:val="right"/>
        <w:rPr>
          <w:szCs w:val="22"/>
        </w:rPr>
      </w:pPr>
    </w:p>
    <w:p w:rsidR="00136D87" w:rsidRPr="004260C3" w:rsidP="004260C3">
      <w:pPr>
        <w:spacing w:after="240"/>
        <w:jc w:val="center"/>
        <w:rPr>
          <w:rFonts w:ascii="Times New Roman Bold" w:hAnsi="Times New Roman Bold"/>
          <w:b/>
          <w:caps/>
          <w:sz w:val="24"/>
        </w:rPr>
      </w:pPr>
      <w:r>
        <w:rPr>
          <w:rFonts w:ascii="Times New Roman Bold" w:hAnsi="Times New Roman Bold"/>
          <w:b/>
          <w:caps/>
          <w:sz w:val="24"/>
        </w:rPr>
        <w:t xml:space="preserve">Availability of </w:t>
      </w:r>
      <w:r w:rsidRPr="00FF13E3">
        <w:rPr>
          <w:rFonts w:ascii="Times New Roman Bold" w:hAnsi="Times New Roman Bold"/>
          <w:b/>
          <w:caps/>
          <w:sz w:val="24"/>
        </w:rPr>
        <w:t>Incumbent 39 GHz Licensee Short-Form Application</w:t>
      </w:r>
      <w:r>
        <w:rPr>
          <w:rFonts w:ascii="Times New Roman Bold" w:hAnsi="Times New Roman Bold"/>
          <w:b/>
          <w:caps/>
          <w:sz w:val="24"/>
        </w:rPr>
        <w:t>s</w:t>
      </w:r>
      <w:r w:rsidRPr="00FF13E3">
        <w:rPr>
          <w:rFonts w:ascii="Times New Roman Bold" w:hAnsi="Times New Roman Bold"/>
          <w:b/>
          <w:caps/>
          <w:sz w:val="24"/>
        </w:rPr>
        <w:t xml:space="preserve"> (FCC Form 175-A)</w:t>
      </w:r>
    </w:p>
    <w:p w:rsidR="004260C3" w:rsidRPr="00FA1BA8" w:rsidP="004260C3">
      <w:pPr>
        <w:jc w:val="center"/>
        <w:rPr>
          <w:b/>
          <w:sz w:val="24"/>
        </w:rPr>
      </w:pPr>
      <w:r w:rsidRPr="00FA1BA8">
        <w:rPr>
          <w:b/>
          <w:sz w:val="24"/>
        </w:rPr>
        <w:t>GN Docket No. 14-</w:t>
      </w:r>
      <w:r w:rsidR="007F7BEE">
        <w:rPr>
          <w:b/>
          <w:sz w:val="24"/>
        </w:rPr>
        <w:t>1</w:t>
      </w:r>
      <w:bookmarkStart w:id="0" w:name="_GoBack"/>
      <w:bookmarkEnd w:id="0"/>
      <w:r w:rsidRPr="00FA1BA8">
        <w:rPr>
          <w:b/>
          <w:sz w:val="24"/>
        </w:rPr>
        <w:t>77</w:t>
      </w:r>
    </w:p>
    <w:p w:rsidR="004260C3" w:rsidRPr="00FA1BA8" w:rsidP="004260C3">
      <w:pPr>
        <w:jc w:val="center"/>
        <w:rPr>
          <w:b/>
          <w:sz w:val="24"/>
        </w:rPr>
      </w:pPr>
      <w:r w:rsidRPr="00FA1BA8">
        <w:rPr>
          <w:b/>
          <w:sz w:val="24"/>
        </w:rPr>
        <w:t>AU Docket No. 19-59</w:t>
      </w:r>
    </w:p>
    <w:p w:rsidR="004260C3" w:rsidP="004260C3">
      <w:pPr>
        <w:spacing w:after="120"/>
        <w:ind w:firstLine="720"/>
        <w:rPr>
          <w:sz w:val="24"/>
          <w:szCs w:val="24"/>
        </w:rPr>
      </w:pPr>
    </w:p>
    <w:p w:rsidR="004260C3" w:rsidP="004260C3">
      <w:pPr>
        <w:spacing w:after="120"/>
        <w:ind w:firstLine="720"/>
        <w:rPr>
          <w:rFonts w:cs="Calibri"/>
          <w:sz w:val="24"/>
          <w:szCs w:val="24"/>
        </w:rPr>
      </w:pPr>
      <w:r>
        <w:rPr>
          <w:sz w:val="24"/>
          <w:szCs w:val="24"/>
        </w:rPr>
        <w:t xml:space="preserve">Pursuant to the </w:t>
      </w:r>
      <w:r w:rsidR="004659F9">
        <w:rPr>
          <w:i/>
          <w:sz w:val="24"/>
          <w:szCs w:val="24"/>
        </w:rPr>
        <w:t xml:space="preserve">Notice of </w:t>
      </w:r>
      <w:r w:rsidRPr="00D36904">
        <w:rPr>
          <w:i/>
          <w:sz w:val="24"/>
          <w:szCs w:val="24"/>
        </w:rPr>
        <w:t>Updated 39 GHz Reconfiguration Procedures</w:t>
      </w:r>
      <w:r>
        <w:rPr>
          <w:sz w:val="24"/>
          <w:szCs w:val="24"/>
        </w:rPr>
        <w:t>, t</w:t>
      </w:r>
      <w:r w:rsidRPr="003D0880">
        <w:rPr>
          <w:sz w:val="24"/>
          <w:szCs w:val="24"/>
        </w:rPr>
        <w:t>he Wireless Telecommunications Bureau, in cooperation with the Office of Economics and Analytics, announce</w:t>
      </w:r>
      <w:r>
        <w:rPr>
          <w:sz w:val="24"/>
          <w:szCs w:val="24"/>
        </w:rPr>
        <w:t>s</w:t>
      </w:r>
      <w:r w:rsidRPr="003D0880">
        <w:rPr>
          <w:sz w:val="24"/>
          <w:szCs w:val="24"/>
        </w:rPr>
        <w:t xml:space="preserve"> </w:t>
      </w:r>
      <w:r>
        <w:rPr>
          <w:sz w:val="24"/>
          <w:szCs w:val="24"/>
        </w:rPr>
        <w:t xml:space="preserve">that </w:t>
      </w:r>
      <w:r w:rsidR="004659F9">
        <w:rPr>
          <w:sz w:val="24"/>
          <w:szCs w:val="24"/>
        </w:rPr>
        <w:t>the</w:t>
      </w:r>
      <w:r w:rsidR="004C46C2">
        <w:rPr>
          <w:sz w:val="24"/>
          <w:szCs w:val="24"/>
        </w:rPr>
        <w:t xml:space="preserve"> </w:t>
      </w:r>
      <w:r w:rsidRPr="003D0880">
        <w:rPr>
          <w:rFonts w:cs="Calibri"/>
          <w:sz w:val="24"/>
          <w:szCs w:val="24"/>
        </w:rPr>
        <w:t>Incumbent 39 GHz Licensee Short-Form Application</w:t>
      </w:r>
      <w:r>
        <w:rPr>
          <w:rFonts w:cs="Calibri"/>
          <w:sz w:val="24"/>
          <w:szCs w:val="24"/>
        </w:rPr>
        <w:t>s</w:t>
      </w:r>
      <w:r w:rsidRPr="003D0880">
        <w:rPr>
          <w:rFonts w:cs="Calibri"/>
          <w:sz w:val="24"/>
          <w:szCs w:val="24"/>
        </w:rPr>
        <w:t xml:space="preserve"> (FCC Form 175-A</w:t>
      </w:r>
      <w:r>
        <w:rPr>
          <w:rFonts w:cs="Calibri"/>
          <w:sz w:val="24"/>
          <w:szCs w:val="24"/>
        </w:rPr>
        <w:t xml:space="preserve">) submitted in preparation for Auction 103 are now available to the </w:t>
      </w:r>
      <w:r>
        <w:rPr>
          <w:sz w:val="24"/>
        </w:rPr>
        <w:t>public</w:t>
      </w:r>
      <w:r>
        <w:rPr>
          <w:rFonts w:cs="Calibri"/>
          <w:sz w:val="24"/>
          <w:szCs w:val="24"/>
        </w:rPr>
        <w:t>.</w:t>
      </w:r>
      <w:r>
        <w:rPr>
          <w:rStyle w:val="FootnoteReference"/>
          <w:rFonts w:cs="Calibri"/>
          <w:szCs w:val="24"/>
        </w:rPr>
        <w:footnoteReference w:id="3"/>
      </w:r>
    </w:p>
    <w:p w:rsidR="004260C3" w:rsidRPr="003D0880" w:rsidP="004260C3">
      <w:pPr>
        <w:widowControl/>
        <w:spacing w:after="120"/>
        <w:ind w:firstLine="720"/>
        <w:rPr>
          <w:sz w:val="24"/>
          <w:szCs w:val="24"/>
        </w:rPr>
      </w:pPr>
      <w:r w:rsidRPr="003D0880">
        <w:rPr>
          <w:rFonts w:cs="Calibri"/>
          <w:sz w:val="24"/>
          <w:szCs w:val="24"/>
        </w:rPr>
        <w:t>FCC Form 175-A applicants and other interested parties may view submitted FCC Form 175-A applications by searching for them in the Commission’s database</w:t>
      </w:r>
      <w:r>
        <w:rPr>
          <w:rFonts w:cs="Calibri"/>
          <w:sz w:val="24"/>
          <w:szCs w:val="24"/>
        </w:rPr>
        <w:t xml:space="preserve"> </w:t>
      </w:r>
      <w:r w:rsidRPr="003D0880">
        <w:rPr>
          <w:rFonts w:cs="Calibri"/>
          <w:sz w:val="24"/>
          <w:szCs w:val="24"/>
        </w:rPr>
        <w:t xml:space="preserve">on the </w:t>
      </w:r>
      <w:r>
        <w:rPr>
          <w:rFonts w:cs="Calibri"/>
          <w:sz w:val="24"/>
          <w:szCs w:val="24"/>
        </w:rPr>
        <w:t>Commission’s</w:t>
      </w:r>
      <w:r w:rsidRPr="003D0880">
        <w:rPr>
          <w:rFonts w:cs="Calibri"/>
          <w:sz w:val="24"/>
          <w:szCs w:val="24"/>
        </w:rPr>
        <w:t xml:space="preserve"> website.  To start a search, go to either </w:t>
      </w:r>
      <w:hyperlink r:id="rId5" w:history="1">
        <w:r w:rsidRPr="003D0880">
          <w:rPr>
            <w:rStyle w:val="Hyperlink"/>
            <w:rFonts w:cs="Calibri"/>
            <w:sz w:val="24"/>
            <w:szCs w:val="24"/>
          </w:rPr>
          <w:t>auctions.fcc.gov</w:t>
        </w:r>
      </w:hyperlink>
      <w:r w:rsidRPr="003D0880">
        <w:rPr>
          <w:rFonts w:cs="Calibri"/>
          <w:sz w:val="24"/>
          <w:szCs w:val="24"/>
        </w:rPr>
        <w:t xml:space="preserve"> (primary location) or </w:t>
      </w:r>
      <w:hyperlink r:id="rId6" w:history="1">
        <w:r w:rsidRPr="003D0880">
          <w:rPr>
            <w:rStyle w:val="Hyperlink"/>
            <w:rFonts w:cs="Calibri"/>
            <w:sz w:val="24"/>
            <w:szCs w:val="24"/>
          </w:rPr>
          <w:t>auctions2.fcc.gov</w:t>
        </w:r>
      </w:hyperlink>
      <w:r w:rsidRPr="003D0880">
        <w:rPr>
          <w:rFonts w:cs="Calibri"/>
          <w:sz w:val="24"/>
          <w:szCs w:val="24"/>
        </w:rPr>
        <w:t xml:space="preserve"> (secondary location) and click the Auction Application Search link in the “Public Access” area on the Auction Application System screen.</w:t>
      </w:r>
    </w:p>
    <w:p w:rsidR="004260C3" w:rsidP="004260C3">
      <w:pPr>
        <w:spacing w:after="120"/>
        <w:ind w:firstLine="720"/>
        <w:rPr>
          <w:sz w:val="24"/>
        </w:rPr>
      </w:pPr>
      <w:r>
        <w:rPr>
          <w:sz w:val="24"/>
        </w:rPr>
        <w:t xml:space="preserve">For further information concerning the FCC Form 175-A, please email </w:t>
      </w:r>
      <w:hyperlink r:id="rId7" w:history="1">
        <w:r w:rsidRPr="007E5205">
          <w:rPr>
            <w:rStyle w:val="Hyperlink"/>
            <w:rFonts w:cs="Calibri"/>
            <w:sz w:val="24"/>
            <w:szCs w:val="24"/>
          </w:rPr>
          <w:t>39GHzReconfiguration@fcc.gov</w:t>
        </w:r>
      </w:hyperlink>
      <w:r w:rsidRPr="007E5205">
        <w:rPr>
          <w:sz w:val="24"/>
          <w:szCs w:val="24"/>
        </w:rPr>
        <w:t xml:space="preserve"> o</w:t>
      </w:r>
      <w:r>
        <w:rPr>
          <w:sz w:val="24"/>
        </w:rPr>
        <w:t>r contact the Auctions Division, Office of Economics and Analytics, at (202) 418-0660.</w:t>
      </w:r>
    </w:p>
    <w:p w:rsidR="00DD4D39" w:rsidP="00DD4D39">
      <w:pPr>
        <w:spacing w:after="120"/>
        <w:rPr>
          <w:sz w:val="24"/>
        </w:rPr>
      </w:pPr>
    </w:p>
    <w:p w:rsidR="004260C3" w:rsidP="004260C3">
      <w:pPr>
        <w:jc w:val="center"/>
      </w:pPr>
      <w:r w:rsidRPr="00F47CBA">
        <w:rPr>
          <w:b/>
          <w:sz w:val="24"/>
        </w:rPr>
        <w:t>-FCC-</w:t>
      </w:r>
    </w:p>
    <w:p w:rsidR="000E5884" w:rsidRPr="00136D87" w:rsidP="00136D87">
      <w:pPr>
        <w:rPr>
          <w:szCs w:val="22"/>
        </w:rPr>
      </w:pPr>
    </w:p>
    <w:sectPr w:rsidSect="00965CE3">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36D87">
    <w:pPr>
      <w:pStyle w:val="Footer"/>
      <w:tabs>
        <w:tab w:val="clear" w:pos="4320"/>
        <w:tab w:val="center" w:pos="4680"/>
        <w:tab w:val="clear" w:pos="864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r>
      <w:tab/>
      <w:t>NON-PUBLIC/FOR INTERNAL USE ONLY</w:t>
    </w:r>
    <w:r>
      <w:tab/>
    </w:r>
    <w:r>
      <w:tab/>
      <w:t>DRAFT 07-</w:t>
    </w:r>
    <w:r w:rsidR="00736DE0">
      <w:t>24</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609A">
      <w:r>
        <w:separator/>
      </w:r>
    </w:p>
  </w:footnote>
  <w:footnote w:type="continuationSeparator" w:id="1">
    <w:p w:rsidR="001D609A">
      <w:pPr>
        <w:rPr>
          <w:sz w:val="20"/>
        </w:rPr>
      </w:pPr>
      <w:r>
        <w:rPr>
          <w:sz w:val="20"/>
        </w:rPr>
        <w:t xml:space="preserve">(Continued from previous page)  </w:t>
      </w:r>
      <w:r>
        <w:rPr>
          <w:sz w:val="20"/>
        </w:rPr>
        <w:separator/>
      </w:r>
    </w:p>
  </w:footnote>
  <w:footnote w:type="continuationNotice" w:id="2">
    <w:p w:rsidR="001D609A" w:rsidP="00910F12">
      <w:pPr>
        <w:jc w:val="right"/>
        <w:rPr>
          <w:sz w:val="20"/>
        </w:rPr>
      </w:pPr>
      <w:r>
        <w:rPr>
          <w:sz w:val="20"/>
        </w:rPr>
        <w:t>(continued….)</w:t>
      </w:r>
    </w:p>
  </w:footnote>
  <w:footnote w:id="3">
    <w:p w:rsidR="004260C3" w:rsidRPr="00D36904" w:rsidP="004260C3">
      <w:pPr>
        <w:pStyle w:val="FootnoteText"/>
        <w:rPr>
          <w:i/>
        </w:rPr>
      </w:pPr>
      <w:r>
        <w:rPr>
          <w:rStyle w:val="FootnoteReference"/>
        </w:rPr>
        <w:footnoteRef/>
      </w:r>
      <w:r>
        <w:t xml:space="preserve"> </w:t>
      </w:r>
      <w:r>
        <w:rPr>
          <w:i/>
        </w:rPr>
        <w:t>Notice of Updated 39 GHz Reconfiguration Procedures et al.</w:t>
      </w:r>
      <w:r w:rsidRPr="00D36904">
        <w:t>, Public Notice, DA 19-397</w:t>
      </w:r>
      <w:r w:rsidR="00D63E6D">
        <w:t xml:space="preserve">, </w:t>
      </w:r>
      <w:r w:rsidR="009E09E2">
        <w:t>at</w:t>
      </w:r>
      <w:r w:rsidR="00D63E6D">
        <w:t xml:space="preserve"> 13-14, para. 36</w:t>
      </w:r>
      <w:r w:rsidRPr="00D36904">
        <w:t xml:space="preserve"> (WTB/OEA May 14,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CE3" w:rsidRPr="00965CE3" w:rsidP="00965CE3">
    <w:pPr>
      <w:spacing w:before="40"/>
      <w:rPr>
        <w:rFonts w:ascii="Arial" w:hAnsi="Arial" w:cs="Arial"/>
        <w:b/>
        <w:position w:val="8"/>
        <w:sz w:val="96"/>
      </w:rPr>
    </w:pPr>
    <w:bookmarkStart w:id="1" w:name="_Hlk14880219"/>
    <w:r>
      <w:rPr>
        <w:noProof/>
      </w:rPr>
      <w:drawing>
        <wp:inline distT="0" distB="0" distL="0" distR="0">
          <wp:extent cx="530225" cy="530225"/>
          <wp:effectExtent l="0" t="0" r="3175" b="3175"/>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861654" name="Picture 2"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65CE3" w:rsidP="00965CE3">
                          <w:pPr>
                            <w:rPr>
                              <w:rFonts w:ascii="Arial" w:hAnsi="Arial"/>
                              <w:b/>
                            </w:rPr>
                          </w:pPr>
                          <w:r>
                            <w:rPr>
                              <w:rFonts w:ascii="Arial" w:hAnsi="Arial"/>
                              <w:b/>
                            </w:rPr>
                            <w:t>Federal Communications Commission</w:t>
                          </w:r>
                        </w:p>
                        <w:p w:rsidR="00965CE3" w:rsidP="00965CE3">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965CE3" w:rsidP="00965CE3">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965CE3" w:rsidP="00965CE3">
                    <w:pPr>
                      <w:rPr>
                        <w:rFonts w:ascii="Arial" w:hAnsi="Arial"/>
                        <w:b/>
                      </w:rPr>
                    </w:pPr>
                    <w:r>
                      <w:rPr>
                        <w:rFonts w:ascii="Arial" w:hAnsi="Arial"/>
                        <w:b/>
                      </w:rPr>
                      <w:t>Federal Communications Commission</w:t>
                    </w:r>
                  </w:p>
                  <w:p w:rsidR="00965CE3" w:rsidP="00965CE3">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965CE3" w:rsidP="00965CE3">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 xml:space="preserve"> </w:t>
    </w:r>
    <w:r w:rsidRPr="00965CE3">
      <w:rPr>
        <w:rFonts w:ascii="Arial" w:hAnsi="Arial" w:cs="Arial"/>
        <w:b/>
        <w:position w:val="8"/>
        <w:sz w:val="96"/>
      </w:rPr>
      <w:t>PUBLIC NOTICE</w:t>
    </w:r>
  </w:p>
  <w:p w:rsidR="00965CE3" w:rsidRPr="00357D50" w:rsidP="00965CE3">
    <w:pPr>
      <w:spacing w:before="40"/>
      <w:rPr>
        <w:rFonts w:ascii="Arial" w:hAnsi="Arial" w:cs="Arial"/>
        <w:b/>
        <w:sz w:val="96"/>
      </w:rPr>
    </w:pPr>
    <w:r>
      <w:rPr>
        <w:noProof/>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paragraph">
                <wp:posOffset>720090</wp:posOffset>
              </wp:positionV>
              <wp:extent cx="5943600" cy="0"/>
              <wp:effectExtent l="13335" t="13970" r="5715" b="508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65CE3" w:rsidP="00965CE3">
                          <w:pPr>
                            <w:spacing w:before="40"/>
                            <w:jc w:val="right"/>
                            <w:rPr>
                              <w:rFonts w:ascii="Arial" w:hAnsi="Arial"/>
                              <w:b/>
                              <w:sz w:val="16"/>
                            </w:rPr>
                          </w:pPr>
                          <w:r>
                            <w:rPr>
                              <w:rFonts w:ascii="Arial" w:hAnsi="Arial"/>
                              <w:b/>
                              <w:sz w:val="16"/>
                            </w:rPr>
                            <w:t>News Media Information</w:t>
                          </w:r>
                          <w:r w:rsidR="00DD4D39">
                            <w:rPr>
                              <w:rFonts w:ascii="Arial" w:hAnsi="Arial"/>
                              <w:b/>
                              <w:sz w:val="16"/>
                            </w:rPr>
                            <w:t>:</w:t>
                          </w:r>
                          <w:r>
                            <w:rPr>
                              <w:rFonts w:ascii="Arial" w:hAnsi="Arial"/>
                              <w:b/>
                              <w:sz w:val="16"/>
                            </w:rPr>
                            <w:t xml:space="preserve"> 202-418-0500</w:t>
                          </w:r>
                        </w:p>
                        <w:p w:rsidR="00965CE3" w:rsidP="00965CE3">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965CE3" w:rsidP="00965CE3">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965CE3" w:rsidP="00965CE3">
                    <w:pPr>
                      <w:spacing w:before="40"/>
                      <w:jc w:val="right"/>
                      <w:rPr>
                        <w:rFonts w:ascii="Arial" w:hAnsi="Arial"/>
                        <w:b/>
                        <w:sz w:val="16"/>
                      </w:rPr>
                    </w:pPr>
                    <w:r>
                      <w:rPr>
                        <w:rFonts w:ascii="Arial" w:hAnsi="Arial"/>
                        <w:b/>
                        <w:sz w:val="16"/>
                      </w:rPr>
                      <w:t>News Media Information</w:t>
                    </w:r>
                    <w:r w:rsidR="00DD4D39">
                      <w:rPr>
                        <w:rFonts w:ascii="Arial" w:hAnsi="Arial"/>
                        <w:b/>
                        <w:sz w:val="16"/>
                      </w:rPr>
                      <w:t>:</w:t>
                    </w:r>
                    <w:r>
                      <w:rPr>
                        <w:rFonts w:ascii="Arial" w:hAnsi="Arial"/>
                        <w:b/>
                        <w:sz w:val="16"/>
                      </w:rPr>
                      <w:t xml:space="preserve"> 202-418-0500</w:t>
                    </w:r>
                  </w:p>
                  <w:p w:rsidR="00965CE3" w:rsidP="00965CE3">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965CE3" w:rsidP="00965CE3">
                    <w:pPr>
                      <w:jc w:val="right"/>
                    </w:pPr>
                    <w:r>
                      <w:rPr>
                        <w:rFonts w:ascii="Arial" w:hAnsi="Arial"/>
                        <w:b/>
                        <w:sz w:val="16"/>
                      </w:rPr>
                      <w:t>TTY: 888-835-5322</w:t>
                    </w:r>
                  </w:p>
                </w:txbxContent>
              </v:textbox>
            </v:shape>
          </w:pict>
        </mc:Fallback>
      </mc:AlternateContent>
    </w:r>
  </w:p>
  <w:bookmarkEnd w:id="1"/>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B5614">
                            <w:rPr>
                              <w:rFonts w:ascii="Arial" w:hAnsi="Arial"/>
                              <w:b/>
                            </w:rPr>
                            <w:t>reet</w:t>
                          </w:r>
                          <w:r>
                            <w:rPr>
                              <w:rFonts w:ascii="Arial" w:hAnsi="Arial"/>
                              <w:b/>
                            </w:rPr>
                            <w: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B5614">
                      <w:rPr>
                        <w:rFonts w:ascii="Arial" w:hAnsi="Arial"/>
                        <w:b/>
                      </w:rPr>
                      <w:t>reet</w:t>
                    </w:r>
                    <w:r>
                      <w:rPr>
                        <w:rFonts w:ascii="Arial" w:hAnsi="Arial"/>
                        <w:b/>
                      </w:rPr>
                      <w: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386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column">
                <wp:posOffset>3381375</wp:posOffset>
              </wp:positionH>
              <wp:positionV relativeFrom="paragraph">
                <wp:posOffset>130810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w:t>
                          </w:r>
                          <w:r w:rsidR="00EB5614">
                            <w:rPr>
                              <w:rFonts w:ascii="Arial" w:hAnsi="Arial"/>
                              <w:b/>
                              <w:sz w:val="16"/>
                            </w:rPr>
                            <w:t>:</w:t>
                          </w:r>
                          <w:r>
                            <w:rPr>
                              <w:rFonts w:ascii="Arial" w:hAnsi="Arial"/>
                              <w:b/>
                              <w:sz w:val="16"/>
                            </w:rPr>
                            <w:t xml:space="preserve"> 202</w:t>
                          </w:r>
                          <w:r w:rsidR="00EB5614">
                            <w:rPr>
                              <w:rFonts w:ascii="Arial" w:hAnsi="Arial"/>
                              <w:b/>
                              <w:sz w:val="16"/>
                            </w:rPr>
                            <w:t>-</w:t>
                          </w:r>
                          <w:r>
                            <w:rPr>
                              <w:rFonts w:ascii="Arial" w:hAnsi="Arial"/>
                              <w:b/>
                              <w:sz w:val="16"/>
                            </w:rPr>
                            <w:t>418-0500</w:t>
                          </w:r>
                        </w:p>
                        <w:p w:rsidR="009838BC" w:rsidP="009838BC">
                          <w:pPr>
                            <w:jc w:val="right"/>
                            <w:rPr>
                              <w:rFonts w:ascii="Arial" w:hAnsi="Arial"/>
                              <w:b/>
                              <w:sz w:val="16"/>
                            </w:rPr>
                          </w:pPr>
                          <w:r>
                            <w:rPr>
                              <w:rFonts w:ascii="Arial" w:hAnsi="Arial"/>
                              <w:b/>
                              <w:sz w:val="16"/>
                            </w:rPr>
                            <w:t xml:space="preserve">Internet: </w:t>
                          </w:r>
                          <w:hyperlink r:id="rId2" w:history="1">
                            <w:r w:rsidR="00EB5614">
                              <w:rPr>
                                <w:rStyle w:val="Hyperlink"/>
                                <w:rFonts w:ascii="Arial" w:hAnsi="Arial"/>
                                <w:b/>
                                <w:sz w:val="16"/>
                              </w:rPr>
                              <w:t>www.fcc.gov</w:t>
                            </w:r>
                          </w:hyperlink>
                        </w:p>
                        <w:p w:rsidR="009838BC" w:rsidP="009838BC">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3" type="#_x0000_t202" style="width:207.95pt;height:35.25pt;margin-top:10.3pt;margin-left:266.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w:t>
                    </w:r>
                    <w:r w:rsidR="00EB5614">
                      <w:rPr>
                        <w:rFonts w:ascii="Arial" w:hAnsi="Arial"/>
                        <w:b/>
                        <w:sz w:val="16"/>
                      </w:rPr>
                      <w:t>:</w:t>
                    </w:r>
                    <w:r>
                      <w:rPr>
                        <w:rFonts w:ascii="Arial" w:hAnsi="Arial"/>
                        <w:b/>
                        <w:sz w:val="16"/>
                      </w:rPr>
                      <w:t xml:space="preserve"> 202</w:t>
                    </w:r>
                    <w:r w:rsidR="00EB5614">
                      <w:rPr>
                        <w:rFonts w:ascii="Arial" w:hAnsi="Arial"/>
                        <w:b/>
                        <w:sz w:val="16"/>
                      </w:rPr>
                      <w:t>-</w:t>
                    </w:r>
                    <w:r>
                      <w:rPr>
                        <w:rFonts w:ascii="Arial" w:hAnsi="Arial"/>
                        <w:b/>
                        <w:sz w:val="16"/>
                      </w:rPr>
                      <w:t>418-0500</w:t>
                    </w:r>
                  </w:p>
                  <w:p w:rsidR="009838BC" w:rsidP="009838BC">
                    <w:pPr>
                      <w:jc w:val="right"/>
                      <w:rPr>
                        <w:rFonts w:ascii="Arial" w:hAnsi="Arial"/>
                        <w:b/>
                        <w:sz w:val="16"/>
                      </w:rPr>
                    </w:pPr>
                    <w:r>
                      <w:rPr>
                        <w:rFonts w:ascii="Arial" w:hAnsi="Arial"/>
                        <w:b/>
                        <w:sz w:val="16"/>
                      </w:rPr>
                      <w:t xml:space="preserve">Internet: </w:t>
                    </w:r>
                    <w:hyperlink r:id="rId2" w:history="1">
                      <w:r w:rsidR="00EB5614">
                        <w:rPr>
                          <w:rStyle w:val="Hyperlink"/>
                          <w:rFonts w:ascii="Arial" w:hAnsi="Arial"/>
                          <w:b/>
                          <w:sz w:val="16"/>
                        </w:rPr>
                        <w:t>www.fcc.gov</w:t>
                      </w:r>
                    </w:hyperlink>
                  </w:p>
                  <w:p w:rsidR="009838BC" w:rsidP="009838BC">
                    <w:pPr>
                      <w:jc w:val="right"/>
                    </w:pPr>
                    <w:r>
                      <w:rPr>
                        <w:rFonts w:ascii="Arial" w:hAnsi="Arial"/>
                        <w:b/>
                        <w:sz w:val="16"/>
                      </w:rPr>
                      <w:t>TTY: 888-835-5322</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p>
  <w:p w:rsidR="006F7393" w:rsidRPr="009838BC" w:rsidP="0014303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C3"/>
    <w:rsid w:val="000072CE"/>
    <w:rsid w:val="00011A45"/>
    <w:rsid w:val="00013A8B"/>
    <w:rsid w:val="00021445"/>
    <w:rsid w:val="00036039"/>
    <w:rsid w:val="00037F90"/>
    <w:rsid w:val="000875BF"/>
    <w:rsid w:val="00096D8C"/>
    <w:rsid w:val="000C0B65"/>
    <w:rsid w:val="000E3D42"/>
    <w:rsid w:val="000E5884"/>
    <w:rsid w:val="00122BD5"/>
    <w:rsid w:val="00136D87"/>
    <w:rsid w:val="0014303E"/>
    <w:rsid w:val="001979D9"/>
    <w:rsid w:val="001D609A"/>
    <w:rsid w:val="001D6BCF"/>
    <w:rsid w:val="001E01CA"/>
    <w:rsid w:val="002060D9"/>
    <w:rsid w:val="00226822"/>
    <w:rsid w:val="00260594"/>
    <w:rsid w:val="00285017"/>
    <w:rsid w:val="002A2D2E"/>
    <w:rsid w:val="00315547"/>
    <w:rsid w:val="00343749"/>
    <w:rsid w:val="00357D50"/>
    <w:rsid w:val="003925DC"/>
    <w:rsid w:val="003B0550"/>
    <w:rsid w:val="003B694F"/>
    <w:rsid w:val="003D0880"/>
    <w:rsid w:val="003F171C"/>
    <w:rsid w:val="00412FC5"/>
    <w:rsid w:val="00422276"/>
    <w:rsid w:val="004242F1"/>
    <w:rsid w:val="004260C3"/>
    <w:rsid w:val="00445A00"/>
    <w:rsid w:val="00451B0F"/>
    <w:rsid w:val="0046125F"/>
    <w:rsid w:val="004659F9"/>
    <w:rsid w:val="00487524"/>
    <w:rsid w:val="00496106"/>
    <w:rsid w:val="004C12D0"/>
    <w:rsid w:val="004C2EE3"/>
    <w:rsid w:val="004C46C2"/>
    <w:rsid w:val="004E4A22"/>
    <w:rsid w:val="00511968"/>
    <w:rsid w:val="0055614C"/>
    <w:rsid w:val="00594E0E"/>
    <w:rsid w:val="005C6759"/>
    <w:rsid w:val="005D1C98"/>
    <w:rsid w:val="005D7267"/>
    <w:rsid w:val="00607BA5"/>
    <w:rsid w:val="00626EB6"/>
    <w:rsid w:val="006353A3"/>
    <w:rsid w:val="00655D03"/>
    <w:rsid w:val="00683F84"/>
    <w:rsid w:val="006A6A81"/>
    <w:rsid w:val="006C071C"/>
    <w:rsid w:val="006E26AF"/>
    <w:rsid w:val="006F7393"/>
    <w:rsid w:val="0070224F"/>
    <w:rsid w:val="007115F7"/>
    <w:rsid w:val="007234FE"/>
    <w:rsid w:val="00736DE0"/>
    <w:rsid w:val="00785689"/>
    <w:rsid w:val="0079754B"/>
    <w:rsid w:val="007A1E6D"/>
    <w:rsid w:val="007C069B"/>
    <w:rsid w:val="007D3144"/>
    <w:rsid w:val="007E5205"/>
    <w:rsid w:val="007F7BEE"/>
    <w:rsid w:val="00822CE0"/>
    <w:rsid w:val="008325E6"/>
    <w:rsid w:val="00837C62"/>
    <w:rsid w:val="00841AB1"/>
    <w:rsid w:val="008C22FD"/>
    <w:rsid w:val="00910F12"/>
    <w:rsid w:val="00926503"/>
    <w:rsid w:val="00930ECF"/>
    <w:rsid w:val="0095266C"/>
    <w:rsid w:val="00965CE3"/>
    <w:rsid w:val="009838BC"/>
    <w:rsid w:val="009E09E2"/>
    <w:rsid w:val="00A45F4F"/>
    <w:rsid w:val="00A600A9"/>
    <w:rsid w:val="00A866AC"/>
    <w:rsid w:val="00AA55B7"/>
    <w:rsid w:val="00AA5B9E"/>
    <w:rsid w:val="00AB2407"/>
    <w:rsid w:val="00AB53DF"/>
    <w:rsid w:val="00B07E5C"/>
    <w:rsid w:val="00B326E3"/>
    <w:rsid w:val="00B811F7"/>
    <w:rsid w:val="00BA5DC6"/>
    <w:rsid w:val="00BA6196"/>
    <w:rsid w:val="00BC6D8C"/>
    <w:rsid w:val="00BD715C"/>
    <w:rsid w:val="00C16AF2"/>
    <w:rsid w:val="00C34006"/>
    <w:rsid w:val="00C426B1"/>
    <w:rsid w:val="00C82B6B"/>
    <w:rsid w:val="00C90D6A"/>
    <w:rsid w:val="00CC72B6"/>
    <w:rsid w:val="00D0218D"/>
    <w:rsid w:val="00D36904"/>
    <w:rsid w:val="00D63E6D"/>
    <w:rsid w:val="00DA2529"/>
    <w:rsid w:val="00DB130A"/>
    <w:rsid w:val="00DC10A1"/>
    <w:rsid w:val="00DC655F"/>
    <w:rsid w:val="00DD3E9D"/>
    <w:rsid w:val="00DD4D39"/>
    <w:rsid w:val="00DD7EBD"/>
    <w:rsid w:val="00DF62B6"/>
    <w:rsid w:val="00E07225"/>
    <w:rsid w:val="00E155B7"/>
    <w:rsid w:val="00E5409F"/>
    <w:rsid w:val="00EB5614"/>
    <w:rsid w:val="00EC0185"/>
    <w:rsid w:val="00EE028F"/>
    <w:rsid w:val="00F021FA"/>
    <w:rsid w:val="00F47CBA"/>
    <w:rsid w:val="00F57ACA"/>
    <w:rsid w:val="00F62E97"/>
    <w:rsid w:val="00F64209"/>
    <w:rsid w:val="00F93BF5"/>
    <w:rsid w:val="00F96F63"/>
    <w:rsid w:val="00FA1BA8"/>
    <w:rsid w:val="00FF13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447E9F-435C-4100-BB1B-1E35D164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8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14303E"/>
  </w:style>
  <w:style w:type="character" w:customStyle="1" w:styleId="ParaNumChar">
    <w:name w:val="ParaNum Char"/>
    <w:link w:val="ParaNum"/>
    <w:locked/>
    <w:rsid w:val="0014303E"/>
    <w:rPr>
      <w:snapToGrid w:val="0"/>
      <w:kern w:val="28"/>
      <w:sz w:val="22"/>
    </w:rPr>
  </w:style>
  <w:style w:type="character" w:customStyle="1" w:styleId="normaltextrun">
    <w:name w:val="normaltextrun"/>
    <w:rsid w:val="0014303E"/>
  </w:style>
  <w:style w:type="character" w:styleId="FollowedHyperlink">
    <w:name w:val="FollowedHyperlink"/>
    <w:basedOn w:val="DefaultParagraphFont"/>
    <w:uiPriority w:val="99"/>
    <w:semiHidden/>
    <w:unhideWhenUsed/>
    <w:rsid w:val="00EB5614"/>
    <w:rPr>
      <w:color w:val="954F72" w:themeColor="followedHyperlink"/>
      <w:u w:val="single"/>
    </w:rPr>
  </w:style>
  <w:style w:type="paragraph" w:styleId="BalloonText">
    <w:name w:val="Balloon Text"/>
    <w:basedOn w:val="Normal"/>
    <w:link w:val="BalloonTextChar"/>
    <w:uiPriority w:val="99"/>
    <w:semiHidden/>
    <w:unhideWhenUsed/>
    <w:rsid w:val="00EB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1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signon.fcc.gov/signon/index.htm" TargetMode="External" /><Relationship Id="rId6" Type="http://schemas.openxmlformats.org/officeDocument/2006/relationships/hyperlink" Target="https://auctionsignon2.fcc.gov/signon/index.htm" TargetMode="External" /><Relationship Id="rId7" Type="http://schemas.openxmlformats.org/officeDocument/2006/relationships/hyperlink" Target="mailto:39GHzReconfigurati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