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82B6B" w:rsidRPr="00854B58" w:rsidP="00C82B6B">
      <w:pPr>
        <w:jc w:val="right"/>
        <w:rPr>
          <w:b/>
          <w:sz w:val="24"/>
        </w:rPr>
      </w:pPr>
      <w:r>
        <w:rPr>
          <w:b/>
          <w:sz w:val="24"/>
        </w:rPr>
        <w:t>DA 19-</w:t>
      </w:r>
      <w:r w:rsidR="00F84196">
        <w:rPr>
          <w:b/>
          <w:sz w:val="24"/>
        </w:rPr>
        <w:t>713</w:t>
      </w:r>
    </w:p>
    <w:p w:rsidR="00C82B6B" w:rsidRPr="00854B58" w:rsidP="00C82B6B">
      <w:pPr>
        <w:spacing w:before="60"/>
        <w:jc w:val="right"/>
        <w:rPr>
          <w:b/>
          <w:sz w:val="24"/>
        </w:rPr>
      </w:pPr>
      <w:r>
        <w:rPr>
          <w:b/>
          <w:sz w:val="24"/>
        </w:rPr>
        <w:t xml:space="preserve">July </w:t>
      </w:r>
      <w:r w:rsidR="00941629">
        <w:rPr>
          <w:b/>
          <w:sz w:val="24"/>
        </w:rPr>
        <w:t>26</w:t>
      </w:r>
      <w:r>
        <w:rPr>
          <w:b/>
          <w:sz w:val="24"/>
        </w:rPr>
        <w:t>, 2019</w:t>
      </w:r>
    </w:p>
    <w:p w:rsidR="00C82B6B" w:rsidRPr="00854B58" w:rsidP="00C82B6B">
      <w:pPr>
        <w:jc w:val="right"/>
        <w:rPr>
          <w:b/>
          <w:sz w:val="24"/>
        </w:rPr>
      </w:pPr>
    </w:p>
    <w:p w:rsidR="00C82B6B" w:rsidP="00C82B6B">
      <w:pPr>
        <w:spacing w:after="240"/>
        <w:jc w:val="center"/>
        <w:rPr>
          <w:b/>
          <w:sz w:val="24"/>
        </w:rPr>
      </w:pPr>
      <w:r>
        <w:rPr>
          <w:b/>
          <w:sz w:val="24"/>
        </w:rPr>
        <w:t>AUCTION OF CON</w:t>
      </w:r>
      <w:r w:rsidR="00717788">
        <w:rPr>
          <w:b/>
          <w:sz w:val="24"/>
        </w:rPr>
        <w:t>S</w:t>
      </w:r>
      <w:r>
        <w:rPr>
          <w:b/>
          <w:sz w:val="24"/>
        </w:rPr>
        <w:t xml:space="preserve">TRUCTION PERMITS FOR LOW POWER TELEVISION AND </w:t>
      </w:r>
      <w:bookmarkStart w:id="0" w:name="_GoBack"/>
      <w:bookmarkEnd w:id="0"/>
      <w:r>
        <w:rPr>
          <w:b/>
          <w:sz w:val="24"/>
        </w:rPr>
        <w:t>TV TRANSLATOR STATIONS (AUCTION 104) IS CANCELLED</w:t>
      </w:r>
    </w:p>
    <w:p w:rsidR="00162260" w:rsidRPr="009E2197" w:rsidP="00162260">
      <w:pPr>
        <w:jc w:val="center"/>
        <w:rPr>
          <w:szCs w:val="22"/>
        </w:rPr>
      </w:pPr>
      <w:r w:rsidRPr="009E2197">
        <w:rPr>
          <w:szCs w:val="22"/>
        </w:rPr>
        <w:t>AU Docket No. 19-61</w:t>
      </w:r>
    </w:p>
    <w:p w:rsidR="00162260" w:rsidRPr="009E2197" w:rsidP="00162260">
      <w:pPr>
        <w:jc w:val="center"/>
        <w:rPr>
          <w:szCs w:val="22"/>
        </w:rPr>
      </w:pPr>
      <w:r w:rsidRPr="009E2197">
        <w:rPr>
          <w:szCs w:val="22"/>
        </w:rPr>
        <w:t>GN Docket No. 12-268</w:t>
      </w:r>
    </w:p>
    <w:p w:rsidR="00162260" w:rsidP="00162260">
      <w:pPr>
        <w:jc w:val="center"/>
        <w:rPr>
          <w:sz w:val="24"/>
        </w:rPr>
      </w:pPr>
      <w:r w:rsidRPr="009E2197">
        <w:rPr>
          <w:szCs w:val="22"/>
        </w:rPr>
        <w:t>MB Docket No. 16-306</w:t>
      </w:r>
    </w:p>
    <w:p w:rsidR="00C82B6B" w:rsidP="00C82B6B">
      <w:pPr>
        <w:jc w:val="center"/>
        <w:rPr>
          <w:sz w:val="24"/>
        </w:rPr>
      </w:pPr>
    </w:p>
    <w:p w:rsidR="00162260" w:rsidP="005672C9">
      <w:pPr>
        <w:pStyle w:val="ParaNum"/>
        <w:widowControl/>
      </w:pPr>
      <w:r w:rsidRPr="009D3B30">
        <w:t>By this Public Notice, the Incentive Auction Task Force and Media Bureau (MB), in conjunction with the Office of Economics and Analytics,</w:t>
      </w:r>
      <w:r>
        <w:t xml:space="preserve"> announce that </w:t>
      </w:r>
      <w:r w:rsidR="003174C9">
        <w:t xml:space="preserve">Auction 104 is cancelled.  Auction 104 was scheduled to </w:t>
      </w:r>
      <w:r w:rsidRPr="009D3B30">
        <w:t xml:space="preserve">auction </w:t>
      </w:r>
      <w:r w:rsidR="003174C9">
        <w:t>certain</w:t>
      </w:r>
      <w:r w:rsidRPr="009D3B30">
        <w:t xml:space="preserve"> low power television </w:t>
      </w:r>
      <w:r w:rsidR="003174C9">
        <w:t xml:space="preserve">and </w:t>
      </w:r>
      <w:r w:rsidR="0096312C">
        <w:t xml:space="preserve">television </w:t>
      </w:r>
      <w:r w:rsidR="003174C9">
        <w:t>translator</w:t>
      </w:r>
      <w:r>
        <w:t xml:space="preserve"> </w:t>
      </w:r>
      <w:r w:rsidR="00181286">
        <w:t xml:space="preserve">(LPTV/translator) </w:t>
      </w:r>
      <w:r w:rsidR="003174C9">
        <w:t>construction permits for which mutually exclusive applications were received from LPTV/translator stations displaced as a result of the post-broadcast incentive auction transition</w:t>
      </w:r>
      <w:r>
        <w:t>.</w:t>
      </w:r>
      <w:r>
        <w:rPr>
          <w:rStyle w:val="FootnoteReference"/>
        </w:rPr>
        <w:footnoteReference w:id="3"/>
      </w:r>
      <w:r>
        <w:t xml:space="preserve">  Under the procedures established for this auction, applicants were permitted </w:t>
      </w:r>
      <w:r w:rsidRPr="009D3B30">
        <w:t xml:space="preserve">to enter into and submit settlement agreements </w:t>
      </w:r>
      <w:r>
        <w:t xml:space="preserve">that would resolve mutual exclusivity </w:t>
      </w:r>
      <w:r w:rsidRPr="009D3B30">
        <w:t xml:space="preserve">until the </w:t>
      </w:r>
      <w:r>
        <w:t xml:space="preserve">July 22, 2019, </w:t>
      </w:r>
      <w:r w:rsidRPr="009D3B30">
        <w:t>short-form application deadline</w:t>
      </w:r>
      <w:r>
        <w:t>.</w:t>
      </w:r>
      <w:r>
        <w:rPr>
          <w:rStyle w:val="FootnoteReference"/>
        </w:rPr>
        <w:footnoteReference w:id="4"/>
      </w:r>
      <w:r>
        <w:t xml:space="preserve">  MB’s Video Division</w:t>
      </w:r>
      <w:r w:rsidR="0096312C">
        <w:t xml:space="preserve"> has accepted and approved dismissal requests or settlement proposals resolving</w:t>
      </w:r>
      <w:r>
        <w:t xml:space="preserve"> the mutual exclusivity for </w:t>
      </w:r>
      <w:r w:rsidR="003174C9">
        <w:t xml:space="preserve">all of </w:t>
      </w:r>
      <w:r>
        <w:t>the available permits.</w:t>
      </w:r>
      <w:r>
        <w:rPr>
          <w:rStyle w:val="FootnoteReference"/>
        </w:rPr>
        <w:footnoteReference w:id="5"/>
      </w:r>
      <w:r>
        <w:t xml:space="preserve">  Consequently, there is no need to conduct </w:t>
      </w:r>
      <w:r w:rsidR="00F4146E">
        <w:t xml:space="preserve">bidding in </w:t>
      </w:r>
      <w:r>
        <w:t xml:space="preserve">this auction.  </w:t>
      </w:r>
    </w:p>
    <w:p w:rsidR="00412FC5" w:rsidP="00EE6352">
      <w:pPr>
        <w:pStyle w:val="ParaNum"/>
        <w:widowControl/>
      </w:pPr>
      <w:r>
        <w:t>For further information</w:t>
      </w:r>
      <w:r w:rsidR="00071658">
        <w:t xml:space="preserve">, email </w:t>
      </w:r>
      <w:hyperlink r:id="rId5" w:history="1">
        <w:r w:rsidRPr="008C033C" w:rsidR="00071658">
          <w:rPr>
            <w:rStyle w:val="Hyperlink"/>
          </w:rPr>
          <w:t>auction104@fcc.gov</w:t>
        </w:r>
      </w:hyperlink>
      <w:r w:rsidR="00071658">
        <w:t xml:space="preserve"> or contact the FCC Auctions Hotline at 717-338-2868.</w:t>
      </w:r>
    </w:p>
    <w:p w:rsidR="00F4146E" w:rsidRPr="00412FC5" w:rsidP="00AC1B4A">
      <w:pPr>
        <w:jc w:val="center"/>
      </w:pPr>
      <w:r>
        <w:t>– FCC –</w:t>
      </w:r>
    </w:p>
    <w:sectPr w:rsidSect="000E5884">
      <w:headerReference w:type="default" r:id="rId6"/>
      <w:footerReference w:type="even" r:id="rId7"/>
      <w:footerReference w:type="default" r:id="rId8"/>
      <w:head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pPr>
      <w:spacing w:before="140" w:line="100" w:lineRule="exact"/>
      <w:rPr>
        <w:sz w:val="10"/>
      </w:rPr>
    </w:pPr>
  </w:p>
  <w:p w:rsidR="006F7393">
    <w:pPr>
      <w:suppressAutoHyphens/>
      <w:spacing w:line="227" w:lineRule="auto"/>
    </w:pPr>
  </w:p>
  <w:p w:rsidR="006F73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47771">
      <w:r>
        <w:separator/>
      </w:r>
    </w:p>
  </w:footnote>
  <w:footnote w:type="continuationSeparator" w:id="1">
    <w:p w:rsidR="00247771">
      <w:pPr>
        <w:rPr>
          <w:sz w:val="20"/>
        </w:rPr>
      </w:pPr>
      <w:r>
        <w:rPr>
          <w:sz w:val="20"/>
        </w:rPr>
        <w:t xml:space="preserve">(Continued from previous page)  </w:t>
      </w:r>
      <w:r>
        <w:rPr>
          <w:sz w:val="20"/>
        </w:rPr>
        <w:separator/>
      </w:r>
    </w:p>
  </w:footnote>
  <w:footnote w:type="continuationNotice" w:id="2">
    <w:p w:rsidR="00247771">
      <w:pPr>
        <w:rPr>
          <w:sz w:val="20"/>
        </w:rPr>
      </w:pPr>
      <w:r>
        <w:rPr>
          <w:sz w:val="20"/>
        </w:rPr>
        <w:t>(continued….)</w:t>
      </w:r>
    </w:p>
  </w:footnote>
  <w:footnote w:id="3">
    <w:p w:rsidR="008A2974" w:rsidRPr="00AC1B4A" w:rsidP="008A2974">
      <w:pPr>
        <w:pStyle w:val="FootnoteText"/>
        <w:rPr>
          <w:i/>
        </w:rPr>
      </w:pPr>
      <w:r w:rsidRPr="00AC1B4A">
        <w:rPr>
          <w:rStyle w:val="FootnoteReference"/>
          <w:sz w:val="20"/>
        </w:rPr>
        <w:footnoteRef/>
      </w:r>
      <w:r w:rsidRPr="00192A32">
        <w:t xml:space="preserve"> </w:t>
      </w:r>
      <w:r w:rsidRPr="00AC1B4A">
        <w:rPr>
          <w:i/>
        </w:rPr>
        <w:t>See Auction of Construction Permits for Low Power Television and TV Translator Scheduled for September 10, 2019</w:t>
      </w:r>
      <w:r w:rsidRPr="00AC1B4A">
        <w:rPr>
          <w:rStyle w:val="FootnoteTextCharCharCharChar3CharCharChar1"/>
          <w:i/>
        </w:rPr>
        <w:t>; Comment Sought on Competitive Bidding Procedures for Auction 104</w:t>
      </w:r>
      <w:r w:rsidRPr="00AC1B4A">
        <w:rPr>
          <w:rStyle w:val="FootnoteTextCharCharCharChar3CharCharChar1"/>
        </w:rPr>
        <w:t xml:space="preserve">, Public Notice, DA 19-229 (IATF/MB/OEA 2019).  </w:t>
      </w:r>
    </w:p>
  </w:footnote>
  <w:footnote w:id="4">
    <w:p w:rsidR="008A2974" w:rsidRPr="00AC1B4A" w:rsidP="008A2974">
      <w:pPr>
        <w:pStyle w:val="FootnoteText"/>
        <w:rPr>
          <w:i/>
        </w:rPr>
      </w:pPr>
      <w:r w:rsidRPr="00AC1B4A">
        <w:rPr>
          <w:rStyle w:val="FootnoteReference"/>
          <w:sz w:val="20"/>
        </w:rPr>
        <w:footnoteRef/>
      </w:r>
      <w:r w:rsidRPr="00192A32">
        <w:t xml:space="preserve"> </w:t>
      </w:r>
      <w:r w:rsidRPr="00AC1B4A">
        <w:rPr>
          <w:i/>
        </w:rPr>
        <w:t>See Auction of Construction Permits for Low Power Television and TV Translator Stations Scheduled for September 10, 2019; Notice and Filing Requirements, Minimum Opening Bids, Upfront Payments, and Other Procedures for Auction 104,</w:t>
      </w:r>
      <w:r w:rsidRPr="00AC1B4A">
        <w:t xml:space="preserve"> Public Notice, DA 19-477, para. 6 (</w:t>
      </w:r>
      <w:r w:rsidRPr="00AC1B4A">
        <w:rPr>
          <w:rStyle w:val="FootnoteTextCharCharCharChar3CharCharChar1"/>
        </w:rPr>
        <w:t xml:space="preserve">IATF/MB/OEA June 6, 2019).  </w:t>
      </w:r>
    </w:p>
  </w:footnote>
  <w:footnote w:id="5">
    <w:p w:rsidR="00162260" w:rsidP="00162260">
      <w:pPr>
        <w:pStyle w:val="FootnoteText"/>
      </w:pPr>
      <w:r w:rsidRPr="00AC1B4A">
        <w:rPr>
          <w:rStyle w:val="FootnoteReference"/>
          <w:sz w:val="20"/>
        </w:rPr>
        <w:footnoteRef/>
      </w:r>
      <w:r w:rsidRPr="00192A32">
        <w:t xml:space="preserve"> </w:t>
      </w:r>
      <w:r w:rsidRPr="00AC1B4A" w:rsidR="006828E0">
        <w:t xml:space="preserve">On June 18, 2019, the Video Division </w:t>
      </w:r>
      <w:r w:rsidR="006828E0">
        <w:t xml:space="preserve">resolved mutual exclusivity (MX) with action on the two LPTV </w:t>
      </w:r>
      <w:r w:rsidRPr="00AC1B4A" w:rsidR="006828E0">
        <w:t>displacement application</w:t>
      </w:r>
      <w:r w:rsidR="006828E0">
        <w:t>s</w:t>
      </w:r>
      <w:r w:rsidRPr="00AC1B4A" w:rsidR="006828E0">
        <w:t xml:space="preserve"> </w:t>
      </w:r>
      <w:r w:rsidR="006828E0">
        <w:t>that comprised MX group 35 (Bakersfield, CA)</w:t>
      </w:r>
      <w:r w:rsidR="0025242D">
        <w:t>.</w:t>
      </w:r>
      <w:r w:rsidR="006828E0">
        <w:t xml:space="preserve">  </w:t>
      </w:r>
      <w:r w:rsidR="006828E0">
        <w:rPr>
          <w:i/>
        </w:rPr>
        <w:t xml:space="preserve">See </w:t>
      </w:r>
      <w:r w:rsidR="006828E0">
        <w:t xml:space="preserve">application </w:t>
      </w:r>
      <w:r w:rsidRPr="00AC1B4A" w:rsidR="006828E0">
        <w:t>of Venture Technologies Group, LLC (Venture) (LMS File No. 0000054823)</w:t>
      </w:r>
      <w:r w:rsidR="006828E0">
        <w:t xml:space="preserve"> (dismissed June 18, 2019),</w:t>
      </w:r>
      <w:r w:rsidRPr="00AC1B4A" w:rsidR="006828E0">
        <w:t xml:space="preserve"> and application of </w:t>
      </w:r>
      <w:r w:rsidRPr="00AC1B4A" w:rsidR="006828E0">
        <w:t>Cocola</w:t>
      </w:r>
      <w:r w:rsidRPr="00AC1B4A" w:rsidR="006828E0">
        <w:t xml:space="preserve"> Broadcasting Companies, LLC (LMS File No. 0000053774)</w:t>
      </w:r>
      <w:r w:rsidR="006828E0">
        <w:t xml:space="preserve"> (granted June 18, 2019)</w:t>
      </w:r>
      <w:r w:rsidRPr="00AC1B4A" w:rsidR="006828E0">
        <w:t xml:space="preserve">.  On July 18, 2019, the Video Division granted a settlement of the applications </w:t>
      </w:r>
      <w:r w:rsidR="006828E0">
        <w:t xml:space="preserve">comprising </w:t>
      </w:r>
      <w:r w:rsidRPr="00AC1B4A" w:rsidR="006828E0">
        <w:t xml:space="preserve">MX </w:t>
      </w:r>
      <w:r w:rsidR="006828E0">
        <w:t>g</w:t>
      </w:r>
      <w:r w:rsidRPr="00AC1B4A" w:rsidR="006828E0">
        <w:t>roup 11 (Miami</w:t>
      </w:r>
      <w:r w:rsidR="006828E0">
        <w:t>, FL</w:t>
      </w:r>
      <w:r w:rsidRPr="00AC1B4A" w:rsidR="006828E0">
        <w:t xml:space="preserve">). </w:t>
      </w:r>
      <w:r w:rsidR="006828E0">
        <w:t xml:space="preserve"> </w:t>
      </w:r>
      <w:r w:rsidRPr="00AC1B4A" w:rsidR="006828E0">
        <w:rPr>
          <w:i/>
        </w:rPr>
        <w:t xml:space="preserve">See </w:t>
      </w:r>
      <w:r w:rsidRPr="00AC1B4A" w:rsidR="006828E0">
        <w:t xml:space="preserve">Letter from Hossein Hashemzadeh, Deputy Chief, Video Div., to </w:t>
      </w:r>
      <w:r w:rsidRPr="00AC1B4A" w:rsidR="006828E0">
        <w:t>Caribevision</w:t>
      </w:r>
      <w:r w:rsidRPr="00AC1B4A" w:rsidR="006828E0">
        <w:t xml:space="preserve"> Holdings, Inc., Paging Systems, Inc. and KRCA License LLC (MB July 18, 2019)</w:t>
      </w:r>
      <w:r w:rsidR="00717788">
        <w:t xml:space="preserve"> </w:t>
      </w:r>
      <w:r w:rsidR="006828E0">
        <w:t>(dismissing</w:t>
      </w:r>
      <w:r w:rsidRPr="007B4FCF" w:rsidR="006828E0">
        <w:rPr>
          <w:i/>
        </w:rPr>
        <w:t xml:space="preserve"> </w:t>
      </w:r>
      <w:r w:rsidR="00136299">
        <w:t>a</w:t>
      </w:r>
      <w:r w:rsidRPr="00AC1B4A" w:rsidR="006828E0">
        <w:t xml:space="preserve">pplication of </w:t>
      </w:r>
      <w:r w:rsidRPr="00AC1B4A" w:rsidR="006828E0">
        <w:t>Caribevision</w:t>
      </w:r>
      <w:r w:rsidRPr="00AC1B4A" w:rsidR="006828E0">
        <w:t xml:space="preserve"> Holdings, Inc. (LMS File No. 0000052533)</w:t>
      </w:r>
      <w:r w:rsidR="006828E0">
        <w:t xml:space="preserve"> and</w:t>
      </w:r>
      <w:r w:rsidRPr="00AC1B4A" w:rsidR="006828E0">
        <w:t xml:space="preserve"> </w:t>
      </w:r>
      <w:r w:rsidR="00136299">
        <w:t>a</w:t>
      </w:r>
      <w:r w:rsidR="006828E0">
        <w:t xml:space="preserve">pplication of </w:t>
      </w:r>
      <w:r w:rsidRPr="00AC1B4A" w:rsidR="006828E0">
        <w:t xml:space="preserve">KRCA License, LLC, </w:t>
      </w:r>
      <w:r w:rsidR="0096312C">
        <w:t>D</w:t>
      </w:r>
      <w:r w:rsidRPr="00AC1B4A" w:rsidR="006828E0">
        <w:t>ebtor-in-</w:t>
      </w:r>
      <w:r w:rsidR="0096312C">
        <w:t>P</w:t>
      </w:r>
      <w:r w:rsidRPr="00AC1B4A" w:rsidR="006828E0">
        <w:t>ossession (LMS File No. 0000053956)</w:t>
      </w:r>
      <w:r w:rsidR="006828E0">
        <w:t xml:space="preserve"> and granting</w:t>
      </w:r>
      <w:r w:rsidRPr="00AC1B4A" w:rsidR="006828E0">
        <w:t xml:space="preserve"> </w:t>
      </w:r>
      <w:r w:rsidR="00136299">
        <w:t>a</w:t>
      </w:r>
      <w:r w:rsidRPr="00AC1B4A" w:rsidR="006828E0">
        <w:t>pplication of Paging Systems, Inc. (LMS File No. 0000052578)</w:t>
      </w:r>
      <w:r w:rsidR="006828E0">
        <w:t>)</w:t>
      </w:r>
      <w:r w:rsidRPr="00AC1B4A" w:rsidR="006828E0">
        <w:t>.  On July 22, 2019, the Video Division granted a settlement of the displacement applications in MX group 9 (Austin</w:t>
      </w:r>
      <w:r w:rsidR="006828E0">
        <w:t>, TX</w:t>
      </w:r>
      <w:r w:rsidRPr="00AC1B4A" w:rsidR="006828E0">
        <w:t xml:space="preserve">).  </w:t>
      </w:r>
      <w:r w:rsidRPr="00AC1B4A" w:rsidR="006828E0">
        <w:rPr>
          <w:i/>
        </w:rPr>
        <w:t xml:space="preserve">See </w:t>
      </w:r>
      <w:r w:rsidRPr="00AC1B4A" w:rsidR="006828E0">
        <w:t>Letter from Hossein Hashemzadeh, Deputy Chief, Video Div., to The University of Texas at Austin, Joseph W. Shaffer and Enlace Christian Television, Inc. (MB July 22, 2019)</w:t>
      </w:r>
      <w:r w:rsidR="00717788">
        <w:t xml:space="preserve"> </w:t>
      </w:r>
      <w:r w:rsidR="006828E0">
        <w:t>(dismissing</w:t>
      </w:r>
      <w:r w:rsidRPr="007B4FCF" w:rsidR="006828E0">
        <w:t xml:space="preserve"> </w:t>
      </w:r>
      <w:r w:rsidRPr="00AC1B4A" w:rsidR="006828E0">
        <w:t>applications of Joseph W. Shaffer (LMS File No. 0000054339) and Enlace Christian Television, Inc. (LMS File No. 0000054483)</w:t>
      </w:r>
      <w:r w:rsidR="006828E0">
        <w:t xml:space="preserve"> and granting</w:t>
      </w:r>
      <w:r w:rsidRPr="00AC1B4A" w:rsidR="006828E0">
        <w:t xml:space="preserve"> application of The University of Texas at Austin (LMS File No. 0000054145)</w:t>
      </w:r>
      <w:r w:rsidR="006828E0">
        <w:t>)</w:t>
      </w:r>
      <w:r w:rsidRPr="00AC1B4A" w:rsidR="006828E0">
        <w:t>.  On July 22, 2019, the Video Division granted a settlement of the displacement applications in MX groups 51 (New York</w:t>
      </w:r>
      <w:r w:rsidR="006828E0">
        <w:t>, NY</w:t>
      </w:r>
      <w:r w:rsidRPr="00AC1B4A" w:rsidR="006828E0">
        <w:t>) and 90 (New York</w:t>
      </w:r>
      <w:r w:rsidR="006828E0">
        <w:t>, NY</w:t>
      </w:r>
      <w:r w:rsidRPr="00AC1B4A" w:rsidR="006828E0">
        <w:t>-West Orange</w:t>
      </w:r>
      <w:r w:rsidR="006828E0">
        <w:t>, NJ</w:t>
      </w:r>
      <w:r w:rsidRPr="00AC1B4A" w:rsidR="006828E0">
        <w:t xml:space="preserve">).  </w:t>
      </w:r>
      <w:r w:rsidRPr="00AC1B4A" w:rsidR="006828E0">
        <w:rPr>
          <w:i/>
        </w:rPr>
        <w:t xml:space="preserve">See </w:t>
      </w:r>
      <w:r w:rsidRPr="00AC1B4A" w:rsidR="006828E0">
        <w:t>Letter from Hossein Hashemzadeh, Deputy Chief, Video Div., to TVC NY License, LLC, New York Spectrum Holding Company, LLC, and Venture Technologies Group, LLC (MB July 22, 2019)</w:t>
      </w:r>
      <w:r w:rsidR="00BC0E69">
        <w:t xml:space="preserve"> </w:t>
      </w:r>
      <w:r w:rsidR="006828E0">
        <w:t xml:space="preserve">(dismissing </w:t>
      </w:r>
      <w:r w:rsidRPr="00AC1B4A" w:rsidR="006828E0">
        <w:t>applications of New York Spectrum Holding Company, LLC (NY Spectrum) (LMS File No. 0000054668) TVC NY License LLC (LMS File No. 0000048135) and Venture (LMS File No. 0000054811)</w:t>
      </w:r>
      <w:r w:rsidR="006828E0">
        <w:t xml:space="preserve"> and granting</w:t>
      </w:r>
      <w:r w:rsidRPr="00AC1B4A" w:rsidR="006828E0">
        <w:t xml:space="preserve"> applications of NY Spectrum (LMS File No. 0000053900) and Venture (LMS File Nos. 0000054804 and 0000054813)</w:t>
      </w:r>
      <w:r w:rsidR="006828E0">
        <w:t>)</w:t>
      </w:r>
      <w:r w:rsidRPr="00AC1B4A" w:rsidR="006828E0">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AC1B4A" w:rsidP="00837C62">
    <w:pPr>
      <w:pStyle w:val="Header"/>
      <w:rPr>
        <w:rFonts w:ascii="Times New Roman" w:hAnsi="Times New Roman" w:cs="Times New Roman"/>
        <w:sz w:val="22"/>
        <w:szCs w:val="22"/>
      </w:rPr>
    </w:pPr>
    <w:r w:rsidRPr="00AC1B4A">
      <w:rPr>
        <w:rFonts w:ascii="Times New Roman" w:hAnsi="Times New Roman" w:cs="Times New Roman"/>
        <w:sz w:val="22"/>
        <w:szCs w:val="22"/>
      </w:rPr>
      <w:tab/>
      <w:t>Federal Communications Commission</w:t>
    </w:r>
    <w:r w:rsidRPr="00AC1B4A">
      <w:rPr>
        <w:rFonts w:ascii="Times New Roman" w:hAnsi="Times New Roman" w:cs="Times New Roman"/>
        <w:sz w:val="22"/>
        <w:szCs w:val="22"/>
      </w:rPr>
      <w:tab/>
    </w:r>
    <w:r w:rsidR="00F4146E">
      <w:rPr>
        <w:rFonts w:ascii="Times New Roman" w:hAnsi="Times New Roman" w:cs="Times New Roman"/>
        <w:sz w:val="22"/>
        <w:szCs w:val="22"/>
      </w:rPr>
      <w:t>DA 19-</w:t>
    </w:r>
    <w:r w:rsidR="00440F52">
      <w:rPr>
        <w:rFonts w:ascii="Times New Roman" w:hAnsi="Times New Roman" w:cs="Times New Roman"/>
        <w:sz w:val="22"/>
        <w:szCs w:val="22"/>
      </w:rPr>
      <w:t>713</w:t>
    </w:r>
  </w:p>
  <w:p w:rsidR="006F7393" w:rsidRPr="00F4146E">
    <w:pPr>
      <w:tabs>
        <w:tab w:val="left" w:pos="-720"/>
      </w:tabs>
      <w:suppressAutoHyphens/>
      <w:spacing w:line="19" w:lineRule="exact"/>
      <w:rPr>
        <w:spacing w:val="-2"/>
        <w:szCs w:val="22"/>
      </w:rPr>
    </w:pPr>
    <w:r>
      <w:rPr>
        <w:noProof/>
        <w:snapToGrid/>
        <w:szCs w:val="22"/>
      </w:rPr>
      <w:pict>
        <v:rect id="_x0000_s2049" style="width:468pt;height:0.95pt;margin-top:0;margin-left:0;mso-position-horizontal-relative:margin;position:absolute;z-index:-251658240" o:allowincell="f" fillcolor="black" stroked="f" strokeweight="0.05pt">
          <v:fill color2="black"/>
          <w10:wrap anchorx="margin"/>
        </v:rect>
      </w:pict>
    </w:r>
  </w:p>
  <w:p w:rsidR="006F7393" w:rsidRPr="00AC1B4A">
    <w:pPr>
      <w:spacing w:after="389" w:line="100" w:lineRule="exac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837C62">
      <w:t>PUBLIC NOTICE</w:t>
    </w:r>
  </w:p>
  <w:p w:rsidR="00C82B6B" w:rsidP="00837C62">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C82B6B" w:rsidP="00C82B6B">
                <w:pPr>
                  <w:rPr>
                    <w:rFonts w:ascii="Arial" w:hAnsi="Arial"/>
                    <w:b/>
                  </w:rPr>
                </w:pPr>
                <w:r>
                  <w:rPr>
                    <w:rFonts w:ascii="Arial" w:hAnsi="Arial"/>
                    <w:b/>
                  </w:rPr>
                  <w:t>Federal Communications Commission</w:t>
                </w:r>
              </w:p>
              <w:p w:rsidR="00C82B6B"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162260">
                  <w:rPr>
                    <w:rFonts w:ascii="Arial" w:hAnsi="Arial"/>
                    <w:b/>
                  </w:rPr>
                  <w:t>reet</w:t>
                </w:r>
                <w:r>
                  <w:rPr>
                    <w:rFonts w:ascii="Arial" w:hAnsi="Arial"/>
                    <w:b/>
                  </w:rPr>
                  <w:t>, SW</w:t>
                </w:r>
              </w:p>
              <w:p w:rsidR="00C82B6B" w:rsidP="00C82B6B">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C82B6B" w:rsidP="00C82B6B">
                <w:pPr>
                  <w:spacing w:before="40"/>
                  <w:jc w:val="right"/>
                  <w:rPr>
                    <w:rFonts w:ascii="Arial" w:hAnsi="Arial"/>
                    <w:b/>
                    <w:sz w:val="16"/>
                  </w:rPr>
                </w:pPr>
                <w:r>
                  <w:rPr>
                    <w:rFonts w:ascii="Arial" w:hAnsi="Arial"/>
                    <w:b/>
                    <w:sz w:val="16"/>
                  </w:rPr>
                  <w:t>News Media Information</w:t>
                </w:r>
                <w:r w:rsidR="00162260">
                  <w:rPr>
                    <w:rFonts w:ascii="Arial" w:hAnsi="Arial"/>
                    <w:b/>
                    <w:sz w:val="16"/>
                  </w:rPr>
                  <w:t>:</w:t>
                </w:r>
                <w:r>
                  <w:rPr>
                    <w:rFonts w:ascii="Arial" w:hAnsi="Arial"/>
                    <w:b/>
                    <w:sz w:val="16"/>
                  </w:rPr>
                  <w:t xml:space="preserve"> 202</w:t>
                </w:r>
                <w:r w:rsidR="00162260">
                  <w:rPr>
                    <w:rFonts w:ascii="Arial" w:hAnsi="Arial"/>
                    <w:b/>
                    <w:sz w:val="16"/>
                  </w:rPr>
                  <w:t>-</w:t>
                </w:r>
                <w:r>
                  <w:rPr>
                    <w:rFonts w:ascii="Arial" w:hAnsi="Arial"/>
                    <w:b/>
                    <w:sz w:val="16"/>
                  </w:rPr>
                  <w:t>418-0500</w:t>
                </w:r>
              </w:p>
              <w:p w:rsidR="00C82B6B" w:rsidP="00C82B6B">
                <w:pPr>
                  <w:jc w:val="right"/>
                  <w:rPr>
                    <w:rFonts w:ascii="Arial" w:hAnsi="Arial"/>
                    <w:b/>
                    <w:sz w:val="16"/>
                  </w:rPr>
                </w:pPr>
                <w:r>
                  <w:rPr>
                    <w:rFonts w:ascii="Arial" w:hAnsi="Arial"/>
                    <w:b/>
                    <w:sz w:val="16"/>
                  </w:rPr>
                  <w:t>Internet: www.fcc.gov</w:t>
                </w:r>
              </w:p>
              <w:p w:rsidR="00C82B6B" w:rsidP="00C82B6B">
                <w:pPr>
                  <w:jc w:val="right"/>
                  <w:rPr>
                    <w:rFonts w:ascii="Arial" w:hAnsi="Arial"/>
                    <w:b/>
                    <w:sz w:val="16"/>
                  </w:rPr>
                </w:pPr>
                <w:r>
                  <w:rPr>
                    <w:rFonts w:ascii="Arial" w:hAnsi="Arial"/>
                    <w:b/>
                    <w:sz w:val="16"/>
                  </w:rPr>
                  <w:t>TTY: 888-835-5322</w:t>
                </w:r>
              </w:p>
              <w:p w:rsidR="00C82B6B" w:rsidP="00C82B6B">
                <w:pPr>
                  <w:jc w:val="right"/>
                </w:pPr>
              </w:p>
            </w:txbxContent>
          </v:textbox>
        </v:shape>
      </w:pict>
    </w:r>
  </w:p>
  <w:p w:rsidR="006F7393" w:rsidRPr="00C82B6B" w:rsidP="00837C62">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9A0764"/>
    <w:multiLevelType w:val="hybridMultilevel"/>
    <w:tmpl w:val="C264F4B4"/>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71"/>
    <w:rsid w:val="00007056"/>
    <w:rsid w:val="00036039"/>
    <w:rsid w:val="00037F90"/>
    <w:rsid w:val="00071658"/>
    <w:rsid w:val="000875BF"/>
    <w:rsid w:val="00096D8C"/>
    <w:rsid w:val="000A48E8"/>
    <w:rsid w:val="000C0B65"/>
    <w:rsid w:val="000E3D42"/>
    <w:rsid w:val="000E5884"/>
    <w:rsid w:val="00122BD5"/>
    <w:rsid w:val="00136299"/>
    <w:rsid w:val="00154BA7"/>
    <w:rsid w:val="00162260"/>
    <w:rsid w:val="00181286"/>
    <w:rsid w:val="00192A32"/>
    <w:rsid w:val="001D6BCF"/>
    <w:rsid w:val="001E01CA"/>
    <w:rsid w:val="00226822"/>
    <w:rsid w:val="00247771"/>
    <w:rsid w:val="0025242D"/>
    <w:rsid w:val="0025302F"/>
    <w:rsid w:val="00285017"/>
    <w:rsid w:val="002A2D2E"/>
    <w:rsid w:val="002B5180"/>
    <w:rsid w:val="003174C9"/>
    <w:rsid w:val="00343749"/>
    <w:rsid w:val="003B0550"/>
    <w:rsid w:val="003B694F"/>
    <w:rsid w:val="003F171C"/>
    <w:rsid w:val="0041223B"/>
    <w:rsid w:val="00412FC5"/>
    <w:rsid w:val="00414FFC"/>
    <w:rsid w:val="00422276"/>
    <w:rsid w:val="004242F1"/>
    <w:rsid w:val="00440F52"/>
    <w:rsid w:val="00445A00"/>
    <w:rsid w:val="00450E08"/>
    <w:rsid w:val="00451B0F"/>
    <w:rsid w:val="00496106"/>
    <w:rsid w:val="004C12D0"/>
    <w:rsid w:val="004C2EE3"/>
    <w:rsid w:val="004E4A22"/>
    <w:rsid w:val="00511968"/>
    <w:rsid w:val="00553A6D"/>
    <w:rsid w:val="0055614C"/>
    <w:rsid w:val="005672C9"/>
    <w:rsid w:val="00607BA5"/>
    <w:rsid w:val="00614D20"/>
    <w:rsid w:val="006231A8"/>
    <w:rsid w:val="00626EB6"/>
    <w:rsid w:val="00655D03"/>
    <w:rsid w:val="0067286E"/>
    <w:rsid w:val="006828E0"/>
    <w:rsid w:val="00683F84"/>
    <w:rsid w:val="006A6A81"/>
    <w:rsid w:val="006C2633"/>
    <w:rsid w:val="006E26AF"/>
    <w:rsid w:val="006F7393"/>
    <w:rsid w:val="0070224F"/>
    <w:rsid w:val="007115F7"/>
    <w:rsid w:val="00717788"/>
    <w:rsid w:val="0077164A"/>
    <w:rsid w:val="00785689"/>
    <w:rsid w:val="0079754B"/>
    <w:rsid w:val="007A1E6D"/>
    <w:rsid w:val="007B4FCF"/>
    <w:rsid w:val="00822CE0"/>
    <w:rsid w:val="00837C62"/>
    <w:rsid w:val="00841AB1"/>
    <w:rsid w:val="00854B58"/>
    <w:rsid w:val="008A2974"/>
    <w:rsid w:val="008C033C"/>
    <w:rsid w:val="00926503"/>
    <w:rsid w:val="00941629"/>
    <w:rsid w:val="0096312C"/>
    <w:rsid w:val="009D3B30"/>
    <w:rsid w:val="009E2197"/>
    <w:rsid w:val="00A43246"/>
    <w:rsid w:val="00A45F4F"/>
    <w:rsid w:val="00A600A9"/>
    <w:rsid w:val="00AA55B7"/>
    <w:rsid w:val="00AA5B9E"/>
    <w:rsid w:val="00AB2407"/>
    <w:rsid w:val="00AB53DF"/>
    <w:rsid w:val="00AC1B4A"/>
    <w:rsid w:val="00AE67BB"/>
    <w:rsid w:val="00B07E5C"/>
    <w:rsid w:val="00B811F7"/>
    <w:rsid w:val="00BA54C9"/>
    <w:rsid w:val="00BA5DC6"/>
    <w:rsid w:val="00BA6196"/>
    <w:rsid w:val="00BC0E69"/>
    <w:rsid w:val="00BC6D8C"/>
    <w:rsid w:val="00C34006"/>
    <w:rsid w:val="00C426B1"/>
    <w:rsid w:val="00C73C67"/>
    <w:rsid w:val="00C82B6B"/>
    <w:rsid w:val="00C90D6A"/>
    <w:rsid w:val="00CB7FEA"/>
    <w:rsid w:val="00CC72B6"/>
    <w:rsid w:val="00CD338F"/>
    <w:rsid w:val="00D0218D"/>
    <w:rsid w:val="00DA2529"/>
    <w:rsid w:val="00DA3B6B"/>
    <w:rsid w:val="00DB130A"/>
    <w:rsid w:val="00DC10A1"/>
    <w:rsid w:val="00DC655F"/>
    <w:rsid w:val="00DD7EBD"/>
    <w:rsid w:val="00DF62B6"/>
    <w:rsid w:val="00E07225"/>
    <w:rsid w:val="00E5409F"/>
    <w:rsid w:val="00E67FE0"/>
    <w:rsid w:val="00EE6352"/>
    <w:rsid w:val="00F021FA"/>
    <w:rsid w:val="00F10F8E"/>
    <w:rsid w:val="00F4146E"/>
    <w:rsid w:val="00F57ACA"/>
    <w:rsid w:val="00F62E97"/>
    <w:rsid w:val="00F64209"/>
    <w:rsid w:val="00F84196"/>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1177000-C94B-4CCC-B6AE-36ED76F6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3 Char Char Char Char,Footnote Text Char1,Footnote Text Char1 Char1 Char,Footnote Text Char2,Footnote Text Char3 Char1 Char Char Char,Footnote Text Char4 Char Char Char,f,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uiPriority w:val="99"/>
    <w:semiHidden/>
    <w:unhideWhenUsed/>
    <w:rsid w:val="001622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260"/>
    <w:rPr>
      <w:rFonts w:ascii="Segoe UI" w:hAnsi="Segoe UI" w:cs="Segoe UI"/>
      <w:snapToGrid w:val="0"/>
      <w:kern w:val="28"/>
      <w:sz w:val="18"/>
      <w:szCs w:val="18"/>
    </w:rPr>
  </w:style>
  <w:style w:type="character" w:customStyle="1" w:styleId="ParaNumChar">
    <w:name w:val="ParaNum Char"/>
    <w:link w:val="ParaNum"/>
    <w:locked/>
    <w:rsid w:val="00162260"/>
    <w:rPr>
      <w:snapToGrid w:val="0"/>
      <w:kern w:val="28"/>
      <w:sz w:val="22"/>
    </w:rPr>
  </w:style>
  <w:style w:type="character" w:customStyle="1" w:styleId="FootnoteTextChar3">
    <w:name w:val="Footnote Text Char3"/>
    <w:aliases w:val="Footnote Text Char Char Char,Footnote Text Char Char1,Footnote Text Char Char3 Char Char Char Char Char,Footnote Text Char1 Char,Footnote Text Char1 Char1 Char Char,Footnote Text Char2 Char,Footnote Text Char4 Char Char Char Char"/>
    <w:link w:val="FootnoteText"/>
    <w:rsid w:val="00162260"/>
  </w:style>
  <w:style w:type="character" w:customStyle="1" w:styleId="UnresolvedMention">
    <w:name w:val="Unresolved Mention"/>
    <w:basedOn w:val="DefaultParagraphFont"/>
    <w:uiPriority w:val="99"/>
    <w:semiHidden/>
    <w:unhideWhenUsed/>
    <w:rsid w:val="00071658"/>
    <w:rPr>
      <w:color w:val="605E5C"/>
      <w:shd w:val="clear" w:color="auto" w:fill="E1DFDD"/>
    </w:rPr>
  </w:style>
  <w:style w:type="character" w:customStyle="1" w:styleId="FootnoteTextCharCharCharChar3CharCharChar1">
    <w:name w:val="Footnote Text Char Char Char Char3 Char Char Char1"/>
    <w:aliases w:val="Footnote Text Char Char Char Char3 Char,Footnote Text Char Char3 Char,Footnote Text Char Char4,Footnote Text Char1 Char Char3 Char,Footnote Text Char1 Char Char3 Char Char Char,Footnote Text Char3 Char1"/>
    <w:rsid w:val="008A2974"/>
    <w:rPr>
      <w:lang w:val="en-US" w:eastAsia="en-US" w:bidi="ar-SA"/>
    </w:rPr>
  </w:style>
  <w:style w:type="paragraph" w:styleId="Revision">
    <w:name w:val="Revision"/>
    <w:hidden/>
    <w:uiPriority w:val="99"/>
    <w:semiHidden/>
    <w:rsid w:val="0013629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uction1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aragraph%20T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