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948C8">
      <w:pPr>
        <w:spacing w:after="0" w:line="259" w:lineRule="auto"/>
        <w:ind w:left="5" w:right="0" w:firstLine="0"/>
      </w:pPr>
      <w:r>
        <w:rPr>
          <w:noProof/>
        </w:rPr>
        <w:drawing>
          <wp:inline distT="0" distB="0" distL="0" distR="0">
            <wp:extent cx="533400"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45079348" name="Picture 7"/>
                    <pic:cNvPicPr/>
                  </pic:nvPicPr>
                  <pic:blipFill>
                    <a:blip xmlns:r="http://schemas.openxmlformats.org/officeDocument/2006/relationships" r:embed="rId4"/>
                    <a:stretch>
                      <a:fillRect/>
                    </a:stretch>
                  </pic:blipFill>
                  <pic:spPr>
                    <a:xfrm>
                      <a:off x="0" y="0"/>
                      <a:ext cx="533400" cy="533400"/>
                    </a:xfrm>
                    <a:prstGeom prst="rect">
                      <a:avLst/>
                    </a:prstGeom>
                  </pic:spPr>
                </pic:pic>
              </a:graphicData>
            </a:graphic>
          </wp:inline>
        </w:drawing>
      </w:r>
      <w:r>
        <w:rPr>
          <w:sz w:val="20"/>
        </w:rPr>
        <w:t xml:space="preserve">     </w:t>
      </w:r>
      <w:r>
        <w:rPr>
          <w:rFonts w:ascii="Arial" w:eastAsia="Arial" w:hAnsi="Arial" w:cs="Arial"/>
          <w:b/>
          <w:sz w:val="96"/>
        </w:rPr>
        <w:t>PUBLIC NOTICE</w:t>
      </w:r>
    </w:p>
    <w:p w:rsidR="00C948C8">
      <w:pPr>
        <w:spacing w:after="0" w:line="259" w:lineRule="auto"/>
        <w:ind w:left="53" w:right="0" w:hanging="10"/>
      </w:pPr>
      <w:r>
        <w:rPr>
          <w:rFonts w:ascii="Arial" w:eastAsia="Arial" w:hAnsi="Arial" w:cs="Arial"/>
          <w:b/>
          <w:sz w:val="22"/>
        </w:rPr>
        <w:t>Federal Communications Commission</w:t>
      </w:r>
    </w:p>
    <w:p w:rsidR="00C948C8">
      <w:pPr>
        <w:spacing w:after="0" w:line="259" w:lineRule="auto"/>
        <w:ind w:left="53" w:right="0" w:hanging="10"/>
      </w:pPr>
      <w:r>
        <w:rPr>
          <w:rFonts w:ascii="Arial" w:eastAsia="Arial" w:hAnsi="Arial" w:cs="Arial"/>
          <w:b/>
          <w:sz w:val="22"/>
        </w:rPr>
        <w:t>445 12</w:t>
      </w:r>
      <w:r>
        <w:rPr>
          <w:rFonts w:ascii="Arial" w:eastAsia="Arial" w:hAnsi="Arial" w:cs="Arial"/>
          <w:b/>
          <w:sz w:val="22"/>
          <w:vertAlign w:val="superscript"/>
        </w:rPr>
        <w:t xml:space="preserve">th </w:t>
      </w:r>
      <w:r>
        <w:rPr>
          <w:rFonts w:ascii="Arial" w:eastAsia="Arial" w:hAnsi="Arial" w:cs="Arial"/>
          <w:b/>
          <w:sz w:val="22"/>
        </w:rPr>
        <w:t>St., S.W.</w:t>
      </w:r>
    </w:p>
    <w:p w:rsidR="00C948C8">
      <w:pPr>
        <w:spacing w:after="0" w:line="259" w:lineRule="auto"/>
        <w:ind w:left="53" w:right="0" w:hanging="10"/>
      </w:pPr>
      <w:r>
        <w:rPr>
          <w:rFonts w:ascii="Arial" w:eastAsia="Arial" w:hAnsi="Arial" w:cs="Arial"/>
          <w:b/>
          <w:sz w:val="22"/>
        </w:rPr>
        <w:t>Washington, D.C. 20554</w:t>
      </w:r>
    </w:p>
    <w:p w:rsidR="00C948C8">
      <w:pPr>
        <w:spacing w:after="0" w:line="265" w:lineRule="auto"/>
        <w:ind w:left="10" w:right="162" w:hanging="10"/>
        <w:jc w:val="right"/>
      </w:pPr>
      <w:r>
        <w:rPr>
          <w:rFonts w:ascii="Arial" w:eastAsia="Arial" w:hAnsi="Arial" w:cs="Arial"/>
          <w:b/>
          <w:sz w:val="16"/>
        </w:rPr>
        <w:t>News Media Information 202 / 418-0500</w:t>
      </w:r>
    </w:p>
    <w:p w:rsidR="00C948C8">
      <w:pPr>
        <w:spacing w:after="242" w:line="265" w:lineRule="auto"/>
        <w:ind w:left="10" w:right="162" w:hanging="10"/>
        <w:jc w:val="right"/>
      </w:pPr>
      <w:r>
        <w:rPr>
          <w:rFonts w:ascii="Arial" w:eastAsia="Arial" w:hAnsi="Arial" w:cs="Arial"/>
          <w:b/>
          <w:sz w:val="16"/>
        </w:rPr>
        <w:t xml:space="preserve">Internet: </w:t>
      </w:r>
      <w:hyperlink r:id="rId5" w:history="1">
        <w:r>
          <w:rPr>
            <w:rFonts w:ascii="Arial" w:eastAsia="Arial" w:hAnsi="Arial" w:cs="Arial"/>
            <w:b/>
            <w:sz w:val="16"/>
          </w:rPr>
          <w:t>https://www.fcc.gov</w:t>
        </w:r>
      </w:hyperlink>
      <w:r>
        <w:rPr>
          <w:rFonts w:ascii="Arial" w:eastAsia="Arial" w:hAnsi="Arial" w:cs="Arial"/>
          <w:b/>
          <w:sz w:val="16"/>
        </w:rPr>
        <w:t xml:space="preserve"> TTY: 1-888-835-5322</w:t>
      </w:r>
    </w:p>
    <w:p w:rsidR="00C948C8">
      <w:pPr>
        <w:spacing w:after="416" w:line="259" w:lineRule="auto"/>
        <w:ind w:left="-8" w:right="0" w:firstLine="0"/>
      </w:pPr>
      <w:r>
        <w:rPr>
          <w:rFonts w:ascii="Calibri" w:eastAsia="Calibri" w:hAnsi="Calibri" w:cs="Calibri"/>
          <w:noProof/>
          <w:sz w:val="22"/>
        </w:rPr>
        <mc:AlternateContent>
          <mc:Choice Requires="wpg">
            <w:drawing>
              <wp:inline distT="0" distB="0" distL="0" distR="0">
                <wp:extent cx="5943601" cy="9525"/>
                <wp:effectExtent l="0" t="0" r="0" b="0"/>
                <wp:docPr id="1098" name="Group 1098"/>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1" cy="9525"/>
                          <a:chOff x="0" y="0"/>
                          <a:chExt cx="5943601" cy="9525"/>
                        </a:xfrm>
                      </wpg:grpSpPr>
                      <wps:wsp xmlns:wps="http://schemas.microsoft.com/office/word/2010/wordprocessingShape">
                        <wps:cNvPr id="50" name="Shape 50"/>
                        <wps:cNvSpPr/>
                        <wps:spPr>
                          <a:xfrm>
                            <a:off x="0" y="0"/>
                            <a:ext cx="5943601" cy="0"/>
                          </a:xfrm>
                          <a:custGeom>
                            <a:avLst/>
                            <a:gdLst/>
                            <a:rect l="0" t="0" r="0" b="0"/>
                            <a:pathLst>
                              <a:path fill="norm" w="5943601" stroke="1">
                                <a:moveTo>
                                  <a:pt x="0" y="0"/>
                                </a:moveTo>
                                <a:lnTo>
                                  <a:pt x="5943601" y="0"/>
                                </a:lnTo>
                              </a:path>
                            </a:pathLst>
                          </a:custGeom>
                          <a:ln w="9525">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_x0000_i1025" style="width:468pt;height:0.75pt;mso-position-horizontal-relative:char;mso-position-vertical-relative:line" coordsize="59436,95">
                <v:shape id="_x0000_s1026" style="width:59436;height:0;position:absolute" coordsize="5943601,0" path="m,l5943601,e" filled="f" fillcolor="black" stroked="t" strokecolor="black">
                  <v:fill opacity="0"/>
                  <v:stroke joinstyle="miter" endcap="flat"/>
                </v:shape>
                <w10:wrap type="none"/>
              </v:group>
            </w:pict>
          </mc:Fallback>
        </mc:AlternateContent>
      </w:r>
    </w:p>
    <w:p w:rsidR="00C948C8">
      <w:pPr>
        <w:spacing w:after="30" w:line="265" w:lineRule="auto"/>
        <w:ind w:left="10" w:right="-15" w:hanging="10"/>
        <w:jc w:val="right"/>
      </w:pPr>
      <w:r>
        <w:rPr>
          <w:b/>
        </w:rPr>
        <w:t xml:space="preserve">DA </w:t>
      </w:r>
      <w:r w:rsidR="00CC67D7">
        <w:rPr>
          <w:b/>
        </w:rPr>
        <w:t>19-</w:t>
      </w:r>
      <w:r w:rsidR="009D3F63">
        <w:rPr>
          <w:b/>
        </w:rPr>
        <w:t>727</w:t>
      </w:r>
      <w:bookmarkStart w:id="0" w:name="_GoBack"/>
      <w:bookmarkEnd w:id="0"/>
    </w:p>
    <w:p w:rsidR="00C948C8">
      <w:pPr>
        <w:spacing w:after="522" w:line="265" w:lineRule="auto"/>
        <w:ind w:left="10" w:right="-15" w:hanging="10"/>
        <w:jc w:val="right"/>
      </w:pPr>
      <w:r>
        <w:rPr>
          <w:b/>
        </w:rPr>
        <w:t xml:space="preserve">Released:  </w:t>
      </w:r>
      <w:r w:rsidR="00CC67D7">
        <w:rPr>
          <w:b/>
        </w:rPr>
        <w:t>July 30</w:t>
      </w:r>
      <w:r>
        <w:rPr>
          <w:b/>
        </w:rPr>
        <w:t>, 2019</w:t>
      </w:r>
    </w:p>
    <w:p w:rsidR="002131DF" w:rsidRPr="002E6C29" w:rsidP="002E6C29">
      <w:pPr>
        <w:spacing w:after="0" w:line="259" w:lineRule="auto"/>
        <w:ind w:left="40" w:right="0" w:firstLine="0"/>
        <w:jc w:val="center"/>
        <w:rPr>
          <w:b/>
        </w:rPr>
      </w:pPr>
      <w:r>
        <w:rPr>
          <w:b/>
        </w:rPr>
        <w:t>FCC</w:t>
      </w:r>
      <w:r w:rsidR="00441CA5">
        <w:rPr>
          <w:b/>
        </w:rPr>
        <w:t xml:space="preserve"> ANNOUNCES TWO-DAY TRIBAL WORKSHOP</w:t>
      </w:r>
      <w:r>
        <w:rPr>
          <w:b/>
        </w:rPr>
        <w:t xml:space="preserve"> ON</w:t>
      </w:r>
      <w:r w:rsidR="00441CA5">
        <w:rPr>
          <w:b/>
        </w:rPr>
        <w:t xml:space="preserve"> </w:t>
      </w:r>
      <w:r w:rsidR="00915F99">
        <w:rPr>
          <w:b/>
        </w:rPr>
        <w:t>AUGUST 20-21</w:t>
      </w:r>
      <w:r w:rsidR="00441CA5">
        <w:rPr>
          <w:b/>
        </w:rPr>
        <w:t>, 2019</w:t>
      </w:r>
    </w:p>
    <w:p w:rsidR="00915F99" w:rsidP="00915F99">
      <w:pPr>
        <w:spacing w:after="0" w:line="261" w:lineRule="auto"/>
        <w:ind w:left="11" w:right="1" w:hanging="10"/>
        <w:jc w:val="center"/>
        <w:rPr>
          <w:b/>
        </w:rPr>
      </w:pPr>
      <w:r>
        <w:rPr>
          <w:b/>
        </w:rPr>
        <w:t xml:space="preserve">AT THE </w:t>
      </w:r>
      <w:r>
        <w:rPr>
          <w:b/>
        </w:rPr>
        <w:t>DEPARTMENT OF THE INTERIOR BUI</w:t>
      </w:r>
      <w:r w:rsidR="00F74ABD">
        <w:rPr>
          <w:b/>
        </w:rPr>
        <w:t>L</w:t>
      </w:r>
      <w:r>
        <w:rPr>
          <w:b/>
        </w:rPr>
        <w:t>DING</w:t>
      </w:r>
    </w:p>
    <w:p w:rsidR="00915F99" w:rsidP="00915F99">
      <w:pPr>
        <w:spacing w:after="0" w:line="261" w:lineRule="auto"/>
        <w:ind w:left="11" w:right="1" w:hanging="10"/>
        <w:jc w:val="center"/>
        <w:rPr>
          <w:b/>
        </w:rPr>
      </w:pPr>
      <w:r>
        <w:rPr>
          <w:b/>
        </w:rPr>
        <w:t>MEDICINE WHEEL ROOM</w:t>
      </w:r>
    </w:p>
    <w:p w:rsidR="00915F99" w:rsidP="00915F99">
      <w:pPr>
        <w:spacing w:after="0" w:line="261" w:lineRule="auto"/>
        <w:ind w:left="11" w:right="1" w:hanging="10"/>
        <w:jc w:val="center"/>
        <w:rPr>
          <w:b/>
        </w:rPr>
      </w:pPr>
      <w:r>
        <w:rPr>
          <w:b/>
        </w:rPr>
        <w:t>2021 4</w:t>
      </w:r>
      <w:r w:rsidRPr="00915F99">
        <w:rPr>
          <w:b/>
          <w:vertAlign w:val="superscript"/>
        </w:rPr>
        <w:t>th</w:t>
      </w:r>
      <w:r>
        <w:rPr>
          <w:b/>
        </w:rPr>
        <w:t xml:space="preserve"> Avenue N, Billings, MT 59101</w:t>
      </w:r>
    </w:p>
    <w:p w:rsidR="00915F99" w:rsidP="00915F99">
      <w:pPr>
        <w:spacing w:after="0" w:line="261" w:lineRule="auto"/>
        <w:ind w:left="11" w:right="1" w:hanging="10"/>
        <w:jc w:val="center"/>
        <w:rPr>
          <w:b/>
        </w:rPr>
      </w:pPr>
    </w:p>
    <w:p w:rsidR="00C948C8" w:rsidP="00915F99">
      <w:pPr>
        <w:spacing w:after="240" w:line="238" w:lineRule="auto"/>
        <w:ind w:firstLine="720"/>
      </w:pPr>
      <w:r>
        <w:t>By this Public Notice, the Federal Communications Commission (Commission or FCC) announces an upcoming workshop for Tribal governments, employees, and members.  This event is designed to provide information that will help Tribal Nations identify and evaluate opportunities to develop more robust broadband, telecommunications, and broadcast infrastructure and services in Tribal communities.  It is also designed to provide information about the FCC and how it conducts its regulatory responsibilities, and to encourage Tribal participation in the regulatory process.</w:t>
      </w:r>
    </w:p>
    <w:p w:rsidR="00C948C8">
      <w:pPr>
        <w:spacing w:after="0"/>
        <w:ind w:left="-15" w:right="0"/>
      </w:pPr>
      <w:r>
        <w:t xml:space="preserve">FCC staff </w:t>
      </w:r>
      <w:r w:rsidR="00547407">
        <w:t>will present</w:t>
      </w:r>
      <w:r>
        <w:t xml:space="preserve"> on a broad range of important FCC programs and policies that support the deployment of communications infrastructure and services in Tribal communities.  </w:t>
      </w:r>
      <w:r w:rsidR="00E01443">
        <w:t>This</w:t>
      </w:r>
      <w:r>
        <w:t xml:space="preserve"> infrastructure supports Tribal economic development, Tribal schools and libraries, low-income families, and health care clinics, as well as Tribal radio stations, public safety departments, and Tribal government administration.  Representatives of the US </w:t>
      </w:r>
    </w:p>
    <w:p w:rsidR="00C948C8">
      <w:pPr>
        <w:ind w:left="-15" w:right="0" w:firstLine="0"/>
      </w:pPr>
      <w:r>
        <w:t xml:space="preserve">Department of Agriculture </w:t>
      </w:r>
      <w:r w:rsidR="00E01443">
        <w:t xml:space="preserve">and FirstNet </w:t>
      </w:r>
      <w:r>
        <w:t xml:space="preserve">have also been invited to share information on the programs they manage.  In addition, a representative from the Universal Service Administrative Company (USAC) will </w:t>
      </w:r>
      <w:r w:rsidR="00953394">
        <w:t>help</w:t>
      </w:r>
      <w:r>
        <w:t xml:space="preserve"> </w:t>
      </w:r>
      <w:r w:rsidR="00953394">
        <w:t>with</w:t>
      </w:r>
      <w:r>
        <w:t xml:space="preserve"> the application process for the FCC’s E-rate Program, which provides discounts to qualifying schools and libraries for broadband equipment and services.</w:t>
      </w:r>
    </w:p>
    <w:p w:rsidR="00C948C8">
      <w:pPr>
        <w:ind w:left="-15" w:right="0"/>
      </w:pPr>
      <w:r>
        <w:t>The workshop will include information on the Universal Service Fund programs,</w:t>
      </w:r>
      <w:r w:rsidR="00953394">
        <w:t xml:space="preserve"> including the new Rural Digital Opportunity Fund, and</w:t>
      </w:r>
      <w:r>
        <w:t xml:space="preserve"> the related Tribal engagement obligation for</w:t>
      </w:r>
      <w:r w:rsidR="00D82E2C">
        <w:t xml:space="preserve"> H</w:t>
      </w:r>
      <w:r>
        <w:t xml:space="preserve">igh </w:t>
      </w:r>
      <w:r w:rsidR="00D82E2C">
        <w:t>C</w:t>
      </w:r>
      <w:r>
        <w:t xml:space="preserve">ost </w:t>
      </w:r>
      <w:r w:rsidR="00D82E2C">
        <w:t>F</w:t>
      </w:r>
      <w:r>
        <w:t>und recipients</w:t>
      </w:r>
      <w:r w:rsidR="00547407">
        <w:t xml:space="preserve">.  </w:t>
      </w:r>
      <w:r w:rsidR="0085666E">
        <w:t>In addition</w:t>
      </w:r>
      <w:r>
        <w:t xml:space="preserve">, </w:t>
      </w:r>
      <w:r w:rsidR="006C4311">
        <w:t xml:space="preserve">there will be </w:t>
      </w:r>
      <w:r w:rsidR="00953394">
        <w:t xml:space="preserve">an </w:t>
      </w:r>
      <w:r>
        <w:t>open discussion w</w:t>
      </w:r>
      <w:r w:rsidR="006C4311">
        <w:t xml:space="preserve">ith participants about </w:t>
      </w:r>
      <w:r>
        <w:t xml:space="preserve">their experiences </w:t>
      </w:r>
      <w:r w:rsidR="00E01443">
        <w:t xml:space="preserve">with </w:t>
      </w:r>
      <w:r w:rsidR="006C4311">
        <w:t xml:space="preserve">the </w:t>
      </w:r>
      <w:r w:rsidR="00E01443">
        <w:t xml:space="preserve">Tribal engagement </w:t>
      </w:r>
      <w:r w:rsidR="006C4311">
        <w:t>obligation.  A</w:t>
      </w:r>
      <w:r w:rsidR="001A0666">
        <w:t xml:space="preserve"> Tribal</w:t>
      </w:r>
      <w:r w:rsidR="004916C9">
        <w:t xml:space="preserve"> </w:t>
      </w:r>
      <w:r w:rsidR="00547407">
        <w:t>Information Technology (</w:t>
      </w:r>
      <w:r w:rsidR="004916C9">
        <w:t>IT</w:t>
      </w:r>
      <w:r w:rsidR="00547407">
        <w:t>)</w:t>
      </w:r>
      <w:r w:rsidR="004916C9">
        <w:t xml:space="preserve"> panel </w:t>
      </w:r>
      <w:r w:rsidR="006C4311">
        <w:t xml:space="preserve">will </w:t>
      </w:r>
      <w:r w:rsidR="004916C9">
        <w:t>discuss deployment of telecommunications services on their lands.</w:t>
      </w:r>
      <w:r>
        <w:t xml:space="preserve">  The workshop will also provide information</w:t>
      </w:r>
      <w:r w:rsidR="006C4311">
        <w:t xml:space="preserve"> on </w:t>
      </w:r>
      <w:r w:rsidR="00416FF3">
        <w:t>the t</w:t>
      </w:r>
      <w:r w:rsidR="006C4311">
        <w:t xml:space="preserve">ransformation of the regulatory framework </w:t>
      </w:r>
      <w:r w:rsidR="006C4311">
        <w:t>governing the 2.5 GH</w:t>
      </w:r>
      <w:r w:rsidR="006742DC">
        <w:t>z</w:t>
      </w:r>
      <w:r w:rsidR="006C4311">
        <w:t xml:space="preserve"> band</w:t>
      </w:r>
      <w:r w:rsidR="00416FF3">
        <w:t>,</w:t>
      </w:r>
      <w:r w:rsidR="006C4311">
        <w:t xml:space="preserve"> which provides opportunities for Tribal Nations </w:t>
      </w:r>
      <w:r w:rsidR="00D82E2C">
        <w:t xml:space="preserve">in rural areas </w:t>
      </w:r>
      <w:r w:rsidR="006C4311">
        <w:t>to gain access to this spectrum</w:t>
      </w:r>
      <w:r w:rsidR="00416FF3">
        <w:t>.</w:t>
      </w:r>
      <w:r>
        <w:t xml:space="preserve">  Additionally, the workshop will include presentations on the Commission’s Tribal </w:t>
      </w:r>
      <w:r w:rsidR="00D82E2C">
        <w:t>R</w:t>
      </w:r>
      <w:r>
        <w:t xml:space="preserve">adio </w:t>
      </w:r>
      <w:r w:rsidR="00D82E2C">
        <w:t>P</w:t>
      </w:r>
      <w:r>
        <w:t xml:space="preserve">riority, as well as on public safety </w:t>
      </w:r>
      <w:r w:rsidR="00D82E2C">
        <w:t xml:space="preserve">communications </w:t>
      </w:r>
      <w:r>
        <w:t>issues of concern to Tribal Nations.</w:t>
      </w:r>
    </w:p>
    <w:p w:rsidR="00C948C8">
      <w:pPr>
        <w:ind w:left="-15" w:right="0"/>
      </w:pPr>
      <w:r>
        <w:t>Tribal government leaders, Tribal IT managers, government and community planners and managers, Tribal enterprise specialists, and representatives of Tribal social service agencies, schools, and health clinics are all persons who should consider attending this event.</w:t>
      </w:r>
    </w:p>
    <w:p w:rsidR="00C948C8">
      <w:pPr>
        <w:ind w:left="-15" w:right="0"/>
      </w:pPr>
      <w:r>
        <w:t xml:space="preserve">The workshop will be held </w:t>
      </w:r>
      <w:r w:rsidR="005837BE">
        <w:t>August 20-21,</w:t>
      </w:r>
      <w:r>
        <w:t xml:space="preserve"> 2019 at the </w:t>
      </w:r>
      <w:r w:rsidR="005837BE">
        <w:t>Department of the Interior Building, Medicine Wheel Room, 2021 4</w:t>
      </w:r>
      <w:r w:rsidRPr="005837BE" w:rsidR="005837BE">
        <w:rPr>
          <w:vertAlign w:val="superscript"/>
        </w:rPr>
        <w:t>th</w:t>
      </w:r>
      <w:r w:rsidR="005837BE">
        <w:t xml:space="preserve"> Ave N, Billings, MT</w:t>
      </w:r>
      <w:r>
        <w:t>.  Doors will open at 8:30 a</w:t>
      </w:r>
      <w:r w:rsidR="00E01443">
        <w:t>m</w:t>
      </w:r>
      <w:r>
        <w:t xml:space="preserve"> </w:t>
      </w:r>
      <w:r w:rsidR="005837BE">
        <w:t>on August 20</w:t>
      </w:r>
      <w:r w:rsidRPr="005837BE" w:rsidR="005837BE">
        <w:rPr>
          <w:vertAlign w:val="superscript"/>
        </w:rPr>
        <w:t>th</w:t>
      </w:r>
      <w:r w:rsidR="005837BE">
        <w:t xml:space="preserve"> and at 9:00 </w:t>
      </w:r>
      <w:r w:rsidR="00E01443">
        <w:t xml:space="preserve">am </w:t>
      </w:r>
      <w:r w:rsidR="005837BE">
        <w:t>on August 21</w:t>
      </w:r>
      <w:r w:rsidRPr="00547407" w:rsidR="00547407">
        <w:rPr>
          <w:vertAlign w:val="superscript"/>
        </w:rPr>
        <w:t>st</w:t>
      </w:r>
      <w:r w:rsidR="00547407">
        <w:t>.</w:t>
      </w:r>
      <w:r>
        <w:t xml:space="preserve"> </w:t>
      </w:r>
    </w:p>
    <w:p w:rsidR="009D72FA" w:rsidRPr="00B47C5A" w:rsidP="009D72FA">
      <w:r>
        <w:t>A block of rooms ha</w:t>
      </w:r>
      <w:r w:rsidR="00A86BF9">
        <w:t>s</w:t>
      </w:r>
      <w:r>
        <w:t xml:space="preserve"> been reserved at the DoubleTree by Hilton</w:t>
      </w:r>
      <w:r w:rsidR="00BF5EB5">
        <w:t>,</w:t>
      </w:r>
      <w:r>
        <w:t xml:space="preserve"> 27 North 27</w:t>
      </w:r>
      <w:r w:rsidRPr="002D0B8E">
        <w:rPr>
          <w:vertAlign w:val="superscript"/>
        </w:rPr>
        <w:t>th</w:t>
      </w:r>
      <w:r>
        <w:t xml:space="preserve"> Street, Billings, MT 59101, 1-800-588-7666, at the government rate of $94.00 per night.</w:t>
      </w:r>
      <w:r w:rsidR="00A86BF9">
        <w:t xml:space="preserve"> </w:t>
      </w:r>
      <w:r>
        <w:t xml:space="preserve"> </w:t>
      </w:r>
      <w:r w:rsidRPr="00B47C5A">
        <w:t>The room block code</w:t>
      </w:r>
      <w:r w:rsidRPr="00B47C5A" w:rsidR="00D17CAA">
        <w:t xml:space="preserve"> is</w:t>
      </w:r>
      <w:r w:rsidRPr="00B47C5A">
        <w:t xml:space="preserve"> </w:t>
      </w:r>
      <w:r w:rsidRPr="000D00ED">
        <w:rPr>
          <w:b/>
        </w:rPr>
        <w:t>FCC</w:t>
      </w:r>
      <w:r w:rsidRPr="00B47C5A">
        <w:t xml:space="preserve">, the reservation cut-off date for the room block is August </w:t>
      </w:r>
      <w:r w:rsidRPr="00B47C5A" w:rsidR="00D17CAA">
        <w:t>9</w:t>
      </w:r>
      <w:r w:rsidRPr="000D00ED" w:rsidR="000D00ED">
        <w:rPr>
          <w:vertAlign w:val="superscript"/>
        </w:rPr>
        <w:t>th</w:t>
      </w:r>
      <w:r w:rsidR="000D00ED">
        <w:t>.</w:t>
      </w:r>
    </w:p>
    <w:p w:rsidR="00C948C8">
      <w:pPr>
        <w:ind w:left="-15" w:right="0"/>
      </w:pPr>
      <w:r>
        <w:t xml:space="preserve">Advanced registration is strongly recommended.  </w:t>
      </w:r>
      <w:r w:rsidR="00441CA5">
        <w:t>To register for the workshop, send your name, title, Tribal affiliation, and contact information to</w:t>
      </w:r>
      <w:r w:rsidR="005837BE">
        <w:rPr>
          <w:color w:val="0000FF"/>
          <w:sz w:val="22"/>
          <w:u w:val="single" w:color="0000FF"/>
        </w:rPr>
        <w:t xml:space="preserve"> BillingsWorkshop@fcc.gov</w:t>
      </w:r>
      <w:r w:rsidR="00441CA5">
        <w:t xml:space="preserve">.  For workshop registration questions, please contact Carolyn Conyers, Program Advisor, Office of Native Affairs and Policy, at </w:t>
      </w:r>
      <w:r w:rsidR="00441CA5">
        <w:rPr>
          <w:color w:val="0000FF"/>
          <w:u w:val="single" w:color="0000FF"/>
        </w:rPr>
        <w:t>carolyn.conyers@fcc.gov</w:t>
      </w:r>
      <w:r w:rsidR="00441CA5">
        <w:t xml:space="preserve"> or 202</w:t>
      </w:r>
      <w:r w:rsidR="00547407">
        <w:t>-</w:t>
      </w:r>
      <w:r w:rsidR="00441CA5">
        <w:t xml:space="preserve">418-2002.  Questions about the workshop may be directed to </w:t>
      </w:r>
      <w:r w:rsidR="005837BE">
        <w:t>Janet Sievert, Senior</w:t>
      </w:r>
      <w:r w:rsidR="00441CA5">
        <w:t xml:space="preserve"> Legal Advisor, Office of Native Affairs and Policy, at </w:t>
      </w:r>
      <w:hyperlink r:id="rId6" w:history="1">
        <w:r w:rsidRPr="008E0ED3" w:rsidR="00547407">
          <w:rPr>
            <w:rStyle w:val="Hyperlink"/>
          </w:rPr>
          <w:t>janet.sievert@fcc.gov</w:t>
        </w:r>
      </w:hyperlink>
      <w:r w:rsidR="00441CA5">
        <w:t xml:space="preserve"> or 202</w:t>
      </w:r>
      <w:r w:rsidR="00547407">
        <w:t>-</w:t>
      </w:r>
      <w:r w:rsidR="00441CA5">
        <w:t>418-</w:t>
      </w:r>
      <w:r w:rsidR="005837BE">
        <w:t>1362</w:t>
      </w:r>
      <w:r w:rsidR="00441CA5">
        <w:t>.</w:t>
      </w:r>
    </w:p>
    <w:p w:rsidR="00C948C8">
      <w:pPr>
        <w:ind w:left="-15" w:right="0"/>
      </w:pPr>
      <w:r>
        <w:t xml:space="preserve">Reasonable accommodations for people with disabilities are available upon request.  Send an email to </w:t>
      </w:r>
      <w:r>
        <w:rPr>
          <w:color w:val="0000FF"/>
          <w:u w:val="single" w:color="0000FF"/>
        </w:rPr>
        <w:t>fcc504@fcc.gov</w:t>
      </w:r>
      <w:r>
        <w:t xml:space="preserve"> or call the Consumer and Governmental Affairs Bureau at 202-418</w:t>
      </w:r>
      <w:r w:rsidR="00547407">
        <w:t>-</w:t>
      </w:r>
      <w:r>
        <w:t>0530 (voice) or 202-418-0432 (TTY). Please include a description of the accommodation you will need and tell us how to contact you.  Requests for special accommodation should be made as early as possible.  Last minute requests will be accepted but may be impossible to fill.</w:t>
      </w:r>
    </w:p>
    <w:p w:rsidR="00C948C8">
      <w:pPr>
        <w:spacing w:after="0" w:line="259" w:lineRule="auto"/>
        <w:ind w:right="0" w:firstLine="0"/>
        <w:jc w:val="center"/>
      </w:pPr>
      <w:r>
        <w:rPr>
          <w:b/>
          <w:color w:val="010101"/>
        </w:rPr>
        <w:t>-FCC-</w:t>
      </w:r>
    </w:p>
    <w:sectPr>
      <w:footerReference w:type="default" r:id="rId7"/>
      <w:pgSz w:w="12240" w:h="15840"/>
      <w:pgMar w:top="1462" w:right="1440" w:bottom="160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46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C8"/>
    <w:rsid w:val="00013DAD"/>
    <w:rsid w:val="000D00ED"/>
    <w:rsid w:val="0014297A"/>
    <w:rsid w:val="001A0666"/>
    <w:rsid w:val="002131DF"/>
    <w:rsid w:val="002161C0"/>
    <w:rsid w:val="002964CF"/>
    <w:rsid w:val="002D0B8E"/>
    <w:rsid w:val="002E6C29"/>
    <w:rsid w:val="00301E35"/>
    <w:rsid w:val="00355E30"/>
    <w:rsid w:val="00416FF3"/>
    <w:rsid w:val="00441CA5"/>
    <w:rsid w:val="004916C9"/>
    <w:rsid w:val="00547407"/>
    <w:rsid w:val="005837BE"/>
    <w:rsid w:val="005902FA"/>
    <w:rsid w:val="006229EE"/>
    <w:rsid w:val="006742DC"/>
    <w:rsid w:val="006C4311"/>
    <w:rsid w:val="006E604B"/>
    <w:rsid w:val="0071146A"/>
    <w:rsid w:val="007A6012"/>
    <w:rsid w:val="007C15B3"/>
    <w:rsid w:val="0085666E"/>
    <w:rsid w:val="008E0ED3"/>
    <w:rsid w:val="00915F99"/>
    <w:rsid w:val="0095209B"/>
    <w:rsid w:val="00953394"/>
    <w:rsid w:val="009D3F63"/>
    <w:rsid w:val="009D72FA"/>
    <w:rsid w:val="00A54ABA"/>
    <w:rsid w:val="00A86BF9"/>
    <w:rsid w:val="00B47C5A"/>
    <w:rsid w:val="00BF5EB5"/>
    <w:rsid w:val="00C948C8"/>
    <w:rsid w:val="00CC67D7"/>
    <w:rsid w:val="00D17CAA"/>
    <w:rsid w:val="00D82E2C"/>
    <w:rsid w:val="00E01443"/>
    <w:rsid w:val="00E47A64"/>
    <w:rsid w:val="00F74ABD"/>
    <w:rsid w:val="00FB1A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B5D246-599C-4D31-87E8-0FF038B4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9" w:line="239" w:lineRule="auto"/>
      <w:ind w:right="175" w:firstLine="7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CA5"/>
    <w:rPr>
      <w:rFonts w:ascii="Segoe UI" w:eastAsia="Times New Roman" w:hAnsi="Segoe UI" w:cs="Segoe UI"/>
      <w:color w:val="000000"/>
      <w:sz w:val="18"/>
      <w:szCs w:val="18"/>
    </w:rPr>
  </w:style>
  <w:style w:type="character" w:styleId="Hyperlink">
    <w:name w:val="Hyperlink"/>
    <w:basedOn w:val="DefaultParagraphFont"/>
    <w:uiPriority w:val="99"/>
    <w:unhideWhenUsed/>
    <w:rsid w:val="005837BE"/>
    <w:rPr>
      <w:color w:val="0563C1" w:themeColor="hyperlink"/>
      <w:u w:val="single"/>
    </w:rPr>
  </w:style>
  <w:style w:type="character" w:customStyle="1" w:styleId="UnresolvedMention">
    <w:name w:val="Unresolved Mention"/>
    <w:basedOn w:val="DefaultParagraphFont"/>
    <w:uiPriority w:val="99"/>
    <w:semiHidden/>
    <w:unhideWhenUsed/>
    <w:rsid w:val="005837BE"/>
    <w:rPr>
      <w:color w:val="605E5C"/>
      <w:shd w:val="clear" w:color="auto" w:fill="E1DFDD"/>
    </w:rPr>
  </w:style>
  <w:style w:type="paragraph" w:styleId="Header">
    <w:name w:val="header"/>
    <w:basedOn w:val="Normal"/>
    <w:link w:val="HeaderChar"/>
    <w:uiPriority w:val="99"/>
    <w:unhideWhenUsed/>
    <w:rsid w:val="00711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46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11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46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 TargetMode="External" /><Relationship Id="rId6" Type="http://schemas.openxmlformats.org/officeDocument/2006/relationships/hyperlink" Target="mailto:janet.sievert@fcc.gov"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