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P="00C82B6B" w14:paraId="009874B8" w14:textId="77777777">
      <w:pPr>
        <w:jc w:val="right"/>
        <w:rPr>
          <w:sz w:val="24"/>
        </w:rPr>
      </w:pPr>
    </w:p>
    <w:p w:rsidR="00013A8B" w:rsidRPr="00B20363" w:rsidP="00013A8B" w14:paraId="0389E812" w14:textId="6517CF20">
      <w:pPr>
        <w:jc w:val="right"/>
        <w:rPr>
          <w:b/>
          <w:sz w:val="24"/>
        </w:rPr>
      </w:pPr>
      <w:r>
        <w:rPr>
          <w:b/>
          <w:sz w:val="24"/>
        </w:rPr>
        <w:t>DA</w:t>
      </w:r>
      <w:r w:rsidR="00545F2C">
        <w:rPr>
          <w:b/>
          <w:sz w:val="24"/>
        </w:rPr>
        <w:t xml:space="preserve"> 19-</w:t>
      </w:r>
      <w:r w:rsidR="004049B1">
        <w:rPr>
          <w:b/>
          <w:sz w:val="24"/>
        </w:rPr>
        <w:t>743</w:t>
      </w:r>
    </w:p>
    <w:p w:rsidR="00013A8B" w:rsidRPr="00B20363" w:rsidP="00013A8B" w14:paraId="5C98B1C3" w14:textId="73E654F7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082997">
        <w:rPr>
          <w:b/>
          <w:sz w:val="24"/>
        </w:rPr>
        <w:t>August 5</w:t>
      </w:r>
      <w:r w:rsidR="0039380E">
        <w:rPr>
          <w:b/>
          <w:sz w:val="24"/>
        </w:rPr>
        <w:t>, 2019</w:t>
      </w:r>
    </w:p>
    <w:p w:rsidR="00013A8B" w:rsidP="00013A8B" w14:paraId="68E85AA8" w14:textId="77777777">
      <w:pPr>
        <w:jc w:val="right"/>
        <w:rPr>
          <w:sz w:val="24"/>
        </w:rPr>
      </w:pPr>
    </w:p>
    <w:p w:rsidR="00013A8B" w:rsidRPr="00B20363" w:rsidP="00013A8B" w14:paraId="34EAD08C" w14:textId="4F7AECB6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Media Bureau Announces Comment and Reply Deadlines </w:t>
      </w:r>
      <w:r w:rsidR="006A3C3B">
        <w:rPr>
          <w:rFonts w:ascii="Times New Roman Bold" w:hAnsi="Times New Roman Bold"/>
          <w:b/>
          <w:caps/>
          <w:sz w:val="24"/>
        </w:rPr>
        <w:t xml:space="preserve">for </w:t>
      </w:r>
      <w:r w:rsidRPr="00B178E3" w:rsidR="00CA7411">
        <w:rPr>
          <w:rFonts w:ascii="Times New Roman Bold" w:hAnsi="Times New Roman Bold"/>
          <w:b/>
          <w:i/>
          <w:caps/>
          <w:sz w:val="24"/>
        </w:rPr>
        <w:t>Notice of PRoposed Rulemaking</w:t>
      </w:r>
      <w:r w:rsidR="00CA7411">
        <w:rPr>
          <w:rFonts w:ascii="Times New Roman Bold" w:hAnsi="Times New Roman Bold"/>
          <w:b/>
          <w:caps/>
          <w:sz w:val="24"/>
        </w:rPr>
        <w:t xml:space="preserve"> </w:t>
      </w:r>
      <w:r w:rsidR="00F62D37">
        <w:rPr>
          <w:rFonts w:ascii="Times New Roman Bold" w:hAnsi="Times New Roman Bold"/>
          <w:b/>
          <w:caps/>
          <w:sz w:val="24"/>
        </w:rPr>
        <w:t xml:space="preserve"> </w:t>
      </w:r>
      <w:r w:rsidR="006B1F86">
        <w:rPr>
          <w:rFonts w:ascii="Times New Roman Bold" w:hAnsi="Times New Roman Bold"/>
          <w:b/>
          <w:caps/>
          <w:sz w:val="24"/>
        </w:rPr>
        <w:t>seeking to modernize</w:t>
      </w:r>
      <w:r w:rsidR="00B178E3">
        <w:rPr>
          <w:rFonts w:ascii="Times New Roman Bold" w:hAnsi="Times New Roman Bold"/>
          <w:b/>
          <w:caps/>
          <w:sz w:val="24"/>
        </w:rPr>
        <w:t xml:space="preserve"> certain</w:t>
      </w:r>
      <w:r w:rsidR="006A3C3B">
        <w:rPr>
          <w:rFonts w:ascii="Times New Roman Bold" w:hAnsi="Times New Roman Bold"/>
          <w:b/>
          <w:caps/>
          <w:sz w:val="24"/>
        </w:rPr>
        <w:t xml:space="preserve"> cable and satellite tv provider notifications</w:t>
      </w:r>
    </w:p>
    <w:p w:rsidR="00013A8B" w:rsidP="00013A8B" w14:paraId="14E80C6B" w14:textId="578EEE67">
      <w:pPr>
        <w:jc w:val="center"/>
        <w:rPr>
          <w:b/>
          <w:sz w:val="24"/>
        </w:rPr>
      </w:pPr>
      <w:r>
        <w:rPr>
          <w:b/>
          <w:sz w:val="24"/>
        </w:rPr>
        <w:t>MB Docket Nos. 19-</w:t>
      </w:r>
      <w:r w:rsidR="009348D3">
        <w:rPr>
          <w:b/>
          <w:sz w:val="24"/>
        </w:rPr>
        <w:t>1</w:t>
      </w:r>
      <w:r>
        <w:rPr>
          <w:b/>
          <w:sz w:val="24"/>
        </w:rPr>
        <w:t>65, 17-105</w:t>
      </w:r>
    </w:p>
    <w:p w:rsidR="003A13FA" w:rsidP="00013A8B" w14:paraId="215CD4F3" w14:textId="01624340">
      <w:pPr>
        <w:jc w:val="center"/>
        <w:rPr>
          <w:b/>
          <w:sz w:val="24"/>
        </w:rPr>
      </w:pPr>
    </w:p>
    <w:p w:rsidR="003A13FA" w:rsidP="00013A8B" w14:paraId="31BAA0FA" w14:textId="20FFE9B2">
      <w:pPr>
        <w:jc w:val="center"/>
        <w:rPr>
          <w:b/>
          <w:sz w:val="24"/>
        </w:rPr>
      </w:pPr>
      <w:r>
        <w:rPr>
          <w:b/>
          <w:sz w:val="24"/>
        </w:rPr>
        <w:t xml:space="preserve">Comment Date:  </w:t>
      </w:r>
      <w:r w:rsidR="006F3ADB">
        <w:rPr>
          <w:b/>
          <w:sz w:val="24"/>
        </w:rPr>
        <w:t>September 4, 2019</w:t>
      </w:r>
    </w:p>
    <w:p w:rsidR="006F3ADB" w:rsidP="00013A8B" w14:paraId="640978B6" w14:textId="0A0A37C1">
      <w:pPr>
        <w:jc w:val="center"/>
        <w:rPr>
          <w:b/>
          <w:sz w:val="24"/>
        </w:rPr>
      </w:pPr>
      <w:r>
        <w:rPr>
          <w:b/>
          <w:sz w:val="24"/>
        </w:rPr>
        <w:t>Reply Comment Date:  September 19, 2019</w:t>
      </w:r>
    </w:p>
    <w:p w:rsidR="00F96F63" w:rsidRPr="00930ECF" w:rsidP="00F96F63" w14:paraId="25311008" w14:textId="77777777">
      <w:pPr>
        <w:rPr>
          <w:sz w:val="24"/>
        </w:rPr>
      </w:pPr>
      <w:bookmarkStart w:id="0" w:name="TOChere"/>
    </w:p>
    <w:bookmarkEnd w:id="0"/>
    <w:p w:rsidR="00F96F63" w:rsidP="004F53BE" w14:paraId="6640CE5B" w14:textId="67AEFA73">
      <w:pPr>
        <w:ind w:firstLine="720"/>
      </w:pPr>
      <w:r>
        <w:t>On July</w:t>
      </w:r>
      <w:r w:rsidR="005A4FE7">
        <w:t xml:space="preserve"> 10, 2019, the Commission released a </w:t>
      </w:r>
      <w:r w:rsidRPr="00D92256" w:rsidR="005A4FE7">
        <w:rPr>
          <w:i/>
        </w:rPr>
        <w:t>Notice of Proposed Rulemaking</w:t>
      </w:r>
      <w:r w:rsidR="00D92256">
        <w:t xml:space="preserve"> (</w:t>
      </w:r>
      <w:r w:rsidR="00D92256">
        <w:rPr>
          <w:i/>
        </w:rPr>
        <w:t>NPRM</w:t>
      </w:r>
      <w:r w:rsidR="00D92256">
        <w:t>) in the dockets</w:t>
      </w:r>
      <w:r w:rsidR="001E0955">
        <w:t xml:space="preserve"> captioned above</w:t>
      </w:r>
      <w:r w:rsidR="00D92256">
        <w:t>.</w:t>
      </w:r>
      <w:r>
        <w:rPr>
          <w:rStyle w:val="FootnoteReference"/>
        </w:rPr>
        <w:footnoteReference w:id="3"/>
      </w:r>
      <w:r w:rsidR="00D92256">
        <w:t xml:space="preserve">  </w:t>
      </w:r>
      <w:r w:rsidR="00746F3D">
        <w:t xml:space="preserve">The </w:t>
      </w:r>
      <w:r w:rsidR="00746F3D">
        <w:rPr>
          <w:i/>
        </w:rPr>
        <w:t>NPRM</w:t>
      </w:r>
      <w:r w:rsidR="00505505">
        <w:t xml:space="preserve"> </w:t>
      </w:r>
      <w:r w:rsidR="00C70AA2">
        <w:t>seeks comment on proposed updates to</w:t>
      </w:r>
      <w:r w:rsidR="005A7569">
        <w:t xml:space="preserve"> the Commission’</w:t>
      </w:r>
      <w:r w:rsidR="004F53BE">
        <w:t xml:space="preserve">s notification rules for cable and satellite television providers </w:t>
      </w:r>
      <w:r w:rsidR="00C70AA2">
        <w:t>that would transition</w:t>
      </w:r>
      <w:r w:rsidR="004F53BE">
        <w:t xml:space="preserve"> </w:t>
      </w:r>
      <w:r w:rsidR="00680AB0">
        <w:t xml:space="preserve">the delivery of certain </w:t>
      </w:r>
      <w:r w:rsidR="004F53BE">
        <w:t>required notices to broadcast television stations from paper to electronic delivery.</w:t>
      </w:r>
      <w:r>
        <w:rPr>
          <w:rStyle w:val="FootnoteReference"/>
        </w:rPr>
        <w:footnoteReference w:id="4"/>
      </w:r>
      <w:r w:rsidR="00474FF6">
        <w:t xml:space="preserve">  </w:t>
      </w:r>
      <w:r w:rsidR="00746F3D">
        <w:t xml:space="preserve">The </w:t>
      </w:r>
      <w:r w:rsidR="00746F3D">
        <w:rPr>
          <w:i/>
        </w:rPr>
        <w:t xml:space="preserve">NPRM </w:t>
      </w:r>
      <w:r w:rsidR="008117C2">
        <w:t xml:space="preserve">also </w:t>
      </w:r>
      <w:r w:rsidR="00746F3D">
        <w:t>seeks comment</w:t>
      </w:r>
      <w:r w:rsidR="008117C2">
        <w:t xml:space="preserve"> on whether and how the proposal for electronic delivery of notices can be applied </w:t>
      </w:r>
      <w:r w:rsidR="00A92D5F">
        <w:t xml:space="preserve">with respect </w:t>
      </w:r>
      <w:r w:rsidR="008117C2">
        <w:t>to low</w:t>
      </w:r>
      <w:r w:rsidR="002E000A">
        <w:t>-power television stations without Class A status and certain noncommercial translator stations.</w:t>
      </w:r>
      <w:r>
        <w:rPr>
          <w:rStyle w:val="FootnoteReference"/>
        </w:rPr>
        <w:footnoteReference w:id="5"/>
      </w:r>
      <w:r w:rsidR="00746F3D">
        <w:t xml:space="preserve"> </w:t>
      </w:r>
      <w:r w:rsidR="002E000A">
        <w:t xml:space="preserve"> </w:t>
      </w:r>
      <w:r w:rsidR="00474FF6">
        <w:t>The Commission set deadlines for filing comments and reply comments at 30 and 45 days, respectively</w:t>
      </w:r>
      <w:r w:rsidR="00906050">
        <w:t xml:space="preserve">, after </w:t>
      </w:r>
      <w:r w:rsidR="001B7CA3">
        <w:t>publication</w:t>
      </w:r>
      <w:r w:rsidR="00CD7694">
        <w:t xml:space="preserve"> of the </w:t>
      </w:r>
      <w:r w:rsidR="00CD7694">
        <w:rPr>
          <w:i/>
        </w:rPr>
        <w:t>NPRM</w:t>
      </w:r>
      <w:r w:rsidR="003F488D">
        <w:t xml:space="preserve"> in the </w:t>
      </w:r>
      <w:r w:rsidR="003F488D">
        <w:rPr>
          <w:i/>
        </w:rPr>
        <w:t>Federal Register</w:t>
      </w:r>
      <w:r w:rsidR="003F488D">
        <w:t>.</w:t>
      </w:r>
      <w:r>
        <w:rPr>
          <w:rStyle w:val="FootnoteReference"/>
        </w:rPr>
        <w:footnoteReference w:id="6"/>
      </w:r>
    </w:p>
    <w:p w:rsidR="000B1D6C" w:rsidP="004F53BE" w14:paraId="12F46076" w14:textId="44255081">
      <w:pPr>
        <w:ind w:firstLine="720"/>
      </w:pPr>
    </w:p>
    <w:p w:rsidR="000B1D6C" w:rsidP="004F53BE" w14:paraId="668E4332" w14:textId="1AE405BE">
      <w:pPr>
        <w:ind w:firstLine="720"/>
      </w:pPr>
      <w:r>
        <w:t xml:space="preserve">By this Public Notice, the Media Bureau announces that </w:t>
      </w:r>
      <w:r w:rsidR="00775DCF">
        <w:t xml:space="preserve">a summary of the </w:t>
      </w:r>
      <w:r w:rsidR="00775DCF">
        <w:rPr>
          <w:i/>
        </w:rPr>
        <w:t xml:space="preserve">NPRM </w:t>
      </w:r>
      <w:r w:rsidR="00775DCF">
        <w:t xml:space="preserve">was published in the </w:t>
      </w:r>
      <w:r w:rsidR="00DD690C">
        <w:rPr>
          <w:i/>
        </w:rPr>
        <w:t xml:space="preserve">Federal Register </w:t>
      </w:r>
      <w:r w:rsidR="00DD690C">
        <w:t xml:space="preserve">on </w:t>
      </w:r>
      <w:r w:rsidR="00EC1B74">
        <w:t>August 5</w:t>
      </w:r>
      <w:r w:rsidR="00DD690C">
        <w:t>, 2019.</w:t>
      </w:r>
      <w:r>
        <w:rPr>
          <w:rStyle w:val="FootnoteReference"/>
        </w:rPr>
        <w:footnoteReference w:id="7"/>
      </w:r>
      <w:r w:rsidR="00077A4B">
        <w:t xml:space="preserve">  </w:t>
      </w:r>
      <w:r w:rsidR="00680AB0">
        <w:t>Accordingly, c</w:t>
      </w:r>
      <w:r w:rsidR="00077A4B">
        <w:t>omments must be submitted no later</w:t>
      </w:r>
      <w:r w:rsidR="00716416">
        <w:t xml:space="preserve"> than </w:t>
      </w:r>
      <w:r w:rsidR="003D0BDE">
        <w:t>September 4</w:t>
      </w:r>
      <w:r w:rsidR="00716416">
        <w:t xml:space="preserve">, 2019, and reply comments must be submitted </w:t>
      </w:r>
      <w:r w:rsidR="00A34F23">
        <w:t xml:space="preserve">no later than </w:t>
      </w:r>
      <w:r w:rsidR="003D0BDE">
        <w:t>September 19</w:t>
      </w:r>
      <w:r w:rsidR="00A34F23">
        <w:t xml:space="preserve">, 2019.  </w:t>
      </w:r>
      <w:r w:rsidR="00830C0B">
        <w:t xml:space="preserve">Commenters should follow the </w:t>
      </w:r>
      <w:r w:rsidR="007E5E4D">
        <w:t xml:space="preserve">filing </w:t>
      </w:r>
      <w:r w:rsidR="00830C0B">
        <w:t xml:space="preserve">instructions </w:t>
      </w:r>
      <w:r w:rsidR="007E5E4D">
        <w:t xml:space="preserve">provided in </w:t>
      </w:r>
      <w:r w:rsidR="0073616E">
        <w:t xml:space="preserve">paragraph 19 of the </w:t>
      </w:r>
      <w:r w:rsidR="0073616E">
        <w:rPr>
          <w:i/>
        </w:rPr>
        <w:t>NPRM</w:t>
      </w:r>
      <w:r w:rsidR="0073616E">
        <w:t>.  The</w:t>
      </w:r>
      <w:r w:rsidR="00080BEB">
        <w:t xml:space="preserve"> full text of the</w:t>
      </w:r>
      <w:r w:rsidR="0073616E">
        <w:t xml:space="preserve"> </w:t>
      </w:r>
      <w:r w:rsidR="0073616E">
        <w:rPr>
          <w:i/>
        </w:rPr>
        <w:t>NPRM</w:t>
      </w:r>
      <w:r w:rsidR="0073616E">
        <w:t xml:space="preserve"> is available </w:t>
      </w:r>
      <w:r w:rsidR="00EA21CA">
        <w:t>on the Commission’s website.</w:t>
      </w:r>
      <w:r>
        <w:rPr>
          <w:rStyle w:val="FootnoteReference"/>
        </w:rPr>
        <w:footnoteReference w:id="8"/>
      </w:r>
    </w:p>
    <w:p w:rsidR="00EA21CA" w:rsidP="004F53BE" w14:paraId="01218499" w14:textId="7DE8A1A4">
      <w:pPr>
        <w:ind w:firstLine="720"/>
      </w:pPr>
    </w:p>
    <w:p w:rsidR="00EA21CA" w:rsidRPr="0073616E" w:rsidP="004F53BE" w14:paraId="608E1C65" w14:textId="3816D134">
      <w:pPr>
        <w:ind w:firstLine="720"/>
      </w:pPr>
      <w:r>
        <w:t xml:space="preserve">People with disabilities:  </w:t>
      </w:r>
      <w:r w:rsidRPr="00D8077C" w:rsidR="00D8077C">
        <w:t>To request materials in accessible formats for people with disabilities (braille, large print, electronic files, audio format), send an e-mail to</w:t>
      </w:r>
      <w:r w:rsidRPr="00844007" w:rsidR="00D8077C">
        <w:rPr>
          <w:szCs w:val="22"/>
        </w:rPr>
        <w:t xml:space="preserve"> </w:t>
      </w:r>
      <w:hyperlink r:id="rId5" w:history="1">
        <w:r w:rsidRPr="00844007" w:rsidR="00D8077C">
          <w:rPr>
            <w:color w:val="0000FF"/>
            <w:szCs w:val="22"/>
            <w:u w:val="single"/>
          </w:rPr>
          <w:t>fcc504@fcc.gov</w:t>
        </w:r>
      </w:hyperlink>
      <w:r w:rsidRPr="00844007" w:rsidR="00D8077C">
        <w:rPr>
          <w:szCs w:val="22"/>
        </w:rPr>
        <w:t xml:space="preserve"> </w:t>
      </w:r>
      <w:r w:rsidRPr="00D8077C" w:rsidR="00D8077C">
        <w:t xml:space="preserve">or call the </w:t>
      </w:r>
      <w:r w:rsidRPr="00D8077C" w:rsidR="00D8077C">
        <w:t>Consumer &amp; Governmental Affairs Bureau at 202-418-0530 (voice), 202-418-0432 (</w:t>
      </w:r>
      <w:r w:rsidRPr="00D8077C" w:rsidR="00D8077C">
        <w:t>tty</w:t>
      </w:r>
      <w:r w:rsidRPr="00D8077C" w:rsidR="00D8077C">
        <w:t>).</w:t>
      </w:r>
    </w:p>
    <w:p w:rsidR="00930ECF" w:rsidP="00F96F63" w14:paraId="5F3975E3" w14:textId="1E242AA9">
      <w:pPr>
        <w:rPr>
          <w:sz w:val="24"/>
        </w:rPr>
      </w:pPr>
    </w:p>
    <w:p w:rsidR="00D8077C" w:rsidP="002B5F3E" w14:paraId="6C8561AB" w14:textId="13800209">
      <w:pPr>
        <w:widowControl/>
        <w:ind w:firstLine="720"/>
      </w:pPr>
      <w:r w:rsidRPr="00C11B05">
        <w:t xml:space="preserve">For additional information on this proceeding, contact </w:t>
      </w:r>
      <w:r>
        <w:t>Christopher Clark, Christopher.Clark@fcc.gov</w:t>
      </w:r>
      <w:r w:rsidRPr="00C11B05">
        <w:t xml:space="preserve">, of the </w:t>
      </w:r>
      <w:r>
        <w:t>Industry Analysis</w:t>
      </w:r>
      <w:r w:rsidRPr="00C11B05">
        <w:t xml:space="preserve"> Division, Media Bureau, (202) 418-</w:t>
      </w:r>
      <w:r>
        <w:t>2609</w:t>
      </w:r>
      <w:r w:rsidRPr="00C11B05">
        <w:t>.</w:t>
      </w:r>
    </w:p>
    <w:p w:rsidR="00991288" w:rsidP="00991288" w14:paraId="2F5B3EAA" w14:textId="068ED5C0"/>
    <w:p w:rsidR="00991288" w:rsidRPr="00930ECF" w:rsidP="00991288" w14:paraId="30AAD176" w14:textId="2A21F22A">
      <w:pPr>
        <w:jc w:val="center"/>
        <w:rPr>
          <w:sz w:val="24"/>
        </w:rPr>
      </w:pPr>
      <w:bookmarkStart w:id="1" w:name="_GoBack"/>
      <w:bookmarkEnd w:id="1"/>
      <w:r>
        <w:t>– FCC –</w:t>
      </w:r>
    </w:p>
    <w:sectPr w:rsidSect="0004377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4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6AD9F33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4655B6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D9D046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48A014AA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E745E" w14:paraId="103203E0" w14:textId="77777777">
      <w:r>
        <w:separator/>
      </w:r>
    </w:p>
  </w:footnote>
  <w:footnote w:type="continuationSeparator" w:id="1">
    <w:p w:rsidR="007E745E" w14:paraId="3A5E828E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E745E" w:rsidP="00910F12" w14:paraId="210CE576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991288" w:rsidRPr="00C33A8B" w14:paraId="6FCE818E" w14:textId="41808B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Electronic Delivery of Notices to Broadcast </w:t>
      </w:r>
      <w:r w:rsidR="00C33A8B">
        <w:rPr>
          <w:i/>
        </w:rPr>
        <w:t>Television Stations</w:t>
      </w:r>
      <w:r w:rsidR="000712D3">
        <w:rPr>
          <w:i/>
        </w:rPr>
        <w:t xml:space="preserve">; </w:t>
      </w:r>
      <w:r w:rsidR="00F50D47">
        <w:rPr>
          <w:i/>
        </w:rPr>
        <w:t>Modernization of Media Regulation Initiative</w:t>
      </w:r>
      <w:r w:rsidR="00C33A8B">
        <w:t>, MB Docket No</w:t>
      </w:r>
      <w:r w:rsidR="00F50D47">
        <w:t>s</w:t>
      </w:r>
      <w:r w:rsidR="00C33A8B">
        <w:t>. 19-</w:t>
      </w:r>
      <w:r w:rsidR="009348D3">
        <w:t>1</w:t>
      </w:r>
      <w:r w:rsidR="00C33A8B">
        <w:t xml:space="preserve">65 </w:t>
      </w:r>
      <w:r w:rsidR="000C1D41">
        <w:t>and 17-105</w:t>
      </w:r>
      <w:r w:rsidR="00C33A8B">
        <w:t>, Notice of Proposed Rulemaking, FCC 19-68</w:t>
      </w:r>
      <w:r w:rsidR="008526D0">
        <w:t xml:space="preserve">, </w:t>
      </w:r>
      <w:r w:rsidRPr="008526D0" w:rsidR="008526D0">
        <w:t>2019 WL 3047242</w:t>
      </w:r>
      <w:r w:rsidR="00C33A8B">
        <w:t xml:space="preserve"> (July 10, 2019)</w:t>
      </w:r>
      <w:r w:rsidR="00D726A8">
        <w:t xml:space="preserve"> (</w:t>
      </w:r>
      <w:r w:rsidR="00D726A8">
        <w:rPr>
          <w:i/>
        </w:rPr>
        <w:t>NPRM</w:t>
      </w:r>
      <w:r w:rsidR="00D726A8">
        <w:t>)</w:t>
      </w:r>
      <w:r w:rsidR="00C33A8B">
        <w:t>.</w:t>
      </w:r>
    </w:p>
  </w:footnote>
  <w:footnote w:id="4">
    <w:p w:rsidR="00EA1839" w:rsidRPr="001528E6" w14:paraId="4DFC6C1D" w14:textId="4FF236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 w:rsidR="001528E6">
        <w:t xml:space="preserve"> at 4-6,</w:t>
      </w:r>
      <w:r w:rsidR="001B1676">
        <w:t xml:space="preserve"> 8-</w:t>
      </w:r>
      <w:r w:rsidR="006974B0">
        <w:t>10,</w:t>
      </w:r>
      <w:r w:rsidR="001528E6">
        <w:t xml:space="preserve"> paras. 7-11</w:t>
      </w:r>
      <w:r w:rsidR="006974B0">
        <w:t>, 13-15</w:t>
      </w:r>
      <w:r w:rsidR="001528E6">
        <w:t>.</w:t>
      </w:r>
    </w:p>
  </w:footnote>
  <w:footnote w:id="5">
    <w:p w:rsidR="00EA1839" w:rsidRPr="00CB0B31" w14:paraId="53B522E6" w14:textId="6F3C24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 w:rsidR="00CB0B31">
        <w:t xml:space="preserve"> at 6-9, paras. 12-14.</w:t>
      </w:r>
    </w:p>
  </w:footnote>
  <w:footnote w:id="6">
    <w:p w:rsidR="00EA1839" w:rsidRPr="00FC7B60" w14:paraId="2D26C25E" w14:textId="7E6E29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 w:rsidR="00FC7B60">
        <w:t xml:space="preserve"> at 11, para. 23.</w:t>
      </w:r>
    </w:p>
  </w:footnote>
  <w:footnote w:id="7">
    <w:p w:rsidR="00EA1839" w14:paraId="452840D6" w14:textId="09FBC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D4EFC">
        <w:t>Electronic Delivery of Notices to Broadcast Television Stations</w:t>
      </w:r>
      <w:r w:rsidR="00482650">
        <w:t>;</w:t>
      </w:r>
      <w:r w:rsidR="005D4EFC">
        <w:t xml:space="preserve"> Modernization of Media Regulation Initiative, </w:t>
      </w:r>
      <w:r w:rsidR="00482650">
        <w:t>8</w:t>
      </w:r>
      <w:r w:rsidR="00B91EAB">
        <w:t xml:space="preserve">4 Fed. Reg. </w:t>
      </w:r>
      <w:r w:rsidR="00A408C8">
        <w:t>37</w:t>
      </w:r>
      <w:r w:rsidR="00EB6911">
        <w:t>,</w:t>
      </w:r>
      <w:r w:rsidR="00A408C8">
        <w:t>979</w:t>
      </w:r>
      <w:r w:rsidR="00B91EAB">
        <w:t xml:space="preserve"> (</w:t>
      </w:r>
      <w:r w:rsidR="003D0BDE">
        <w:t>August 5</w:t>
      </w:r>
      <w:r w:rsidR="00B91EAB">
        <w:t>, 2019).</w:t>
      </w:r>
      <w:r w:rsidR="005D4EFC">
        <w:t xml:space="preserve"> </w:t>
      </w:r>
    </w:p>
  </w:footnote>
  <w:footnote w:id="8">
    <w:p w:rsidR="00EA1839" w14:paraId="0BBD39FC" w14:textId="06A5E5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D4AB0">
        <w:t xml:space="preserve">The </w:t>
      </w:r>
      <w:r w:rsidR="003D4AB0">
        <w:rPr>
          <w:i/>
        </w:rPr>
        <w:t xml:space="preserve">NPRM </w:t>
      </w:r>
      <w:r w:rsidR="003D4AB0">
        <w:t>is available</w:t>
      </w:r>
      <w:r w:rsidR="00113FF5">
        <w:t xml:space="preserve"> in Word, PDF, and text formats</w:t>
      </w:r>
      <w:r w:rsidR="003D4AB0">
        <w:t xml:space="preserve"> at the following URL:</w:t>
      </w:r>
      <w:r w:rsidR="00A97DC3">
        <w:t xml:space="preserve"> </w:t>
      </w:r>
      <w:r w:rsidR="003D4AB0">
        <w:t xml:space="preserve"> </w:t>
      </w:r>
      <w:hyperlink r:id="rId1" w:history="1">
        <w:r w:rsidRPr="00857801" w:rsidR="00113FF5">
          <w:rPr>
            <w:rStyle w:val="Hyperlink"/>
          </w:rPr>
          <w:t>https://www.fcc.gov/document/fcc-proposes-updates-cable-satellite-tv-provider-notifications-0</w:t>
        </w:r>
      </w:hyperlink>
      <w:r w:rsidR="00A97DC3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441DA705" w14:textId="43972DEA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462A3A">
      <w:rPr>
        <w:b/>
      </w:rPr>
      <w:t>DA 19-</w:t>
    </w:r>
    <w:r w:rsidR="004049B1">
      <w:rPr>
        <w:b/>
      </w:rPr>
      <w:t>743</w:t>
    </w:r>
  </w:p>
  <w:p w:rsidR="009838BC" w:rsidRPr="009838BC" w:rsidP="009838BC" w14:paraId="409D38F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6A9F46E0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3F8F9D3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7522252F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39F9845F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3457F393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2194D7E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3345.6pt,56.7pt" to="3813.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762160C6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798A81B7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2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519F3800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662BF1B0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A8"/>
    <w:rsid w:val="000072CE"/>
    <w:rsid w:val="00013A8B"/>
    <w:rsid w:val="00021445"/>
    <w:rsid w:val="00036039"/>
    <w:rsid w:val="00037F90"/>
    <w:rsid w:val="0004377E"/>
    <w:rsid w:val="00045DA3"/>
    <w:rsid w:val="000712D3"/>
    <w:rsid w:val="00077A4B"/>
    <w:rsid w:val="00080BEB"/>
    <w:rsid w:val="00082997"/>
    <w:rsid w:val="000875BF"/>
    <w:rsid w:val="00096D8C"/>
    <w:rsid w:val="000B1D6C"/>
    <w:rsid w:val="000C0B65"/>
    <w:rsid w:val="000C1D41"/>
    <w:rsid w:val="000E3D42"/>
    <w:rsid w:val="000E5884"/>
    <w:rsid w:val="00113FF5"/>
    <w:rsid w:val="0011748F"/>
    <w:rsid w:val="00122BD5"/>
    <w:rsid w:val="001528E6"/>
    <w:rsid w:val="00157387"/>
    <w:rsid w:val="001912D2"/>
    <w:rsid w:val="00195E73"/>
    <w:rsid w:val="001979D9"/>
    <w:rsid w:val="001B1676"/>
    <w:rsid w:val="001B7CA3"/>
    <w:rsid w:val="001D6BCF"/>
    <w:rsid w:val="001E01CA"/>
    <w:rsid w:val="001E0955"/>
    <w:rsid w:val="002060D9"/>
    <w:rsid w:val="00226822"/>
    <w:rsid w:val="00260594"/>
    <w:rsid w:val="00285017"/>
    <w:rsid w:val="002A2D2E"/>
    <w:rsid w:val="002A7DB0"/>
    <w:rsid w:val="002B5F3E"/>
    <w:rsid w:val="002E000A"/>
    <w:rsid w:val="00343749"/>
    <w:rsid w:val="00357D50"/>
    <w:rsid w:val="003925DC"/>
    <w:rsid w:val="0039380E"/>
    <w:rsid w:val="003A13FA"/>
    <w:rsid w:val="003B0550"/>
    <w:rsid w:val="003B694F"/>
    <w:rsid w:val="003D0BDE"/>
    <w:rsid w:val="003D4AB0"/>
    <w:rsid w:val="003F171C"/>
    <w:rsid w:val="003F488D"/>
    <w:rsid w:val="004049B1"/>
    <w:rsid w:val="00412FC5"/>
    <w:rsid w:val="0041429A"/>
    <w:rsid w:val="00422276"/>
    <w:rsid w:val="004242F1"/>
    <w:rsid w:val="00445A00"/>
    <w:rsid w:val="00451B0F"/>
    <w:rsid w:val="0046125F"/>
    <w:rsid w:val="00462A3A"/>
    <w:rsid w:val="00474FF6"/>
    <w:rsid w:val="00482650"/>
    <w:rsid w:val="00487524"/>
    <w:rsid w:val="00496106"/>
    <w:rsid w:val="004C12D0"/>
    <w:rsid w:val="004C2EE3"/>
    <w:rsid w:val="004E4A22"/>
    <w:rsid w:val="004F53BE"/>
    <w:rsid w:val="004F6A50"/>
    <w:rsid w:val="00505505"/>
    <w:rsid w:val="00511968"/>
    <w:rsid w:val="00545F2C"/>
    <w:rsid w:val="0055614C"/>
    <w:rsid w:val="00592EEC"/>
    <w:rsid w:val="005A4FE7"/>
    <w:rsid w:val="005A7569"/>
    <w:rsid w:val="005D4EFC"/>
    <w:rsid w:val="00607BA5"/>
    <w:rsid w:val="00626EB6"/>
    <w:rsid w:val="006353A3"/>
    <w:rsid w:val="00655D03"/>
    <w:rsid w:val="00674A36"/>
    <w:rsid w:val="00680AB0"/>
    <w:rsid w:val="00683F84"/>
    <w:rsid w:val="006974B0"/>
    <w:rsid w:val="006A3C3B"/>
    <w:rsid w:val="006A6A81"/>
    <w:rsid w:val="006B1F86"/>
    <w:rsid w:val="006B23A8"/>
    <w:rsid w:val="006E26AF"/>
    <w:rsid w:val="006F3ADB"/>
    <w:rsid w:val="006F6EA0"/>
    <w:rsid w:val="006F7393"/>
    <w:rsid w:val="0070224F"/>
    <w:rsid w:val="007115F7"/>
    <w:rsid w:val="00716416"/>
    <w:rsid w:val="0073616E"/>
    <w:rsid w:val="00746F3D"/>
    <w:rsid w:val="00775DCF"/>
    <w:rsid w:val="00785689"/>
    <w:rsid w:val="00791C3A"/>
    <w:rsid w:val="00794876"/>
    <w:rsid w:val="00796601"/>
    <w:rsid w:val="0079754B"/>
    <w:rsid w:val="007A1E6D"/>
    <w:rsid w:val="007E5E4D"/>
    <w:rsid w:val="007E745E"/>
    <w:rsid w:val="008117C2"/>
    <w:rsid w:val="00822CE0"/>
    <w:rsid w:val="00830C0B"/>
    <w:rsid w:val="00837C62"/>
    <w:rsid w:val="00841AB1"/>
    <w:rsid w:val="00844007"/>
    <w:rsid w:val="008526D0"/>
    <w:rsid w:val="00857801"/>
    <w:rsid w:val="00894733"/>
    <w:rsid w:val="008C22FD"/>
    <w:rsid w:val="00906050"/>
    <w:rsid w:val="00910F12"/>
    <w:rsid w:val="00926503"/>
    <w:rsid w:val="00930ECF"/>
    <w:rsid w:val="009348D3"/>
    <w:rsid w:val="009838BC"/>
    <w:rsid w:val="00991288"/>
    <w:rsid w:val="00A34F23"/>
    <w:rsid w:val="00A408C8"/>
    <w:rsid w:val="00A45F4F"/>
    <w:rsid w:val="00A600A9"/>
    <w:rsid w:val="00A866AC"/>
    <w:rsid w:val="00A92D5F"/>
    <w:rsid w:val="00A97DC3"/>
    <w:rsid w:val="00AA55B7"/>
    <w:rsid w:val="00AA5B9E"/>
    <w:rsid w:val="00AB2407"/>
    <w:rsid w:val="00AB53DF"/>
    <w:rsid w:val="00B07E5C"/>
    <w:rsid w:val="00B178E3"/>
    <w:rsid w:val="00B20363"/>
    <w:rsid w:val="00B20C59"/>
    <w:rsid w:val="00B326E3"/>
    <w:rsid w:val="00B56995"/>
    <w:rsid w:val="00B811F7"/>
    <w:rsid w:val="00B91EAB"/>
    <w:rsid w:val="00BA5DC6"/>
    <w:rsid w:val="00BA6196"/>
    <w:rsid w:val="00BC6D8C"/>
    <w:rsid w:val="00BE67C8"/>
    <w:rsid w:val="00C11B05"/>
    <w:rsid w:val="00C16AF2"/>
    <w:rsid w:val="00C33316"/>
    <w:rsid w:val="00C33A8B"/>
    <w:rsid w:val="00C34006"/>
    <w:rsid w:val="00C426B1"/>
    <w:rsid w:val="00C70AA2"/>
    <w:rsid w:val="00C76E49"/>
    <w:rsid w:val="00C777B7"/>
    <w:rsid w:val="00C82B6B"/>
    <w:rsid w:val="00C90D6A"/>
    <w:rsid w:val="00CA7411"/>
    <w:rsid w:val="00CB0B31"/>
    <w:rsid w:val="00CC72B6"/>
    <w:rsid w:val="00CD7694"/>
    <w:rsid w:val="00D0218D"/>
    <w:rsid w:val="00D216CD"/>
    <w:rsid w:val="00D726A8"/>
    <w:rsid w:val="00D8077C"/>
    <w:rsid w:val="00D92256"/>
    <w:rsid w:val="00DA2529"/>
    <w:rsid w:val="00DB130A"/>
    <w:rsid w:val="00DC10A1"/>
    <w:rsid w:val="00DC53B0"/>
    <w:rsid w:val="00DC655F"/>
    <w:rsid w:val="00DD690C"/>
    <w:rsid w:val="00DD7EBD"/>
    <w:rsid w:val="00DE4DA5"/>
    <w:rsid w:val="00DF62B6"/>
    <w:rsid w:val="00E07225"/>
    <w:rsid w:val="00E155B7"/>
    <w:rsid w:val="00E434F7"/>
    <w:rsid w:val="00E5409F"/>
    <w:rsid w:val="00E9738C"/>
    <w:rsid w:val="00EA1839"/>
    <w:rsid w:val="00EA21CA"/>
    <w:rsid w:val="00EB6911"/>
    <w:rsid w:val="00EC0185"/>
    <w:rsid w:val="00EC1B74"/>
    <w:rsid w:val="00F021FA"/>
    <w:rsid w:val="00F50D47"/>
    <w:rsid w:val="00F57ACA"/>
    <w:rsid w:val="00F62D37"/>
    <w:rsid w:val="00F62E97"/>
    <w:rsid w:val="00F64209"/>
    <w:rsid w:val="00F93BF5"/>
    <w:rsid w:val="00F96F63"/>
    <w:rsid w:val="00FC7B60"/>
    <w:rsid w:val="00FE3408"/>
    <w:rsid w:val="00FF63D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8C24BB0-A715-46F0-9488-C858E177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sid w:val="00A97DC3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F62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D3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62D37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D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2D37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2D37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fcc.gov/document/fcc-proposes-updates-cable-satellite-tv-provider-notifications-0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