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14:paraId="1F3E6B58" w14:textId="77777777">
      <w:pPr>
        <w:jc w:val="right"/>
        <w:rPr>
          <w:sz w:val="24"/>
        </w:rPr>
      </w:pPr>
    </w:p>
    <w:p w:rsidR="00013A8B" w:rsidRPr="00B20363" w:rsidP="00013A8B" w14:paraId="38A8C54B" w14:textId="6283FD10">
      <w:pPr>
        <w:jc w:val="right"/>
        <w:rPr>
          <w:b/>
          <w:sz w:val="24"/>
        </w:rPr>
      </w:pPr>
      <w:r>
        <w:rPr>
          <w:b/>
          <w:sz w:val="24"/>
        </w:rPr>
        <w:t>DA 19-</w:t>
      </w:r>
      <w:r w:rsidR="00596E48">
        <w:rPr>
          <w:b/>
          <w:sz w:val="24"/>
        </w:rPr>
        <w:t>784</w:t>
      </w:r>
      <w:bookmarkStart w:id="0" w:name="_GoBack"/>
      <w:bookmarkEnd w:id="0"/>
    </w:p>
    <w:p w:rsidR="00013A8B" w:rsidRPr="00B20363" w:rsidP="00013A8B" w14:paraId="3DA59C2C" w14:textId="1171CDBD">
      <w:pPr>
        <w:spacing w:before="60"/>
        <w:jc w:val="right"/>
        <w:rPr>
          <w:b/>
          <w:sz w:val="24"/>
        </w:rPr>
      </w:pPr>
      <w:r>
        <w:rPr>
          <w:b/>
          <w:sz w:val="24"/>
        </w:rPr>
        <w:t xml:space="preserve">Released:  </w:t>
      </w:r>
      <w:r w:rsidRPr="00216E16" w:rsidR="00917285">
        <w:rPr>
          <w:b/>
          <w:sz w:val="24"/>
        </w:rPr>
        <w:t xml:space="preserve">August </w:t>
      </w:r>
      <w:r w:rsidRPr="00216E16" w:rsidR="00216E16">
        <w:rPr>
          <w:b/>
          <w:sz w:val="24"/>
        </w:rPr>
        <w:t>19</w:t>
      </w:r>
      <w:r w:rsidRPr="00216E16" w:rsidR="00FD0576">
        <w:rPr>
          <w:b/>
          <w:sz w:val="24"/>
        </w:rPr>
        <w:t>, 2019</w:t>
      </w:r>
    </w:p>
    <w:p w:rsidR="00013A8B" w:rsidP="00013A8B" w14:paraId="15651A3B" w14:textId="77777777">
      <w:pPr>
        <w:jc w:val="right"/>
        <w:rPr>
          <w:sz w:val="24"/>
        </w:rPr>
      </w:pPr>
    </w:p>
    <w:p w:rsidR="00FD0576" w:rsidP="00FD0576" w14:paraId="62ABFF88" w14:textId="77777777">
      <w:pPr>
        <w:spacing w:before="60"/>
        <w:jc w:val="center"/>
        <w:rPr>
          <w:b/>
          <w:sz w:val="24"/>
        </w:rPr>
      </w:pPr>
      <w:bookmarkStart w:id="1" w:name="_Hlk17100921"/>
      <w:r>
        <w:rPr>
          <w:b/>
          <w:sz w:val="24"/>
        </w:rPr>
        <w:t xml:space="preserve">WIRELINE COMPETITION BUREAU ANNOUNCES </w:t>
      </w:r>
      <w:r w:rsidR="002A1D38">
        <w:rPr>
          <w:b/>
          <w:sz w:val="24"/>
        </w:rPr>
        <w:t>DELAY IN</w:t>
      </w:r>
      <w:r w:rsidR="00650161">
        <w:rPr>
          <w:b/>
          <w:sz w:val="24"/>
        </w:rPr>
        <w:t xml:space="preserve"> </w:t>
      </w:r>
      <w:r w:rsidR="002A1D38">
        <w:rPr>
          <w:b/>
          <w:sz w:val="24"/>
        </w:rPr>
        <w:t>INITIA</w:t>
      </w:r>
      <w:r w:rsidR="00650161">
        <w:rPr>
          <w:b/>
          <w:sz w:val="24"/>
        </w:rPr>
        <w:t>TION OF</w:t>
      </w:r>
      <w:r w:rsidR="002A1D38">
        <w:rPr>
          <w:b/>
          <w:sz w:val="24"/>
        </w:rPr>
        <w:t xml:space="preserve"> </w:t>
      </w:r>
      <w:r w:rsidR="00650161">
        <w:rPr>
          <w:b/>
          <w:sz w:val="24"/>
        </w:rPr>
        <w:t xml:space="preserve">THE </w:t>
      </w:r>
      <w:r>
        <w:rPr>
          <w:b/>
          <w:sz w:val="24"/>
        </w:rPr>
        <w:t xml:space="preserve">CAF PHASE II AUCTION </w:t>
      </w:r>
      <w:r w:rsidR="00B42B41">
        <w:rPr>
          <w:b/>
          <w:sz w:val="24"/>
        </w:rPr>
        <w:t>ELIGIBLE LOCATIONS ADJUSTMENT PROCESS</w:t>
      </w:r>
    </w:p>
    <w:bookmarkEnd w:id="1"/>
    <w:p w:rsidR="00FD0576" w:rsidP="00013A8B" w14:paraId="7B76E3C9" w14:textId="77777777">
      <w:pPr>
        <w:jc w:val="center"/>
        <w:rPr>
          <w:b/>
          <w:sz w:val="24"/>
        </w:rPr>
      </w:pPr>
    </w:p>
    <w:p w:rsidR="00013A8B" w:rsidP="00013A8B" w14:paraId="1B0D9EFE" w14:textId="77777777">
      <w:pPr>
        <w:jc w:val="center"/>
        <w:rPr>
          <w:b/>
          <w:sz w:val="24"/>
        </w:rPr>
      </w:pPr>
      <w:r>
        <w:rPr>
          <w:b/>
          <w:sz w:val="24"/>
        </w:rPr>
        <w:t>WC Docket No. 10-90</w:t>
      </w:r>
    </w:p>
    <w:p w:rsidR="00F96F63" w:rsidRPr="00930ECF" w:rsidP="00F96F63" w14:paraId="74992B3F" w14:textId="77777777">
      <w:pPr>
        <w:rPr>
          <w:sz w:val="24"/>
        </w:rPr>
      </w:pPr>
      <w:bookmarkStart w:id="2" w:name="TOChere"/>
    </w:p>
    <w:bookmarkEnd w:id="2"/>
    <w:p w:rsidR="00B42B41" w:rsidP="00947086" w14:paraId="331CF9D6" w14:textId="52F6EAE9">
      <w:pPr>
        <w:spacing w:after="120"/>
        <w:ind w:firstLine="720"/>
        <w:rPr>
          <w:szCs w:val="22"/>
        </w:rPr>
      </w:pPr>
      <w:r>
        <w:rPr>
          <w:szCs w:val="22"/>
        </w:rPr>
        <w:t xml:space="preserve">Today, </w:t>
      </w:r>
      <w:r w:rsidRPr="007D4DE2">
        <w:rPr>
          <w:szCs w:val="22"/>
        </w:rPr>
        <w:t xml:space="preserve">the Wireline Competition Bureau (Bureau) </w:t>
      </w:r>
      <w:r>
        <w:rPr>
          <w:szCs w:val="22"/>
        </w:rPr>
        <w:t xml:space="preserve">announces a delay in the </w:t>
      </w:r>
      <w:r w:rsidR="008C7A87">
        <w:rPr>
          <w:szCs w:val="22"/>
        </w:rPr>
        <w:t xml:space="preserve">initiation of the </w:t>
      </w:r>
      <w:r w:rsidR="002A1D27">
        <w:rPr>
          <w:szCs w:val="22"/>
        </w:rPr>
        <w:t xml:space="preserve">Connect America Fund </w:t>
      </w:r>
      <w:r w:rsidR="00854842">
        <w:rPr>
          <w:szCs w:val="22"/>
        </w:rPr>
        <w:t xml:space="preserve">(CAF) </w:t>
      </w:r>
      <w:r w:rsidR="002A1D27">
        <w:rPr>
          <w:szCs w:val="22"/>
        </w:rPr>
        <w:t xml:space="preserve">Phase II post-auction </w:t>
      </w:r>
      <w:r w:rsidR="008C7A87">
        <w:rPr>
          <w:szCs w:val="22"/>
        </w:rPr>
        <w:t>process</w:t>
      </w:r>
      <w:r w:rsidR="004A5C63">
        <w:rPr>
          <w:szCs w:val="22"/>
        </w:rPr>
        <w:t xml:space="preserve"> </w:t>
      </w:r>
      <w:r w:rsidR="002A1D27">
        <w:rPr>
          <w:szCs w:val="22"/>
        </w:rPr>
        <w:t xml:space="preserve">to adjust </w:t>
      </w:r>
      <w:r w:rsidR="002A1D27">
        <w:t>the deployment obligations and support of authorized auction winners</w:t>
      </w:r>
      <w:r w:rsidR="004A3BB1">
        <w:t xml:space="preserve"> </w:t>
      </w:r>
      <w:r w:rsidRPr="00DB0BE1" w:rsidR="008C7A87">
        <w:t>when the total number of actual locations in eligible areas is less than the number of funded locations</w:t>
      </w:r>
      <w:r w:rsidRPr="008C7A87" w:rsidR="008C7A87">
        <w:rPr>
          <w:szCs w:val="22"/>
        </w:rPr>
        <w:t>.</w:t>
      </w:r>
      <w:r>
        <w:rPr>
          <w:rStyle w:val="FootnoteReference"/>
          <w:szCs w:val="22"/>
        </w:rPr>
        <w:footnoteReference w:id="3"/>
      </w:r>
      <w:r w:rsidR="008C7A87">
        <w:rPr>
          <w:szCs w:val="22"/>
        </w:rPr>
        <w:t xml:space="preserve">  </w:t>
      </w:r>
      <w:r>
        <w:rPr>
          <w:szCs w:val="22"/>
        </w:rPr>
        <w:t>The Commission required participants to submit</w:t>
      </w:r>
      <w:r w:rsidR="00785F13">
        <w:rPr>
          <w:szCs w:val="22"/>
        </w:rPr>
        <w:t>,</w:t>
      </w:r>
      <w:r>
        <w:rPr>
          <w:szCs w:val="22"/>
        </w:rPr>
        <w:t xml:space="preserve"> </w:t>
      </w:r>
      <w:r w:rsidRPr="00455145" w:rsidR="00455145">
        <w:rPr>
          <w:szCs w:val="22"/>
        </w:rPr>
        <w:t>within one year after release of the Phase II auction closing public notice</w:t>
      </w:r>
      <w:r w:rsidR="002A1D27">
        <w:rPr>
          <w:szCs w:val="22"/>
        </w:rPr>
        <w:t xml:space="preserve"> (August 28, 2019)</w:t>
      </w:r>
      <w:r w:rsidR="00785F13">
        <w:rPr>
          <w:szCs w:val="22"/>
        </w:rPr>
        <w:t>,</w:t>
      </w:r>
      <w:r w:rsidRPr="00455145" w:rsidR="00455145">
        <w:rPr>
          <w:szCs w:val="22"/>
        </w:rPr>
        <w:t xml:space="preserve"> evidence of the total number of locations in the eligible areas in the stat</w:t>
      </w:r>
      <w:r w:rsidR="00455145">
        <w:rPr>
          <w:szCs w:val="22"/>
        </w:rPr>
        <w:t>e</w:t>
      </w:r>
      <w:r w:rsidR="002A1D27">
        <w:rPr>
          <w:szCs w:val="22"/>
        </w:rPr>
        <w:t>,</w:t>
      </w:r>
      <w:r w:rsidR="00947086">
        <w:rPr>
          <w:szCs w:val="22"/>
        </w:rPr>
        <w:t xml:space="preserve"> but also directed the Bureau to </w:t>
      </w:r>
      <w:r w:rsidRPr="00DB0BE1" w:rsidR="00947086">
        <w:rPr>
          <w:szCs w:val="22"/>
        </w:rPr>
        <w:t xml:space="preserve">“release a </w:t>
      </w:r>
      <w:r w:rsidRPr="000F7C8E" w:rsidR="00947086">
        <w:t>public</w:t>
      </w:r>
      <w:r w:rsidRPr="00DB0BE1" w:rsidR="00947086">
        <w:rPr>
          <w:szCs w:val="22"/>
        </w:rPr>
        <w:t xml:space="preserve"> notice or order (following its issuance of a notice and opportunity for comment) detailing instructions, deadlines, and requirements for filing valid geolocation data and evidence for both [participants] and commenters.”</w:t>
      </w:r>
      <w:r>
        <w:rPr>
          <w:rStyle w:val="FootnoteReference"/>
          <w:bCs/>
          <w:color w:val="000000"/>
          <w:szCs w:val="22"/>
        </w:rPr>
        <w:footnoteReference w:id="4"/>
      </w:r>
      <w:r w:rsidRPr="008C7A87" w:rsidR="00947086">
        <w:rPr>
          <w:szCs w:val="22"/>
        </w:rPr>
        <w:t xml:space="preserve"> </w:t>
      </w:r>
      <w:r w:rsidR="00947086">
        <w:rPr>
          <w:szCs w:val="22"/>
        </w:rPr>
        <w:t xml:space="preserve"> </w:t>
      </w:r>
      <w:r w:rsidR="004A5C63">
        <w:rPr>
          <w:szCs w:val="22"/>
        </w:rPr>
        <w:t>In a future order, we will adopt specific p</w:t>
      </w:r>
      <w:r w:rsidR="00947086">
        <w:rPr>
          <w:szCs w:val="22"/>
        </w:rPr>
        <w:t>r</w:t>
      </w:r>
      <w:r w:rsidR="004A5C63">
        <w:rPr>
          <w:szCs w:val="22"/>
        </w:rPr>
        <w:t xml:space="preserve">ocedures and requirements for this </w:t>
      </w:r>
      <w:r w:rsidR="002A1D27">
        <w:rPr>
          <w:szCs w:val="22"/>
        </w:rPr>
        <w:t xml:space="preserve">eligible location adjustment </w:t>
      </w:r>
      <w:r w:rsidR="004A5C63">
        <w:rPr>
          <w:szCs w:val="22"/>
        </w:rPr>
        <w:t>process</w:t>
      </w:r>
      <w:r w:rsidR="00947086">
        <w:rPr>
          <w:szCs w:val="22"/>
        </w:rPr>
        <w:t xml:space="preserve"> and</w:t>
      </w:r>
      <w:r w:rsidR="004A5C63">
        <w:rPr>
          <w:szCs w:val="22"/>
        </w:rPr>
        <w:t xml:space="preserve"> announce a new filing deadline </w:t>
      </w:r>
      <w:r w:rsidRPr="00DB0BE1" w:rsidR="004A5C63">
        <w:rPr>
          <w:szCs w:val="22"/>
        </w:rPr>
        <w:t xml:space="preserve">that </w:t>
      </w:r>
      <w:r w:rsidR="00133AAB">
        <w:rPr>
          <w:szCs w:val="22"/>
        </w:rPr>
        <w:t xml:space="preserve">provides </w:t>
      </w:r>
      <w:r w:rsidR="00C32315">
        <w:rPr>
          <w:szCs w:val="22"/>
        </w:rPr>
        <w:t xml:space="preserve">participants </w:t>
      </w:r>
      <w:r w:rsidR="00133AAB">
        <w:rPr>
          <w:szCs w:val="22"/>
        </w:rPr>
        <w:t xml:space="preserve">adequate time to compile </w:t>
      </w:r>
      <w:r w:rsidR="002A1D27">
        <w:rPr>
          <w:szCs w:val="22"/>
        </w:rPr>
        <w:t xml:space="preserve">and file </w:t>
      </w:r>
      <w:r w:rsidR="00133AAB">
        <w:rPr>
          <w:szCs w:val="22"/>
        </w:rPr>
        <w:t>evidence</w:t>
      </w:r>
      <w:r w:rsidR="004A5C63">
        <w:rPr>
          <w:szCs w:val="22"/>
        </w:rPr>
        <w:t xml:space="preserve">.  </w:t>
      </w:r>
    </w:p>
    <w:p w:rsidR="00FD0576" w14:paraId="79A95A95" w14:textId="77777777">
      <w:pPr>
        <w:spacing w:after="120"/>
        <w:ind w:firstLine="720"/>
        <w:rPr>
          <w:szCs w:val="22"/>
        </w:rPr>
      </w:pPr>
      <w:r w:rsidRPr="00DB0BE1">
        <w:rPr>
          <w:szCs w:val="22"/>
        </w:rPr>
        <w:t>On September 10, 2018, the B</w:t>
      </w:r>
      <w:r w:rsidR="00E453A2">
        <w:rPr>
          <w:szCs w:val="22"/>
        </w:rPr>
        <w:t>u</w:t>
      </w:r>
      <w:r w:rsidRPr="00DB0BE1">
        <w:rPr>
          <w:szCs w:val="22"/>
        </w:rPr>
        <w:t>reau released a public notice seeking comment on several proposals</w:t>
      </w:r>
      <w:r>
        <w:rPr>
          <w:szCs w:val="22"/>
        </w:rPr>
        <w:t>.</w:t>
      </w:r>
      <w:r>
        <w:rPr>
          <w:rStyle w:val="FootnoteReference"/>
          <w:szCs w:val="22"/>
        </w:rPr>
        <w:footnoteReference w:id="5"/>
      </w:r>
      <w:r w:rsidRPr="00DB0BE1">
        <w:rPr>
          <w:szCs w:val="22"/>
        </w:rPr>
        <w:t xml:space="preserve">  </w:t>
      </w:r>
      <w:r w:rsidR="00947086">
        <w:rPr>
          <w:szCs w:val="22"/>
        </w:rPr>
        <w:t xml:space="preserve">On June 5, 2019, </w:t>
      </w:r>
      <w:r>
        <w:rPr>
          <w:szCs w:val="22"/>
        </w:rPr>
        <w:t>t</w:t>
      </w:r>
      <w:r w:rsidRPr="00D6439B">
        <w:rPr>
          <w:szCs w:val="22"/>
        </w:rPr>
        <w:t>he Bureau sought comment on approaches to identify and resolve such apparent discrepancies</w:t>
      </w:r>
      <w:r>
        <w:rPr>
          <w:szCs w:val="22"/>
        </w:rPr>
        <w:t xml:space="preserve"> for rate-of-return carriers receiving </w:t>
      </w:r>
      <w:r w:rsidR="00E453A2">
        <w:rPr>
          <w:szCs w:val="22"/>
        </w:rPr>
        <w:t>Alternative Connect America Model (A-CAM) support</w:t>
      </w:r>
      <w:r w:rsidRPr="00D6439B">
        <w:rPr>
          <w:szCs w:val="22"/>
        </w:rPr>
        <w:t xml:space="preserve">, specifically </w:t>
      </w:r>
      <w:r>
        <w:rPr>
          <w:szCs w:val="22"/>
        </w:rPr>
        <w:t>seeking comment on whether the</w:t>
      </w:r>
      <w:r w:rsidRPr="00D6439B">
        <w:rPr>
          <w:szCs w:val="22"/>
        </w:rPr>
        <w:t xml:space="preserve"> </w:t>
      </w:r>
      <w:r>
        <w:rPr>
          <w:szCs w:val="22"/>
        </w:rPr>
        <w:t>processes proposed in the</w:t>
      </w:r>
      <w:r w:rsidRPr="00D6439B">
        <w:rPr>
          <w:szCs w:val="22"/>
        </w:rPr>
        <w:t xml:space="preserve"> Bureau’s </w:t>
      </w:r>
      <w:r>
        <w:rPr>
          <w:i/>
        </w:rPr>
        <w:t>Locations Adjustment</w:t>
      </w:r>
      <w:r w:rsidRPr="00D27A92">
        <w:rPr>
          <w:i/>
        </w:rPr>
        <w:t xml:space="preserve"> Public Notice</w:t>
      </w:r>
      <w:r w:rsidRPr="00D6439B">
        <w:rPr>
          <w:szCs w:val="22"/>
        </w:rPr>
        <w:t xml:space="preserve"> </w:t>
      </w:r>
      <w:r>
        <w:rPr>
          <w:szCs w:val="22"/>
        </w:rPr>
        <w:t>should be utilized</w:t>
      </w:r>
      <w:r w:rsidRPr="00D6439B">
        <w:rPr>
          <w:szCs w:val="22"/>
        </w:rPr>
        <w:t>.</w:t>
      </w:r>
      <w:r>
        <w:rPr>
          <w:rStyle w:val="FootnoteReference"/>
          <w:szCs w:val="22"/>
        </w:rPr>
        <w:footnoteReference w:id="6"/>
      </w:r>
      <w:r w:rsidRPr="00D6439B">
        <w:rPr>
          <w:szCs w:val="22"/>
        </w:rPr>
        <w:t xml:space="preserve"> </w:t>
      </w:r>
      <w:r>
        <w:rPr>
          <w:szCs w:val="22"/>
        </w:rPr>
        <w:t xml:space="preserve"> </w:t>
      </w:r>
      <w:r w:rsidR="00785F13">
        <w:rPr>
          <w:szCs w:val="22"/>
        </w:rPr>
        <w:t>In consideration of</w:t>
      </w:r>
      <w:r w:rsidR="002A1D38">
        <w:rPr>
          <w:szCs w:val="22"/>
        </w:rPr>
        <w:t xml:space="preserve"> the issues raised in </w:t>
      </w:r>
      <w:r>
        <w:rPr>
          <w:szCs w:val="22"/>
        </w:rPr>
        <w:t xml:space="preserve">comments and ex </w:t>
      </w:r>
      <w:r>
        <w:rPr>
          <w:szCs w:val="22"/>
        </w:rPr>
        <w:t>parte</w:t>
      </w:r>
      <w:r>
        <w:rPr>
          <w:szCs w:val="22"/>
        </w:rPr>
        <w:t xml:space="preserve"> communications</w:t>
      </w:r>
      <w:r w:rsidR="00C32315">
        <w:rPr>
          <w:szCs w:val="22"/>
        </w:rPr>
        <w:t xml:space="preserve"> in response to these notices,</w:t>
      </w:r>
      <w:r w:rsidR="00B42B41">
        <w:rPr>
          <w:szCs w:val="22"/>
        </w:rPr>
        <w:t xml:space="preserve"> </w:t>
      </w:r>
      <w:r w:rsidR="002A1D38">
        <w:rPr>
          <w:szCs w:val="22"/>
        </w:rPr>
        <w:t xml:space="preserve">and the requirement </w:t>
      </w:r>
      <w:r w:rsidR="002A1D27">
        <w:rPr>
          <w:szCs w:val="22"/>
        </w:rPr>
        <w:t xml:space="preserve">to obtain </w:t>
      </w:r>
      <w:r w:rsidR="002A1D38">
        <w:rPr>
          <w:szCs w:val="22"/>
        </w:rPr>
        <w:t>P</w:t>
      </w:r>
      <w:r w:rsidR="002A1D27">
        <w:rPr>
          <w:szCs w:val="22"/>
        </w:rPr>
        <w:t xml:space="preserve">aperwork </w:t>
      </w:r>
      <w:r w:rsidR="002A1D38">
        <w:rPr>
          <w:szCs w:val="22"/>
        </w:rPr>
        <w:t>R</w:t>
      </w:r>
      <w:r w:rsidR="002A1D27">
        <w:rPr>
          <w:szCs w:val="22"/>
        </w:rPr>
        <w:t xml:space="preserve">eduction </w:t>
      </w:r>
      <w:r w:rsidR="002A1D38">
        <w:rPr>
          <w:szCs w:val="22"/>
        </w:rPr>
        <w:t>A</w:t>
      </w:r>
      <w:r w:rsidR="002A1D27">
        <w:rPr>
          <w:szCs w:val="22"/>
        </w:rPr>
        <w:t>ct</w:t>
      </w:r>
      <w:r w:rsidR="002A1D38">
        <w:rPr>
          <w:szCs w:val="22"/>
        </w:rPr>
        <w:t xml:space="preserve"> approval, the Bureau </w:t>
      </w:r>
      <w:bookmarkStart w:id="3" w:name="_Hlk17100998"/>
      <w:r w:rsidR="002A1D38">
        <w:rPr>
          <w:szCs w:val="22"/>
        </w:rPr>
        <w:t xml:space="preserve">delays the </w:t>
      </w:r>
      <w:r w:rsidR="002A1D27">
        <w:rPr>
          <w:szCs w:val="22"/>
        </w:rPr>
        <w:t>filing deadline until further notice</w:t>
      </w:r>
      <w:bookmarkEnd w:id="3"/>
      <w:r w:rsidR="00947086">
        <w:rPr>
          <w:szCs w:val="22"/>
        </w:rPr>
        <w:t>.</w:t>
      </w:r>
    </w:p>
    <w:p w:rsidR="00FD0576" w:rsidP="00785F13" w14:paraId="71051025" w14:textId="77777777">
      <w:pPr>
        <w:spacing w:before="60"/>
        <w:ind w:firstLine="720"/>
        <w:rPr>
          <w:sz w:val="24"/>
          <w:szCs w:val="24"/>
        </w:rPr>
      </w:pPr>
      <w:r>
        <w:t xml:space="preserve">For further information, please contact </w:t>
      </w:r>
      <w:r w:rsidR="00947086">
        <w:t>Nissa Laughner</w:t>
      </w:r>
      <w:r>
        <w:t>, Telecommunications Access Policy Division, Wireline Competition Bureau at (202) 418-0626 or at TTY (202) 418-0484.</w:t>
      </w:r>
      <w:r>
        <w:rPr>
          <w:szCs w:val="22"/>
        </w:rPr>
        <w:t xml:space="preserve">     </w:t>
      </w:r>
      <w:r>
        <w:rPr>
          <w:sz w:val="24"/>
        </w:rPr>
        <w:t xml:space="preserve">  </w:t>
      </w:r>
    </w:p>
    <w:p w:rsidR="00FD0576" w:rsidP="00FD0576" w14:paraId="6A494BC2" w14:textId="77777777">
      <w:pPr>
        <w:spacing w:before="120" w:after="240"/>
        <w:jc w:val="center"/>
        <w:rPr>
          <w:b/>
          <w:sz w:val="24"/>
          <w:szCs w:val="24"/>
        </w:rPr>
      </w:pPr>
      <w:r w:rsidRPr="002B0454">
        <w:rPr>
          <w:sz w:val="24"/>
          <w:szCs w:val="24"/>
        </w:rPr>
        <w:t>-FCC-</w:t>
      </w:r>
    </w:p>
    <w:p w:rsidR="00930ECF" w:rsidRPr="00930ECF" w:rsidP="00F96F63" w14:paraId="18EC361C"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FA9C92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F966D9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7375A9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865241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3ABD" w14:paraId="3530A55D" w14:textId="77777777">
      <w:r>
        <w:separator/>
      </w:r>
    </w:p>
  </w:footnote>
  <w:footnote w:type="continuationSeparator" w:id="1">
    <w:p w:rsidR="002F3ABD" w14:paraId="366A95C8" w14:textId="77777777">
      <w:pPr>
        <w:rPr>
          <w:sz w:val="20"/>
        </w:rPr>
      </w:pPr>
      <w:r>
        <w:rPr>
          <w:sz w:val="20"/>
        </w:rPr>
        <w:t xml:space="preserve">(Continued from previous page)  </w:t>
      </w:r>
      <w:r>
        <w:rPr>
          <w:sz w:val="20"/>
        </w:rPr>
        <w:separator/>
      </w:r>
    </w:p>
  </w:footnote>
  <w:footnote w:type="continuationNotice" w:id="2">
    <w:p w:rsidR="002F3ABD" w:rsidP="00910F12" w14:paraId="65AD4D4B" w14:textId="77777777">
      <w:pPr>
        <w:jc w:val="right"/>
        <w:rPr>
          <w:sz w:val="20"/>
        </w:rPr>
      </w:pPr>
      <w:r>
        <w:rPr>
          <w:sz w:val="20"/>
        </w:rPr>
        <w:t>(continued….)</w:t>
      </w:r>
    </w:p>
  </w:footnote>
  <w:footnote w:id="3">
    <w:p w:rsidR="008C7A87" w:rsidRPr="00B42B41" w14:paraId="27B20778" w14:textId="77777777">
      <w:pPr>
        <w:pStyle w:val="FootnoteText"/>
      </w:pPr>
      <w:r w:rsidRPr="00B42B41">
        <w:rPr>
          <w:rStyle w:val="FootnoteReference"/>
          <w:sz w:val="20"/>
        </w:rPr>
        <w:footnoteRef/>
      </w:r>
      <w:r w:rsidRPr="00B42B41">
        <w:t xml:space="preserve"> </w:t>
      </w:r>
      <w:r w:rsidRPr="00B42B41">
        <w:rPr>
          <w:bCs/>
          <w:i/>
          <w:color w:val="000000"/>
        </w:rPr>
        <w:t>Connect America Fund</w:t>
      </w:r>
      <w:r w:rsidRPr="00B42B41">
        <w:rPr>
          <w:bCs/>
          <w:color w:val="000000"/>
        </w:rPr>
        <w:t>, WC Docket No. 14-259, Order on Reconsideration, 33 FCC Rcd 1380, 1390-92, paras. 23-28 (2018) (</w:t>
      </w:r>
      <w:r w:rsidRPr="00B42B41">
        <w:rPr>
          <w:bCs/>
          <w:i/>
          <w:color w:val="000000"/>
        </w:rPr>
        <w:t>Phase II Auction Reconsideration Order</w:t>
      </w:r>
      <w:r w:rsidRPr="00B42B41">
        <w:rPr>
          <w:bCs/>
          <w:color w:val="000000"/>
        </w:rPr>
        <w:t>).</w:t>
      </w:r>
    </w:p>
  </w:footnote>
  <w:footnote w:id="4">
    <w:p w:rsidR="00947086" w:rsidRPr="00B42B41" w:rsidP="00947086" w14:paraId="73D54FDF" w14:textId="77777777">
      <w:pPr>
        <w:pStyle w:val="FootnoteText"/>
      </w:pPr>
      <w:r w:rsidRPr="00B42B41">
        <w:rPr>
          <w:rStyle w:val="FootnoteReference"/>
          <w:sz w:val="20"/>
        </w:rPr>
        <w:footnoteRef/>
      </w:r>
      <w:r w:rsidRPr="00B42B41">
        <w:t xml:space="preserve"> </w:t>
      </w:r>
      <w:r w:rsidRPr="00B42B41">
        <w:rPr>
          <w:bCs/>
          <w:i/>
          <w:color w:val="000000"/>
        </w:rPr>
        <w:t xml:space="preserve">Id. </w:t>
      </w:r>
      <w:r w:rsidRPr="00B42B41">
        <w:rPr>
          <w:bCs/>
          <w:color w:val="000000"/>
        </w:rPr>
        <w:t xml:space="preserve">at 1390-92, paras. 23-28. </w:t>
      </w:r>
    </w:p>
  </w:footnote>
  <w:footnote w:id="5">
    <w:p w:rsidR="004A3BB1" w:rsidRPr="00B42B41" w:rsidP="004A3BB1" w14:paraId="59661093" w14:textId="77777777">
      <w:pPr>
        <w:pStyle w:val="FootnoteText"/>
      </w:pPr>
      <w:r w:rsidRPr="00B42B41">
        <w:rPr>
          <w:rStyle w:val="FootnoteReference"/>
          <w:sz w:val="20"/>
        </w:rPr>
        <w:footnoteRef/>
      </w:r>
      <w:r w:rsidRPr="00B42B41">
        <w:t xml:space="preserve"> </w:t>
      </w:r>
      <w:r w:rsidRPr="00B42B41">
        <w:rPr>
          <w:i/>
        </w:rPr>
        <w:t>Wireline Competition Bureau Seeks Comment on Procedures to Identify and Resolve Location Discrepancies in Eligible Census Blocks Within Winning Bid Areas</w:t>
      </w:r>
      <w:r w:rsidRPr="00B42B41">
        <w:t>, WC Docket No. 10-90, Public Notice, 33 FCC Rcd 8620 (2018) (</w:t>
      </w:r>
      <w:r w:rsidRPr="00B42B41">
        <w:rPr>
          <w:i/>
        </w:rPr>
        <w:t>Locations Adjustment Public Notice</w:t>
      </w:r>
      <w:r w:rsidRPr="00B42B41">
        <w:t>).</w:t>
      </w:r>
    </w:p>
  </w:footnote>
  <w:footnote w:id="6">
    <w:p w:rsidR="004A3BB1" w:rsidRPr="00B42B41" w:rsidP="004A3BB1" w14:paraId="3B96CD44" w14:textId="77777777">
      <w:pPr>
        <w:pStyle w:val="FootnoteText"/>
      </w:pPr>
      <w:r w:rsidRPr="00B42B41">
        <w:rPr>
          <w:rStyle w:val="FootnoteReference"/>
          <w:sz w:val="20"/>
        </w:rPr>
        <w:footnoteRef/>
      </w:r>
      <w:r w:rsidRPr="00B42B41">
        <w:t xml:space="preserve"> </w:t>
      </w:r>
      <w:r w:rsidRPr="00B42B41" w:rsidR="00E453A2">
        <w:rPr>
          <w:i/>
        </w:rPr>
        <w:t>Wireline Competition Bureau Issues Corrected Alternative Connect America Model II Offers to 37 Companies, Extends the Election Deadline, and Seeks Comments on Location Adjustment Procedures</w:t>
      </w:r>
      <w:r w:rsidRPr="00B42B41" w:rsidR="00E453A2">
        <w:t>, WC Docket No. 10-90, Public Notice, DA 19-504 (rel. June 5, 2019) (</w:t>
      </w:r>
      <w:r w:rsidRPr="00B42B41" w:rsidR="00E453A2">
        <w:rPr>
          <w:i/>
        </w:rPr>
        <w:t>Corrected ACAM-II Offer Public Notice</w:t>
      </w:r>
      <w:r w:rsidRPr="00B42B41" w:rsidR="00E453A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7537ECE"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0934917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40BE0F8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F890FB7"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6E212FA9" w14:textId="77777777">
                    <w:pPr>
                      <w:rPr>
                        <w:rFonts w:ascii="Arial" w:hAnsi="Arial"/>
                        <w:b/>
                      </w:rPr>
                    </w:pPr>
                    <w:r>
                      <w:rPr>
                        <w:rFonts w:ascii="Arial" w:hAnsi="Arial"/>
                        <w:b/>
                      </w:rPr>
                      <w:t>Federal Communications Commission</w:t>
                    </w:r>
                  </w:p>
                  <w:p w:rsidR="009838BC" w:rsidP="009838BC" w14:paraId="0A2E4DA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D659878"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02170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2A1D38">
      <w:rPr>
        <w:rFonts w:ascii="Arial" w:hAnsi="Arial" w:cs="Arial"/>
        <w:b/>
        <w:sz w:val="96"/>
      </w:rPr>
      <w:t>PUBLIC NOTICE</w:t>
    </w:r>
  </w:p>
  <w:p w:rsidR="009838BC" w:rsidRPr="00357D50" w:rsidP="009838BC" w14:paraId="082CB98D"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6350" t="5715" r="1270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17A044DA" w14:textId="77777777">
                    <w:pPr>
                      <w:spacing w:before="40"/>
                      <w:jc w:val="right"/>
                      <w:rPr>
                        <w:rFonts w:ascii="Arial" w:hAnsi="Arial"/>
                        <w:b/>
                        <w:sz w:val="16"/>
                      </w:rPr>
                    </w:pPr>
                    <w:r>
                      <w:rPr>
                        <w:rFonts w:ascii="Arial" w:hAnsi="Arial"/>
                        <w:b/>
                        <w:sz w:val="16"/>
                      </w:rPr>
                      <w:t>News Media Information 202 / 418-0500</w:t>
                    </w:r>
                  </w:p>
                  <w:p w:rsidR="009838BC" w:rsidP="009838BC" w14:paraId="7A7E1B22"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52E3F38B" w14:textId="77777777">
                    <w:pPr>
                      <w:jc w:val="right"/>
                    </w:pPr>
                    <w:r>
                      <w:rPr>
                        <w:rFonts w:ascii="Arial" w:hAnsi="Arial"/>
                        <w:b/>
                        <w:sz w:val="16"/>
                      </w:rPr>
                      <w:t>TTY: 1-888-835-5322</w:t>
                    </w:r>
                  </w:p>
                </w:txbxContent>
              </v:textbox>
            </v:shape>
          </w:pict>
        </mc:Fallback>
      </mc:AlternateContent>
    </w:r>
  </w:p>
  <w:p w:rsidR="006F7393" w:rsidRPr="009838BC" w:rsidP="009838BC" w14:paraId="36D6FB8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576"/>
    <w:rsid w:val="000072CE"/>
    <w:rsid w:val="00013A8B"/>
    <w:rsid w:val="00021445"/>
    <w:rsid w:val="00036039"/>
    <w:rsid w:val="00037F90"/>
    <w:rsid w:val="000875BF"/>
    <w:rsid w:val="00096D8C"/>
    <w:rsid w:val="000B073D"/>
    <w:rsid w:val="000C0B65"/>
    <w:rsid w:val="000E3D42"/>
    <w:rsid w:val="000E5884"/>
    <w:rsid w:val="000F7C8E"/>
    <w:rsid w:val="0011495D"/>
    <w:rsid w:val="00122BD5"/>
    <w:rsid w:val="00133AAB"/>
    <w:rsid w:val="001979D9"/>
    <w:rsid w:val="001A38FD"/>
    <w:rsid w:val="001D6BCF"/>
    <w:rsid w:val="001E01CA"/>
    <w:rsid w:val="001F59F4"/>
    <w:rsid w:val="002060D9"/>
    <w:rsid w:val="00216E16"/>
    <w:rsid w:val="00226822"/>
    <w:rsid w:val="00260594"/>
    <w:rsid w:val="00260FAE"/>
    <w:rsid w:val="00285017"/>
    <w:rsid w:val="002A1D27"/>
    <w:rsid w:val="002A1D38"/>
    <w:rsid w:val="002A2D2E"/>
    <w:rsid w:val="002B0454"/>
    <w:rsid w:val="002F3ABD"/>
    <w:rsid w:val="00343749"/>
    <w:rsid w:val="00357D50"/>
    <w:rsid w:val="003925DC"/>
    <w:rsid w:val="003B0550"/>
    <w:rsid w:val="003B694F"/>
    <w:rsid w:val="003F171C"/>
    <w:rsid w:val="00411256"/>
    <w:rsid w:val="00412FC5"/>
    <w:rsid w:val="00422276"/>
    <w:rsid w:val="004242F1"/>
    <w:rsid w:val="00445A00"/>
    <w:rsid w:val="00451B0F"/>
    <w:rsid w:val="00455145"/>
    <w:rsid w:val="0046125F"/>
    <w:rsid w:val="00487524"/>
    <w:rsid w:val="00496106"/>
    <w:rsid w:val="004A3BB1"/>
    <w:rsid w:val="004A5C63"/>
    <w:rsid w:val="004B6C88"/>
    <w:rsid w:val="004C12D0"/>
    <w:rsid w:val="004C2EE3"/>
    <w:rsid w:val="004E4A22"/>
    <w:rsid w:val="00511968"/>
    <w:rsid w:val="0055614C"/>
    <w:rsid w:val="00596E48"/>
    <w:rsid w:val="00607BA5"/>
    <w:rsid w:val="00626EB6"/>
    <w:rsid w:val="006353A3"/>
    <w:rsid w:val="00650161"/>
    <w:rsid w:val="00655D03"/>
    <w:rsid w:val="00683F84"/>
    <w:rsid w:val="0069558D"/>
    <w:rsid w:val="006A6A81"/>
    <w:rsid w:val="006E26AF"/>
    <w:rsid w:val="006F7393"/>
    <w:rsid w:val="0070224F"/>
    <w:rsid w:val="007115F7"/>
    <w:rsid w:val="00785689"/>
    <w:rsid w:val="00785F13"/>
    <w:rsid w:val="0079754B"/>
    <w:rsid w:val="007A1E6D"/>
    <w:rsid w:val="007D4DE2"/>
    <w:rsid w:val="00822CE0"/>
    <w:rsid w:val="00837C62"/>
    <w:rsid w:val="00841AB1"/>
    <w:rsid w:val="00854842"/>
    <w:rsid w:val="008C22FD"/>
    <w:rsid w:val="008C7A87"/>
    <w:rsid w:val="00910F12"/>
    <w:rsid w:val="00917285"/>
    <w:rsid w:val="00926503"/>
    <w:rsid w:val="00930ECF"/>
    <w:rsid w:val="00947086"/>
    <w:rsid w:val="009838BC"/>
    <w:rsid w:val="00991B48"/>
    <w:rsid w:val="009A7EEB"/>
    <w:rsid w:val="009B5A11"/>
    <w:rsid w:val="00A45F4F"/>
    <w:rsid w:val="00A600A9"/>
    <w:rsid w:val="00A866AC"/>
    <w:rsid w:val="00AA55B7"/>
    <w:rsid w:val="00AA5B9E"/>
    <w:rsid w:val="00AB2407"/>
    <w:rsid w:val="00AB53DF"/>
    <w:rsid w:val="00AD1B5C"/>
    <w:rsid w:val="00B07E5C"/>
    <w:rsid w:val="00B20363"/>
    <w:rsid w:val="00B326E3"/>
    <w:rsid w:val="00B35D95"/>
    <w:rsid w:val="00B42B41"/>
    <w:rsid w:val="00B721A8"/>
    <w:rsid w:val="00B811F7"/>
    <w:rsid w:val="00BA5DC6"/>
    <w:rsid w:val="00BA6196"/>
    <w:rsid w:val="00BB7EEE"/>
    <w:rsid w:val="00BC6D8C"/>
    <w:rsid w:val="00C16AF2"/>
    <w:rsid w:val="00C32315"/>
    <w:rsid w:val="00C34006"/>
    <w:rsid w:val="00C426B1"/>
    <w:rsid w:val="00C47939"/>
    <w:rsid w:val="00C82B6B"/>
    <w:rsid w:val="00C90D6A"/>
    <w:rsid w:val="00CC72B6"/>
    <w:rsid w:val="00D0218D"/>
    <w:rsid w:val="00D216CD"/>
    <w:rsid w:val="00D27A92"/>
    <w:rsid w:val="00D6439B"/>
    <w:rsid w:val="00DA2529"/>
    <w:rsid w:val="00DB0BE1"/>
    <w:rsid w:val="00DB130A"/>
    <w:rsid w:val="00DC10A1"/>
    <w:rsid w:val="00DC655F"/>
    <w:rsid w:val="00DD7EBD"/>
    <w:rsid w:val="00DF62B6"/>
    <w:rsid w:val="00E07225"/>
    <w:rsid w:val="00E155B7"/>
    <w:rsid w:val="00E453A2"/>
    <w:rsid w:val="00E5409F"/>
    <w:rsid w:val="00EC0185"/>
    <w:rsid w:val="00F021FA"/>
    <w:rsid w:val="00F57ACA"/>
    <w:rsid w:val="00F62E97"/>
    <w:rsid w:val="00F6303B"/>
    <w:rsid w:val="00F64209"/>
    <w:rsid w:val="00F93BF5"/>
    <w:rsid w:val="00F96F63"/>
    <w:rsid w:val="00FD057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926E4DB-CF55-46EA-9222-1B71E3A4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73D"/>
    <w:pPr>
      <w:widowControl w:val="0"/>
    </w:pPr>
    <w:rPr>
      <w:snapToGrid w:val="0"/>
      <w:kern w:val="28"/>
      <w:sz w:val="22"/>
    </w:rPr>
  </w:style>
  <w:style w:type="paragraph" w:styleId="Heading1">
    <w:name w:val="heading 1"/>
    <w:basedOn w:val="Normal"/>
    <w:next w:val="ParaNum"/>
    <w:qFormat/>
    <w:rsid w:val="000B073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B073D"/>
    <w:pPr>
      <w:keepNext/>
      <w:numPr>
        <w:ilvl w:val="1"/>
        <w:numId w:val="3"/>
      </w:numPr>
      <w:spacing w:after="120"/>
      <w:outlineLvl w:val="1"/>
    </w:pPr>
    <w:rPr>
      <w:b/>
    </w:rPr>
  </w:style>
  <w:style w:type="paragraph" w:styleId="Heading3">
    <w:name w:val="heading 3"/>
    <w:basedOn w:val="Normal"/>
    <w:next w:val="ParaNum"/>
    <w:qFormat/>
    <w:rsid w:val="000B073D"/>
    <w:pPr>
      <w:keepNext/>
      <w:numPr>
        <w:ilvl w:val="2"/>
        <w:numId w:val="3"/>
      </w:numPr>
      <w:tabs>
        <w:tab w:val="left" w:pos="2160"/>
      </w:tabs>
      <w:spacing w:after="120"/>
      <w:outlineLvl w:val="2"/>
    </w:pPr>
    <w:rPr>
      <w:b/>
    </w:rPr>
  </w:style>
  <w:style w:type="paragraph" w:styleId="Heading4">
    <w:name w:val="heading 4"/>
    <w:basedOn w:val="Normal"/>
    <w:next w:val="ParaNum"/>
    <w:qFormat/>
    <w:rsid w:val="000B073D"/>
    <w:pPr>
      <w:keepNext/>
      <w:numPr>
        <w:ilvl w:val="3"/>
        <w:numId w:val="3"/>
      </w:numPr>
      <w:tabs>
        <w:tab w:val="left" w:pos="2880"/>
      </w:tabs>
      <w:spacing w:after="120"/>
      <w:outlineLvl w:val="3"/>
    </w:pPr>
    <w:rPr>
      <w:b/>
    </w:rPr>
  </w:style>
  <w:style w:type="paragraph" w:styleId="Heading5">
    <w:name w:val="heading 5"/>
    <w:basedOn w:val="Normal"/>
    <w:next w:val="ParaNum"/>
    <w:qFormat/>
    <w:rsid w:val="000B073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B073D"/>
    <w:pPr>
      <w:numPr>
        <w:ilvl w:val="5"/>
        <w:numId w:val="3"/>
      </w:numPr>
      <w:tabs>
        <w:tab w:val="left" w:pos="4320"/>
      </w:tabs>
      <w:spacing w:after="120"/>
      <w:outlineLvl w:val="5"/>
    </w:pPr>
    <w:rPr>
      <w:b/>
    </w:rPr>
  </w:style>
  <w:style w:type="paragraph" w:styleId="Heading7">
    <w:name w:val="heading 7"/>
    <w:basedOn w:val="Normal"/>
    <w:next w:val="ParaNum"/>
    <w:qFormat/>
    <w:rsid w:val="000B073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B073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B073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0B07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0B073D"/>
  </w:style>
  <w:style w:type="paragraph" w:customStyle="1" w:styleId="ParaNum">
    <w:name w:val="ParaNum"/>
    <w:basedOn w:val="Normal"/>
    <w:rsid w:val="000B073D"/>
    <w:pPr>
      <w:numPr>
        <w:numId w:val="2"/>
      </w:numPr>
      <w:tabs>
        <w:tab w:val="clear" w:pos="1080"/>
        <w:tab w:val="num" w:pos="1440"/>
      </w:tabs>
      <w:spacing w:after="120"/>
    </w:pPr>
  </w:style>
  <w:style w:type="paragraph" w:styleId="EndnoteText">
    <w:name w:val="endnote text"/>
    <w:basedOn w:val="Normal"/>
    <w:semiHidden/>
    <w:rsid w:val="000B073D"/>
    <w:rPr>
      <w:sz w:val="20"/>
    </w:rPr>
  </w:style>
  <w:style w:type="character" w:styleId="EndnoteReference">
    <w:name w:val="endnote reference"/>
    <w:semiHidden/>
    <w:rsid w:val="000B073D"/>
    <w:rPr>
      <w:vertAlign w:val="superscript"/>
    </w:rPr>
  </w:style>
  <w:style w:type="paragraph" w:styleId="FootnoteText">
    <w:name w:val="footnote text"/>
    <w:aliases w:val="ALTS FOOTNOTE Char1,Footnote Text Char Char Char,Footnote Text Char Char Char Char Char,Footnote Text Char1,Footnote Text Char1 Char Char Char,Footnote Text Char1 Char1,Footnote Text Char2,Footnote Text Char3 Char1 Char Char Char Char,f,fn"/>
    <w:link w:val="FootnoteTextChar"/>
    <w:rsid w:val="000B073D"/>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0B073D"/>
    <w:rPr>
      <w:rFonts w:ascii="Times New Roman" w:hAnsi="Times New Roman"/>
      <w:dstrike w:val="0"/>
      <w:color w:val="auto"/>
      <w:sz w:val="22"/>
      <w:vertAlign w:val="superscript"/>
    </w:rPr>
  </w:style>
  <w:style w:type="paragraph" w:styleId="TOC1">
    <w:name w:val="toc 1"/>
    <w:basedOn w:val="Normal"/>
    <w:next w:val="Normal"/>
    <w:uiPriority w:val="39"/>
    <w:rsid w:val="000B073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B073D"/>
    <w:pPr>
      <w:tabs>
        <w:tab w:val="left" w:pos="720"/>
        <w:tab w:val="right" w:leader="dot" w:pos="9360"/>
      </w:tabs>
      <w:suppressAutoHyphens/>
      <w:ind w:left="720" w:right="720" w:hanging="360"/>
    </w:pPr>
    <w:rPr>
      <w:noProof/>
    </w:rPr>
  </w:style>
  <w:style w:type="paragraph" w:styleId="TOC3">
    <w:name w:val="toc 3"/>
    <w:basedOn w:val="Normal"/>
    <w:next w:val="Normal"/>
    <w:semiHidden/>
    <w:rsid w:val="000B073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B073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B073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B073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B073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B073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B073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B073D"/>
    <w:pPr>
      <w:tabs>
        <w:tab w:val="right" w:pos="9360"/>
      </w:tabs>
      <w:suppressAutoHyphens/>
    </w:pPr>
  </w:style>
  <w:style w:type="character" w:customStyle="1" w:styleId="EquationCaption">
    <w:name w:val="_Equation Caption"/>
    <w:rsid w:val="000B073D"/>
  </w:style>
  <w:style w:type="paragraph" w:styleId="Header">
    <w:name w:val="header"/>
    <w:basedOn w:val="Normal"/>
    <w:autoRedefine/>
    <w:rsid w:val="000B073D"/>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0B073D"/>
    <w:pPr>
      <w:tabs>
        <w:tab w:val="center" w:pos="4320"/>
        <w:tab w:val="right" w:pos="8640"/>
      </w:tabs>
    </w:pPr>
  </w:style>
  <w:style w:type="character" w:styleId="PageNumber">
    <w:name w:val="page number"/>
    <w:basedOn w:val="DefaultParagraphFont"/>
    <w:rsid w:val="000B073D"/>
  </w:style>
  <w:style w:type="paragraph" w:styleId="BlockText">
    <w:name w:val="Block Text"/>
    <w:basedOn w:val="Normal"/>
    <w:rsid w:val="000B073D"/>
    <w:pPr>
      <w:spacing w:after="240"/>
      <w:ind w:left="1440" w:right="1440"/>
    </w:pPr>
  </w:style>
  <w:style w:type="paragraph" w:customStyle="1" w:styleId="Paratitle">
    <w:name w:val="Para title"/>
    <w:basedOn w:val="Normal"/>
    <w:rsid w:val="000B073D"/>
    <w:pPr>
      <w:tabs>
        <w:tab w:val="center" w:pos="9270"/>
      </w:tabs>
      <w:spacing w:after="240"/>
    </w:pPr>
    <w:rPr>
      <w:spacing w:val="-2"/>
    </w:rPr>
  </w:style>
  <w:style w:type="paragraph" w:customStyle="1" w:styleId="Bullet">
    <w:name w:val="Bullet"/>
    <w:basedOn w:val="Normal"/>
    <w:rsid w:val="000B073D"/>
    <w:pPr>
      <w:numPr>
        <w:numId w:val="1"/>
      </w:numPr>
      <w:tabs>
        <w:tab w:val="clear" w:pos="360"/>
        <w:tab w:val="left" w:pos="2160"/>
      </w:tabs>
      <w:spacing w:after="220"/>
      <w:ind w:left="2160" w:hanging="720"/>
    </w:pPr>
  </w:style>
  <w:style w:type="paragraph" w:customStyle="1" w:styleId="TableFormat">
    <w:name w:val="TableFormat"/>
    <w:basedOn w:val="Bullet"/>
    <w:rsid w:val="000B073D"/>
    <w:pPr>
      <w:numPr>
        <w:numId w:val="0"/>
      </w:numPr>
      <w:tabs>
        <w:tab w:val="clear" w:pos="2160"/>
        <w:tab w:val="left" w:pos="5040"/>
      </w:tabs>
      <w:ind w:left="5040" w:hanging="3600"/>
    </w:pPr>
  </w:style>
  <w:style w:type="paragraph" w:customStyle="1" w:styleId="TOCTitle">
    <w:name w:val="TOC Title"/>
    <w:basedOn w:val="Normal"/>
    <w:rsid w:val="000B073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B073D"/>
    <w:pPr>
      <w:jc w:val="center"/>
    </w:pPr>
    <w:rPr>
      <w:rFonts w:ascii="Times New Roman Bold" w:hAnsi="Times New Roman Bold"/>
      <w:b/>
      <w:bCs/>
      <w:caps/>
      <w:szCs w:val="22"/>
    </w:rPr>
  </w:style>
  <w:style w:type="character" w:styleId="Hyperlink">
    <w:name w:val="Hyperlink"/>
    <w:rsid w:val="000B073D"/>
    <w:rPr>
      <w:color w:val="0000FF"/>
      <w:u w:val="single"/>
    </w:rPr>
  </w:style>
  <w:style w:type="character" w:customStyle="1" w:styleId="FooterChar">
    <w:name w:val="Footer Char"/>
    <w:link w:val="Footer"/>
    <w:uiPriority w:val="99"/>
    <w:rsid w:val="000B073D"/>
    <w:rPr>
      <w:snapToGrid w:val="0"/>
      <w:kern w:val="28"/>
      <w:sz w:val="22"/>
    </w:rPr>
  </w:style>
  <w:style w:type="character" w:customStyle="1" w:styleId="FootnoteTextChar">
    <w:name w:val="Footnote Text Char"/>
    <w:aliases w:val="ALTS FOOTNOTE Char1 Char,Footnote Text Char Char Char Char,Footnote Text Char Char Char Char Char Char,Footnote Text Char1 Char,Footnote Text Char1 Char Char Char Char,Footnote Text Char1 Char1 Char,Footnote Text Char2 Char,f Char"/>
    <w:link w:val="FootnoteText"/>
    <w:rsid w:val="00FD0576"/>
  </w:style>
  <w:style w:type="character" w:styleId="CommentReference">
    <w:name w:val="annotation reference"/>
    <w:rsid w:val="00E453A2"/>
    <w:rPr>
      <w:sz w:val="16"/>
      <w:szCs w:val="16"/>
    </w:rPr>
  </w:style>
  <w:style w:type="paragraph" w:styleId="CommentText">
    <w:name w:val="annotation text"/>
    <w:basedOn w:val="Normal"/>
    <w:link w:val="CommentTextChar"/>
    <w:rsid w:val="00E453A2"/>
    <w:rPr>
      <w:sz w:val="20"/>
    </w:rPr>
  </w:style>
  <w:style w:type="character" w:customStyle="1" w:styleId="CommentTextChar">
    <w:name w:val="Comment Text Char"/>
    <w:basedOn w:val="DefaultParagraphFont"/>
    <w:link w:val="CommentText"/>
    <w:rsid w:val="00E453A2"/>
    <w:rPr>
      <w:snapToGrid w:val="0"/>
      <w:kern w:val="28"/>
    </w:rPr>
  </w:style>
  <w:style w:type="paragraph" w:styleId="BalloonText">
    <w:name w:val="Balloon Text"/>
    <w:basedOn w:val="Normal"/>
    <w:link w:val="BalloonTextChar"/>
    <w:uiPriority w:val="99"/>
    <w:semiHidden/>
    <w:unhideWhenUsed/>
    <w:rsid w:val="00E45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3A2"/>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854842"/>
    <w:rPr>
      <w:b/>
      <w:bCs/>
    </w:rPr>
  </w:style>
  <w:style w:type="character" w:customStyle="1" w:styleId="CommentSubjectChar">
    <w:name w:val="Comment Subject Char"/>
    <w:basedOn w:val="CommentTextChar"/>
    <w:link w:val="CommentSubject"/>
    <w:uiPriority w:val="99"/>
    <w:semiHidden/>
    <w:rsid w:val="00854842"/>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