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8430F7">
        <w:rPr>
          <w:b/>
          <w:sz w:val="24"/>
        </w:rPr>
        <w:t>804</w:t>
      </w:r>
    </w:p>
    <w:p w:rsidR="00013A8B" w:rsidRPr="00B20363" w:rsidP="00013A8B">
      <w:pPr>
        <w:spacing w:before="60"/>
        <w:jc w:val="right"/>
        <w:rPr>
          <w:b/>
          <w:sz w:val="24"/>
        </w:rPr>
      </w:pPr>
      <w:r>
        <w:rPr>
          <w:b/>
          <w:sz w:val="24"/>
        </w:rPr>
        <w:t xml:space="preserve">Released:  </w:t>
      </w:r>
      <w:r w:rsidR="003F781C">
        <w:rPr>
          <w:b/>
          <w:sz w:val="24"/>
        </w:rPr>
        <w:t xml:space="preserve">August </w:t>
      </w:r>
      <w:r w:rsidR="008430F7">
        <w:rPr>
          <w:b/>
          <w:sz w:val="24"/>
        </w:rPr>
        <w:t>22</w:t>
      </w:r>
      <w:r w:rsidR="00AF5566">
        <w:rPr>
          <w:b/>
          <w:sz w:val="24"/>
        </w:rPr>
        <w:t>, 2019</w:t>
      </w:r>
    </w:p>
    <w:p w:rsidR="00013A8B" w:rsidP="00013A8B">
      <w:pPr>
        <w:jc w:val="right"/>
        <w:rPr>
          <w:sz w:val="24"/>
        </w:rPr>
      </w:pPr>
    </w:p>
    <w:p w:rsidR="00AF5566" w:rsidRPr="00AF5566" w:rsidP="00AF5566">
      <w:pPr>
        <w:spacing w:after="240"/>
        <w:jc w:val="center"/>
        <w:rPr>
          <w:b/>
          <w:sz w:val="24"/>
          <w:szCs w:val="24"/>
        </w:rPr>
      </w:pPr>
      <w:r w:rsidRPr="00AF5566">
        <w:rPr>
          <w:b/>
          <w:sz w:val="24"/>
          <w:szCs w:val="24"/>
        </w:rPr>
        <w:t>FCC ANNOUNCES THE NEXT MEETING OF THE</w:t>
      </w:r>
      <w:r w:rsidRPr="00AF5566">
        <w:rPr>
          <w:b/>
          <w:sz w:val="24"/>
          <w:szCs w:val="24"/>
        </w:rPr>
        <w:br/>
        <w:t xml:space="preserve">NORTH AMERICAN NUMBERING COUNCIL </w:t>
      </w:r>
    </w:p>
    <w:p w:rsidR="00013A8B" w:rsidP="00013A8B">
      <w:pPr>
        <w:jc w:val="center"/>
        <w:rPr>
          <w:b/>
          <w:sz w:val="24"/>
        </w:rPr>
      </w:pPr>
      <w:r>
        <w:rPr>
          <w:b/>
          <w:sz w:val="24"/>
        </w:rPr>
        <w:t>CC Docket No. 92-237</w:t>
      </w:r>
    </w:p>
    <w:p w:rsidR="00F96F63" w:rsidP="00F96F63">
      <w:pPr>
        <w:rPr>
          <w:sz w:val="24"/>
        </w:rPr>
      </w:pPr>
    </w:p>
    <w:p w:rsidR="00AF5566" w:rsidRPr="00020CAF" w:rsidP="00AF5566">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a meeting of the North American Numbering Council (NANC).  The NANC will hold its </w:t>
      </w:r>
      <w:r w:rsidRPr="00020CAF">
        <w:rPr>
          <w:szCs w:val="22"/>
        </w:rPr>
        <w:t xml:space="preserve">meeting on </w:t>
      </w:r>
      <w:r w:rsidRPr="00D00AF5">
        <w:rPr>
          <w:b/>
          <w:szCs w:val="22"/>
        </w:rPr>
        <w:t>T</w:t>
      </w:r>
      <w:r>
        <w:rPr>
          <w:b/>
          <w:szCs w:val="22"/>
        </w:rPr>
        <w:t>hur</w:t>
      </w:r>
      <w:r w:rsidRPr="00D00AF5">
        <w:rPr>
          <w:b/>
          <w:szCs w:val="22"/>
        </w:rPr>
        <w:t>sd</w:t>
      </w:r>
      <w:r w:rsidRPr="008E0668">
        <w:rPr>
          <w:b/>
          <w:szCs w:val="22"/>
        </w:rPr>
        <w:t>ay,</w:t>
      </w:r>
      <w:r>
        <w:rPr>
          <w:b/>
          <w:szCs w:val="22"/>
        </w:rPr>
        <w:t xml:space="preserve"> </w:t>
      </w:r>
      <w:r w:rsidR="003F781C">
        <w:rPr>
          <w:b/>
          <w:szCs w:val="22"/>
        </w:rPr>
        <w:t>September 12</w:t>
      </w:r>
      <w:r w:rsidRPr="00020CAF">
        <w:rPr>
          <w:b/>
          <w:szCs w:val="22"/>
        </w:rPr>
        <w:t>, 201</w:t>
      </w:r>
      <w:r>
        <w:rPr>
          <w:b/>
          <w:szCs w:val="22"/>
        </w:rPr>
        <w:t>9</w:t>
      </w:r>
      <w:r w:rsidRPr="00020CAF">
        <w:rPr>
          <w:b/>
          <w:szCs w:val="22"/>
        </w:rPr>
        <w:t>, beginning at</w:t>
      </w:r>
      <w:r>
        <w:rPr>
          <w:b/>
          <w:szCs w:val="22"/>
        </w:rPr>
        <w:t xml:space="preserve"> </w:t>
      </w:r>
      <w:r w:rsidR="00BC1FFB">
        <w:rPr>
          <w:b/>
          <w:szCs w:val="22"/>
        </w:rPr>
        <w:t>10</w:t>
      </w:r>
      <w:r>
        <w:rPr>
          <w:b/>
          <w:szCs w:val="22"/>
        </w:rPr>
        <w:t>:</w:t>
      </w:r>
      <w:r w:rsidR="00BC1FFB">
        <w:rPr>
          <w:b/>
          <w:szCs w:val="22"/>
        </w:rPr>
        <w:t>0</w:t>
      </w:r>
      <w:r>
        <w:rPr>
          <w:b/>
          <w:szCs w:val="22"/>
        </w:rPr>
        <w:t xml:space="preserve">0 </w:t>
      </w:r>
      <w:r w:rsidRPr="00020CAF">
        <w:rPr>
          <w:b/>
          <w:szCs w:val="22"/>
        </w:rPr>
        <w:t>a</w:t>
      </w:r>
      <w:r>
        <w:rPr>
          <w:b/>
          <w:szCs w:val="22"/>
        </w:rPr>
        <w:t>.</w:t>
      </w:r>
      <w:r w:rsidRPr="00020CAF">
        <w:rPr>
          <w:b/>
          <w:szCs w:val="22"/>
        </w:rPr>
        <w:t>m</w:t>
      </w:r>
      <w:r>
        <w:rPr>
          <w:b/>
          <w:szCs w:val="22"/>
        </w:rPr>
        <w:t>.</w:t>
      </w:r>
      <w:r w:rsidRPr="0049082E">
        <w:rPr>
          <w:szCs w:val="22"/>
        </w:rPr>
        <w:t xml:space="preserve">, </w:t>
      </w:r>
      <w:r w:rsidRPr="00020CAF">
        <w:rPr>
          <w:szCs w:val="22"/>
        </w:rPr>
        <w:t xml:space="preserve">in the Commission Meeting Room at FCC Headquarters, located at 445 12th Street, SW, Room TW-C305, Washington, DC 20554.  Notice of this meeting will be published in the Federal Register. </w:t>
      </w:r>
    </w:p>
    <w:p w:rsidR="00AF5566" w:rsidRPr="008A1825" w:rsidP="00AF5566">
      <w:pPr>
        <w:spacing w:after="120"/>
        <w:ind w:firstLine="720"/>
        <w:rPr>
          <w:szCs w:val="22"/>
        </w:rPr>
      </w:pPr>
      <w:r w:rsidRPr="008A1825">
        <w:rPr>
          <w:rStyle w:val="Quick1"/>
          <w:szCs w:val="24"/>
        </w:rPr>
        <w:t>At this meeting</w:t>
      </w:r>
      <w:r>
        <w:rPr>
          <w:rStyle w:val="Quick1"/>
          <w:szCs w:val="24"/>
        </w:rPr>
        <w:t xml:space="preserve">, the </w:t>
      </w:r>
      <w:r w:rsidR="00527306">
        <w:rPr>
          <w:rStyle w:val="Quick1"/>
          <w:szCs w:val="24"/>
        </w:rPr>
        <w:t xml:space="preserve">NANC will consider and vote on a recommendation from its </w:t>
      </w:r>
      <w:r w:rsidR="003F781C">
        <w:rPr>
          <w:rStyle w:val="Quick1"/>
          <w:szCs w:val="24"/>
        </w:rPr>
        <w:t xml:space="preserve">Interoperable Video Calling Working Group and receive an update from its </w:t>
      </w:r>
      <w:r w:rsidR="00527306">
        <w:rPr>
          <w:rStyle w:val="Quick1"/>
          <w:szCs w:val="24"/>
        </w:rPr>
        <w:t>Numbering Administration Oversight Working Group</w:t>
      </w:r>
      <w:r w:rsidR="003F781C">
        <w:rPr>
          <w:rStyle w:val="Quick1"/>
          <w:szCs w:val="24"/>
        </w:rPr>
        <w:t>.</w:t>
      </w:r>
      <w:r>
        <w:rPr>
          <w:rStyle w:val="Quick1"/>
          <w:szCs w:val="24"/>
        </w:rPr>
        <w:t xml:space="preserve"> </w:t>
      </w:r>
      <w:r w:rsidR="003F781C">
        <w:rPr>
          <w:rStyle w:val="Quick1"/>
          <w:szCs w:val="24"/>
        </w:rPr>
        <w:t xml:space="preserve"> </w:t>
      </w:r>
      <w:r w:rsidRPr="008A1825">
        <w:rPr>
          <w:szCs w:val="24"/>
        </w:rPr>
        <w:t>This agenda may be modified at the discretion of the NANC Chair and the Designated Federal Officer (DFO).</w:t>
      </w:r>
    </w:p>
    <w:p w:rsidR="00AF5566" w:rsidRPr="00020CAF" w:rsidP="00AF5566">
      <w:pPr>
        <w:spacing w:after="120"/>
        <w:ind w:firstLine="720"/>
        <w:rPr>
          <w:szCs w:val="22"/>
        </w:rPr>
      </w:pPr>
      <w:r w:rsidRPr="00020CAF">
        <w:rPr>
          <w:szCs w:val="22"/>
        </w:rPr>
        <w:t xml:space="preserve">The </w:t>
      </w:r>
      <w:r>
        <w:rPr>
          <w:szCs w:val="22"/>
        </w:rPr>
        <w:t>NANC</w:t>
      </w:r>
      <w:r w:rsidRPr="00020CAF">
        <w:rPr>
          <w:szCs w:val="22"/>
        </w:rPr>
        <w:t xml:space="preserve"> meeting is open to the public.</w:t>
      </w:r>
      <w:bookmarkStart w:id="0" w:name="_GoBack"/>
      <w:bookmarkEnd w:id="0"/>
      <w:r w:rsidRPr="00020CAF">
        <w:rPr>
          <w:szCs w:val="22"/>
        </w:rPr>
        <w:t xml:space="preserve">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w:t>
      </w:r>
      <w:hyperlink r:id="rId5" w:history="1">
        <w:r w:rsidRPr="00B07C72">
          <w:rPr>
            <w:rStyle w:val="Hyperlink"/>
            <w:szCs w:val="22"/>
          </w:rPr>
          <w:t>fcc504@fcc.gov</w:t>
        </w:r>
      </w:hyperlink>
      <w:r>
        <w:rPr>
          <w:szCs w:val="22"/>
        </w:rPr>
        <w:t xml:space="preserve"> </w:t>
      </w:r>
      <w:r w:rsidRPr="00020CAF">
        <w:rPr>
          <w:szCs w:val="22"/>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AF5566" w:rsidRPr="00020CAF" w:rsidP="00AF5566">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AF5566" w:rsidRPr="00020CAF" w:rsidP="00AF5566">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hyperlink r:id="rId10" w:history="1">
        <w:r w:rsidRPr="00B07C72">
          <w:rPr>
            <w:rStyle w:val="Hyperlink"/>
            <w:szCs w:val="22"/>
          </w:rPr>
          <w:t>carmell.weathers@fcc.gov</w:t>
        </w:r>
      </w:hyperlink>
      <w:r>
        <w:rPr>
          <w:szCs w:val="22"/>
        </w:rPr>
        <w:t xml:space="preserve"> </w:t>
      </w:r>
      <w:r w:rsidRPr="00020CAF">
        <w:rPr>
          <w:szCs w:val="22"/>
        </w:rPr>
        <w:t>or 202-418-</w:t>
      </w:r>
      <w:r>
        <w:rPr>
          <w:szCs w:val="22"/>
        </w:rPr>
        <w:t>2325</w:t>
      </w:r>
      <w:r w:rsidRPr="00020CAF">
        <w:rPr>
          <w:szCs w:val="22"/>
        </w:rPr>
        <w:t xml:space="preserve">. </w:t>
      </w:r>
    </w:p>
    <w:p w:rsidR="00AF5566" w:rsidRPr="009106F8" w:rsidP="00AF5566">
      <w:pPr>
        <w:jc w:val="center"/>
      </w:pPr>
      <w:r w:rsidRPr="00020CAF">
        <w:rPr>
          <w:b/>
          <w:szCs w:val="22"/>
        </w:rPr>
        <w:t>–</w:t>
      </w:r>
      <w:r w:rsidRPr="00020CAF">
        <w:rPr>
          <w:b/>
          <w:iCs/>
          <w:szCs w:val="22"/>
        </w:rPr>
        <w:t>FCC</w:t>
      </w:r>
      <w:r w:rsidRPr="00020CAF">
        <w:rPr>
          <w:b/>
          <w:szCs w:val="22"/>
        </w:rPr>
        <w:t>–</w:t>
      </w:r>
    </w:p>
    <w:p w:rsidR="00930ECF" w:rsidRPr="00930ECF" w:rsidP="00F96F63">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172E">
      <w:r>
        <w:separator/>
      </w:r>
    </w:p>
  </w:footnote>
  <w:footnote w:type="continuationSeparator" w:id="1">
    <w:p w:rsidR="0089172E">
      <w:pPr>
        <w:rPr>
          <w:sz w:val="20"/>
        </w:rPr>
      </w:pPr>
      <w:r>
        <w:rPr>
          <w:sz w:val="20"/>
        </w:rPr>
        <w:t xml:space="preserve">(Continued from previous page)  </w:t>
      </w:r>
      <w:r>
        <w:rPr>
          <w:sz w:val="20"/>
        </w:rPr>
        <w:separator/>
      </w:r>
    </w:p>
  </w:footnote>
  <w:footnote w:type="continuationNotice" w:id="2">
    <w:p w:rsidR="0089172E" w:rsidP="00910F12">
      <w:pPr>
        <w:jc w:val="right"/>
        <w:rPr>
          <w:sz w:val="20"/>
        </w:rPr>
      </w:pPr>
      <w:r>
        <w:rPr>
          <w:sz w:val="20"/>
        </w:rPr>
        <w:t>(continued….)</w:t>
      </w:r>
    </w:p>
  </w:footnote>
  <w:footnote w:id="3">
    <w:p w:rsidR="00AF5566" w:rsidRPr="00D168E9" w:rsidP="00AF5566">
      <w:pPr>
        <w:pStyle w:val="FootnoteText"/>
        <w:tabs>
          <w:tab w:val="left" w:pos="720"/>
        </w:tabs>
        <w:ind w:left="720" w:hanging="720"/>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996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76B54">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66"/>
    <w:rsid w:val="000072CE"/>
    <w:rsid w:val="00013A8B"/>
    <w:rsid w:val="00020CAF"/>
    <w:rsid w:val="00021445"/>
    <w:rsid w:val="00036039"/>
    <w:rsid w:val="00037F90"/>
    <w:rsid w:val="000875BF"/>
    <w:rsid w:val="00096D8C"/>
    <w:rsid w:val="000C0827"/>
    <w:rsid w:val="000C0B65"/>
    <w:rsid w:val="000E3D42"/>
    <w:rsid w:val="000E5884"/>
    <w:rsid w:val="00113AA9"/>
    <w:rsid w:val="00122BD5"/>
    <w:rsid w:val="00130F04"/>
    <w:rsid w:val="001979D9"/>
    <w:rsid w:val="001D6BCF"/>
    <w:rsid w:val="001E01CA"/>
    <w:rsid w:val="001F311B"/>
    <w:rsid w:val="002060D9"/>
    <w:rsid w:val="00221EF6"/>
    <w:rsid w:val="00226822"/>
    <w:rsid w:val="00260594"/>
    <w:rsid w:val="00285017"/>
    <w:rsid w:val="002A2D2E"/>
    <w:rsid w:val="003067D7"/>
    <w:rsid w:val="00343749"/>
    <w:rsid w:val="00357D50"/>
    <w:rsid w:val="003925DC"/>
    <w:rsid w:val="003B0550"/>
    <w:rsid w:val="003B694F"/>
    <w:rsid w:val="003F171C"/>
    <w:rsid w:val="003F781C"/>
    <w:rsid w:val="00406D68"/>
    <w:rsid w:val="00412FC5"/>
    <w:rsid w:val="00422276"/>
    <w:rsid w:val="004242F1"/>
    <w:rsid w:val="00445A00"/>
    <w:rsid w:val="00451B0F"/>
    <w:rsid w:val="004551E5"/>
    <w:rsid w:val="0046125F"/>
    <w:rsid w:val="00487524"/>
    <w:rsid w:val="0049082E"/>
    <w:rsid w:val="00496106"/>
    <w:rsid w:val="004A38E0"/>
    <w:rsid w:val="004C12D0"/>
    <w:rsid w:val="004C2EE3"/>
    <w:rsid w:val="004E4A22"/>
    <w:rsid w:val="00511968"/>
    <w:rsid w:val="00527306"/>
    <w:rsid w:val="0055614C"/>
    <w:rsid w:val="005630BA"/>
    <w:rsid w:val="00607BA5"/>
    <w:rsid w:val="00626EB6"/>
    <w:rsid w:val="006353A3"/>
    <w:rsid w:val="00655D03"/>
    <w:rsid w:val="00683F84"/>
    <w:rsid w:val="006A6A81"/>
    <w:rsid w:val="006E26AF"/>
    <w:rsid w:val="006F7393"/>
    <w:rsid w:val="0070224F"/>
    <w:rsid w:val="007115F7"/>
    <w:rsid w:val="00785689"/>
    <w:rsid w:val="00793C5F"/>
    <w:rsid w:val="0079754B"/>
    <w:rsid w:val="007A1E6D"/>
    <w:rsid w:val="00822CE0"/>
    <w:rsid w:val="00837C62"/>
    <w:rsid w:val="00841AB1"/>
    <w:rsid w:val="008430F7"/>
    <w:rsid w:val="0089172E"/>
    <w:rsid w:val="008A1825"/>
    <w:rsid w:val="008C22FD"/>
    <w:rsid w:val="008E0668"/>
    <w:rsid w:val="00902B00"/>
    <w:rsid w:val="009106F8"/>
    <w:rsid w:val="00910F12"/>
    <w:rsid w:val="00926503"/>
    <w:rsid w:val="00930ECF"/>
    <w:rsid w:val="00953C32"/>
    <w:rsid w:val="00954D51"/>
    <w:rsid w:val="00976B54"/>
    <w:rsid w:val="009838BC"/>
    <w:rsid w:val="00A45F4F"/>
    <w:rsid w:val="00A600A9"/>
    <w:rsid w:val="00A866AC"/>
    <w:rsid w:val="00AA55B7"/>
    <w:rsid w:val="00AA5B9E"/>
    <w:rsid w:val="00AB2407"/>
    <w:rsid w:val="00AB53DF"/>
    <w:rsid w:val="00AF5566"/>
    <w:rsid w:val="00B07C72"/>
    <w:rsid w:val="00B07E5C"/>
    <w:rsid w:val="00B134C5"/>
    <w:rsid w:val="00B20363"/>
    <w:rsid w:val="00B326E3"/>
    <w:rsid w:val="00B811F7"/>
    <w:rsid w:val="00BA5DC6"/>
    <w:rsid w:val="00BA6196"/>
    <w:rsid w:val="00BC1FFB"/>
    <w:rsid w:val="00BC6D8C"/>
    <w:rsid w:val="00C16AF2"/>
    <w:rsid w:val="00C34006"/>
    <w:rsid w:val="00C426B1"/>
    <w:rsid w:val="00C82B6B"/>
    <w:rsid w:val="00C90D6A"/>
    <w:rsid w:val="00CC72B6"/>
    <w:rsid w:val="00D00AF5"/>
    <w:rsid w:val="00D0218D"/>
    <w:rsid w:val="00D168E9"/>
    <w:rsid w:val="00D216CD"/>
    <w:rsid w:val="00DA2529"/>
    <w:rsid w:val="00DB130A"/>
    <w:rsid w:val="00DC10A1"/>
    <w:rsid w:val="00DC655F"/>
    <w:rsid w:val="00DD7EBD"/>
    <w:rsid w:val="00DF62B6"/>
    <w:rsid w:val="00E07225"/>
    <w:rsid w:val="00E155B7"/>
    <w:rsid w:val="00E24065"/>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AD89AC-EA73-4B7F-A9E6-AD25AF58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AF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