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9C37E3">
        <w:rPr>
          <w:b/>
          <w:sz w:val="24"/>
        </w:rPr>
        <w:t>845</w:t>
      </w:r>
    </w:p>
    <w:p w:rsidR="00013A8B" w:rsidRPr="00B20363" w:rsidP="00464A21">
      <w:pPr>
        <w:jc w:val="right"/>
        <w:rPr>
          <w:b/>
          <w:sz w:val="24"/>
        </w:rPr>
      </w:pPr>
      <w:r>
        <w:rPr>
          <w:b/>
          <w:sz w:val="24"/>
        </w:rPr>
        <w:t xml:space="preserve">Released:  </w:t>
      </w:r>
      <w:r w:rsidR="0079689A">
        <w:rPr>
          <w:b/>
          <w:sz w:val="24"/>
        </w:rPr>
        <w:t>August 28, 2019</w:t>
      </w:r>
    </w:p>
    <w:p w:rsidR="00013A8B" w:rsidP="00013A8B">
      <w:pPr>
        <w:jc w:val="right"/>
        <w:rPr>
          <w:sz w:val="24"/>
        </w:rPr>
      </w:pPr>
    </w:p>
    <w:p w:rsidR="0079689A" w:rsidP="0079689A">
      <w:pPr>
        <w:widowControl/>
        <w:tabs>
          <w:tab w:val="center" w:pos="5184"/>
        </w:tabs>
        <w:jc w:val="center"/>
        <w:rPr>
          <w:b/>
          <w:snapToGrid/>
          <w:kern w:val="0"/>
          <w:sz w:val="24"/>
          <w:szCs w:val="24"/>
        </w:rPr>
      </w:pPr>
      <w:bookmarkStart w:id="1" w:name="OLE_LINK1"/>
      <w:bookmarkStart w:id="2" w:name="OLE_LINK2"/>
      <w:r w:rsidRPr="0079689A">
        <w:rPr>
          <w:b/>
          <w:snapToGrid/>
          <w:kern w:val="0"/>
          <w:sz w:val="24"/>
          <w:szCs w:val="24"/>
        </w:rPr>
        <w:t xml:space="preserve">PUBLIC SAFETY &amp; HOMELAND SECURITY BUREAU </w:t>
      </w:r>
      <w:r w:rsidR="00CF62F4">
        <w:rPr>
          <w:b/>
          <w:snapToGrid/>
          <w:kern w:val="0"/>
          <w:sz w:val="24"/>
          <w:szCs w:val="24"/>
        </w:rPr>
        <w:t>EXTENDS</w:t>
      </w:r>
      <w:r w:rsidRPr="0079689A">
        <w:rPr>
          <w:b/>
          <w:snapToGrid/>
          <w:kern w:val="0"/>
          <w:sz w:val="24"/>
          <w:szCs w:val="24"/>
        </w:rPr>
        <w:t xml:space="preserve"> THE DISASTER INFORMATION REPORTING SYSTEM </w:t>
      </w:r>
      <w:r w:rsidR="00CF62F4">
        <w:rPr>
          <w:b/>
          <w:snapToGrid/>
          <w:kern w:val="0"/>
          <w:sz w:val="24"/>
          <w:szCs w:val="24"/>
        </w:rPr>
        <w:t xml:space="preserve">COLLECTION </w:t>
      </w:r>
      <w:r w:rsidR="00E00784">
        <w:rPr>
          <w:b/>
          <w:snapToGrid/>
          <w:kern w:val="0"/>
          <w:sz w:val="24"/>
          <w:szCs w:val="24"/>
        </w:rPr>
        <w:t>TO ALL COUNTIES IN THE U</w:t>
      </w:r>
      <w:r w:rsidR="001458E8">
        <w:rPr>
          <w:b/>
          <w:snapToGrid/>
          <w:kern w:val="0"/>
          <w:sz w:val="24"/>
          <w:szCs w:val="24"/>
        </w:rPr>
        <w:t>.</w:t>
      </w:r>
      <w:r w:rsidR="00E00784">
        <w:rPr>
          <w:b/>
          <w:snapToGrid/>
          <w:kern w:val="0"/>
          <w:sz w:val="24"/>
          <w:szCs w:val="24"/>
        </w:rPr>
        <w:t>S</w:t>
      </w:r>
      <w:r w:rsidR="001458E8">
        <w:rPr>
          <w:b/>
          <w:snapToGrid/>
          <w:kern w:val="0"/>
          <w:sz w:val="24"/>
          <w:szCs w:val="24"/>
        </w:rPr>
        <w:t>.</w:t>
      </w:r>
      <w:r w:rsidR="00E00784">
        <w:rPr>
          <w:b/>
          <w:snapToGrid/>
          <w:kern w:val="0"/>
          <w:sz w:val="24"/>
          <w:szCs w:val="24"/>
        </w:rPr>
        <w:t xml:space="preserve"> VIRGIN ISLANDS</w:t>
      </w:r>
      <w:bookmarkEnd w:id="1"/>
      <w:bookmarkEnd w:id="2"/>
    </w:p>
    <w:p w:rsidR="00E00784" w:rsidP="0079689A">
      <w:pPr>
        <w:widowControl/>
        <w:tabs>
          <w:tab w:val="center" w:pos="5184"/>
        </w:tabs>
        <w:jc w:val="center"/>
        <w:rPr>
          <w:b/>
          <w:snapToGrid/>
          <w:kern w:val="0"/>
          <w:sz w:val="24"/>
          <w:szCs w:val="24"/>
        </w:rPr>
      </w:pPr>
    </w:p>
    <w:p w:rsidR="00E00784" w:rsidP="00E00784">
      <w:pPr>
        <w:widowControl/>
        <w:tabs>
          <w:tab w:val="center" w:pos="5184"/>
        </w:tabs>
        <w:rPr>
          <w:b/>
          <w:snapToGrid/>
          <w:kern w:val="0"/>
          <w:sz w:val="24"/>
          <w:szCs w:val="24"/>
        </w:rPr>
      </w:pPr>
      <w:r w:rsidRPr="00E00784">
        <w:rPr>
          <w:b/>
          <w:snapToGrid/>
          <w:kern w:val="0"/>
          <w:sz w:val="24"/>
          <w:szCs w:val="24"/>
        </w:rPr>
        <w:t>Disaster data collection now covers all</w:t>
      </w:r>
      <w:r w:rsidR="00D839D3">
        <w:rPr>
          <w:b/>
          <w:snapToGrid/>
          <w:kern w:val="0"/>
          <w:sz w:val="24"/>
          <w:szCs w:val="24"/>
        </w:rPr>
        <w:t xml:space="preserve"> of</w:t>
      </w:r>
      <w:r w:rsidRPr="00E00784">
        <w:rPr>
          <w:b/>
          <w:snapToGrid/>
          <w:kern w:val="0"/>
          <w:sz w:val="24"/>
          <w:szCs w:val="24"/>
        </w:rPr>
        <w:t xml:space="preserve"> Puerto Rico and the U.S. Virgin Islands.</w:t>
      </w:r>
    </w:p>
    <w:p w:rsidR="00CF62F4" w:rsidP="0079689A">
      <w:pPr>
        <w:widowControl/>
        <w:tabs>
          <w:tab w:val="center" w:pos="5184"/>
        </w:tabs>
        <w:jc w:val="center"/>
        <w:rPr>
          <w:b/>
          <w:snapToGrid/>
          <w:kern w:val="0"/>
          <w:sz w:val="24"/>
          <w:szCs w:val="24"/>
        </w:rPr>
      </w:pPr>
    </w:p>
    <w:p w:rsidR="00D06D05" w:rsidP="007176C3">
      <w:pPr>
        <w:pStyle w:val="ParaNum"/>
        <w:numPr>
          <w:ilvl w:val="0"/>
          <w:numId w:val="0"/>
        </w:numPr>
        <w:ind w:firstLine="720"/>
        <w:rPr>
          <w:snapToGrid/>
        </w:rPr>
      </w:pPr>
      <w:r w:rsidRPr="00CF62F4">
        <w:rPr>
          <w:snapToGrid/>
        </w:rPr>
        <w:t xml:space="preserve">The </w:t>
      </w:r>
      <w:r w:rsidRPr="00CF62F4" w:rsidR="00E00784">
        <w:rPr>
          <w:snapToGrid/>
        </w:rPr>
        <w:t>Federal Communications Commission (Commission)</w:t>
      </w:r>
      <w:r w:rsidR="00E00784">
        <w:rPr>
          <w:snapToGrid/>
        </w:rPr>
        <w:t xml:space="preserve"> in </w:t>
      </w:r>
      <w:r w:rsidRPr="00E00784" w:rsidR="00E00784">
        <w:rPr>
          <w:snapToGrid/>
        </w:rPr>
        <w:t>coordination with the Department of Homeland Security (DHS) is extending the Disaster Information Reporting System (DIRS)</w:t>
      </w:r>
      <w:r w:rsidRPr="00E00784" w:rsidR="00E00784">
        <w:rPr>
          <w:snapToGrid/>
          <w:color w:val="000000"/>
          <w:vertAlign w:val="superscript"/>
        </w:rPr>
        <w:t xml:space="preserve"> </w:t>
      </w:r>
      <w:r>
        <w:rPr>
          <w:snapToGrid/>
          <w:color w:val="000000"/>
          <w:vertAlign w:val="superscript"/>
        </w:rPr>
        <w:footnoteReference w:id="3"/>
      </w:r>
      <w:r w:rsidRPr="00E00784" w:rsidR="00E00784">
        <w:rPr>
          <w:snapToGrid/>
        </w:rPr>
        <w:t xml:space="preserve"> data collection area in connection with</w:t>
      </w:r>
      <w:r w:rsidRPr="00CF62F4" w:rsidR="00E00784">
        <w:rPr>
          <w:snapToGrid/>
        </w:rPr>
        <w:t xml:space="preserve"> </w:t>
      </w:r>
      <w:r w:rsidR="00E00784">
        <w:rPr>
          <w:snapToGrid/>
        </w:rPr>
        <w:t xml:space="preserve">Tropical Storm Dorian to include </w:t>
      </w:r>
      <w:r w:rsidRPr="00E00784" w:rsidR="00E00784">
        <w:rPr>
          <w:b/>
          <w:snapToGrid/>
        </w:rPr>
        <w:t>all counties in the U</w:t>
      </w:r>
      <w:r w:rsidR="001458E8">
        <w:rPr>
          <w:b/>
          <w:snapToGrid/>
        </w:rPr>
        <w:t>.</w:t>
      </w:r>
      <w:r w:rsidRPr="00E00784" w:rsidR="00E00784">
        <w:rPr>
          <w:b/>
          <w:snapToGrid/>
        </w:rPr>
        <w:t>S</w:t>
      </w:r>
      <w:r w:rsidR="001458E8">
        <w:rPr>
          <w:b/>
          <w:snapToGrid/>
        </w:rPr>
        <w:t>.</w:t>
      </w:r>
      <w:r w:rsidRPr="00E00784" w:rsidR="00E00784">
        <w:rPr>
          <w:b/>
          <w:snapToGrid/>
        </w:rPr>
        <w:t xml:space="preserve"> Virgin Islands</w:t>
      </w:r>
      <w:r w:rsidR="00E00784">
        <w:rPr>
          <w:snapToGrid/>
        </w:rPr>
        <w:t>.</w:t>
      </w:r>
      <w:r w:rsidRPr="00E00784" w:rsidR="00E00784">
        <w:rPr>
          <w:snapToGrid/>
          <w:color w:val="000000"/>
          <w:vertAlign w:val="superscript"/>
        </w:rPr>
        <w:t xml:space="preserve"> </w:t>
      </w:r>
      <w:r>
        <w:rPr>
          <w:snapToGrid/>
          <w:color w:val="000000"/>
          <w:vertAlign w:val="superscript"/>
        </w:rPr>
        <w:footnoteReference w:id="4"/>
      </w:r>
      <w:r w:rsidR="00E00784">
        <w:rPr>
          <w:snapToGrid/>
        </w:rPr>
        <w:t xml:space="preserve">  </w:t>
      </w:r>
      <w:r w:rsidRPr="00E00784" w:rsidR="00E00784">
        <w:rPr>
          <w:snapToGrid/>
        </w:rPr>
        <w:t xml:space="preserve">With this Public Notice, DIRS data collection in connection with </w:t>
      </w:r>
      <w:r w:rsidR="00E00784">
        <w:rPr>
          <w:snapToGrid/>
        </w:rPr>
        <w:t xml:space="preserve">Tropical Storm Dorian now covers all of municipalities in Puerto Rico and all counties in the U.S. Virgin Islands. </w:t>
      </w:r>
    </w:p>
    <w:p w:rsidR="0079689A" w:rsidRPr="0079689A" w:rsidP="007176C3">
      <w:pPr>
        <w:pStyle w:val="ParaNum"/>
        <w:numPr>
          <w:ilvl w:val="0"/>
          <w:numId w:val="0"/>
        </w:numPr>
        <w:ind w:firstLine="720"/>
        <w:rPr>
          <w:snapToGrid/>
        </w:rPr>
      </w:pPr>
      <w:r w:rsidRPr="0079689A">
        <w:rPr>
          <w:snapToGrid/>
        </w:rPr>
        <w:t xml:space="preserve">The Commission requests that communications providers that provide service to any areas listed below expeditiously submit and update information through DIRS regarding, </w:t>
      </w:r>
      <w:r w:rsidRPr="0079689A">
        <w:rPr>
          <w:i/>
          <w:snapToGrid/>
        </w:rPr>
        <w:t>inter alia</w:t>
      </w:r>
      <w:r w:rsidRPr="0079689A">
        <w:rPr>
          <w:snapToGrid/>
        </w:rPr>
        <w:t>, the status of their communications equipment, restoration efforts, and power (</w:t>
      </w:r>
      <w:r w:rsidRPr="0079689A">
        <w:rPr>
          <w:i/>
          <w:snapToGrid/>
        </w:rPr>
        <w:t>i.e.</w:t>
      </w:r>
      <w:r w:rsidRPr="0079689A">
        <w:rPr>
          <w:snapToGrid/>
        </w:rPr>
        <w:t>, whether they are using commercial power or back-up power)</w:t>
      </w:r>
      <w:r>
        <w:rPr>
          <w:snapToGrid/>
          <w:vertAlign w:val="superscript"/>
        </w:rPr>
        <w:footnoteReference w:id="5"/>
      </w:r>
      <w:r w:rsidRPr="0079689A">
        <w:rPr>
          <w:snapToGrid/>
        </w:rPr>
        <w:t xml:space="preserve">.  Communications providers can accomplish this by accessing DIRS at </w:t>
      </w:r>
      <w:hyperlink r:id="rId5" w:history="1">
        <w:r w:rsidRPr="0079689A">
          <w:rPr>
            <w:snapToGrid/>
            <w:color w:val="0000FF"/>
            <w:u w:val="single"/>
          </w:rPr>
          <w:t>https://www.fcc</w:t>
        </w:r>
        <w:bookmarkStart w:id="3" w:name="_Hlt302129246"/>
        <w:bookmarkStart w:id="4" w:name="_Hlt302129247"/>
        <w:r w:rsidRPr="0079689A">
          <w:rPr>
            <w:snapToGrid/>
            <w:color w:val="0000FF"/>
            <w:u w:val="single"/>
          </w:rPr>
          <w:t>.</w:t>
        </w:r>
        <w:bookmarkEnd w:id="3"/>
        <w:bookmarkEnd w:id="4"/>
        <w:r w:rsidRPr="0079689A">
          <w:rPr>
            <w:snapToGrid/>
            <w:color w:val="0000FF"/>
            <w:u w:val="single"/>
          </w:rPr>
          <w:t>gov/nors/disaster/</w:t>
        </w:r>
      </w:hyperlink>
      <w:r w:rsidRPr="0079689A">
        <w:rPr>
          <w:snapToGrid/>
        </w:rPr>
        <w:t xml:space="preserve">.  Providers that have not previously done so will be asked to first provide contact information and obtain a User ID when they access DIRS.  There is a link on the login page that will allow them to obtain a User ID and password.  If a user does not remember his/her password, he/she should use the forgotten password link on the login page.  </w:t>
      </w:r>
    </w:p>
    <w:p w:rsidR="0079689A" w:rsidRPr="0079689A" w:rsidP="007176C3">
      <w:pPr>
        <w:pStyle w:val="ParaNum"/>
        <w:numPr>
          <w:ilvl w:val="0"/>
          <w:numId w:val="0"/>
        </w:numPr>
        <w:ind w:firstLine="720"/>
        <w:rPr>
          <w:snapToGrid/>
        </w:rPr>
      </w:pPr>
      <w:r w:rsidRPr="0079689A">
        <w:rPr>
          <w:snapToGrid/>
        </w:rPr>
        <w:t xml:space="preserve">Communications providers are reminded that for providers that participate in DIRS, the separate Network Outage Reporting System (NORS) obligations are suspended for the duration of the DIRS activation with respect to outages in the counties/municipalities where DIRS has been activated.  </w:t>
      </w:r>
      <w:r w:rsidRPr="0079689A">
        <w:rPr>
          <w:b/>
          <w:snapToGrid/>
        </w:rPr>
        <w:t>Reports are requested beginning at 10:00 a.m. on August 29, 2019, and every day after that by 10:00 a.m. until DIRS is deactivated.</w:t>
      </w:r>
      <w:r w:rsidRPr="0079689A">
        <w:rPr>
          <w:snapToGrid/>
        </w:rPr>
        <w:t xml:space="preserve"> </w:t>
      </w:r>
    </w:p>
    <w:p w:rsidR="0079689A" w:rsidRPr="0079689A" w:rsidP="007176C3">
      <w:pPr>
        <w:pStyle w:val="ParaNum"/>
        <w:widowControl/>
        <w:numPr>
          <w:ilvl w:val="0"/>
          <w:numId w:val="0"/>
        </w:numPr>
        <w:ind w:firstLine="720"/>
        <w:rPr>
          <w:snapToGrid/>
        </w:rPr>
      </w:pPr>
      <w:r w:rsidRPr="0079689A">
        <w:rPr>
          <w:snapToGrid/>
        </w:rPr>
        <w:t>Communications providers that serve an area listed below and that have already provided contact information in DIRS will be sent an e-mail requesting that they provide the above-referenced status information through DIRS.  For any communications providers that have not already logged onto DIRS to input their contact information, the Commission encourages them to do so as soon as possible.</w:t>
      </w:r>
    </w:p>
    <w:p w:rsidR="0079689A" w:rsidRPr="0079689A" w:rsidP="007176C3">
      <w:pPr>
        <w:widowControl/>
        <w:tabs>
          <w:tab w:val="center" w:pos="5184"/>
        </w:tabs>
        <w:spacing w:after="120"/>
        <w:rPr>
          <w:snapToGrid/>
          <w:kern w:val="0"/>
          <w:sz w:val="24"/>
          <w:szCs w:val="24"/>
        </w:rPr>
      </w:pPr>
      <w:r>
        <w:rPr>
          <w:b/>
          <w:snapToGrid/>
          <w:kern w:val="0"/>
          <w:sz w:val="24"/>
          <w:szCs w:val="24"/>
        </w:rPr>
        <w:t xml:space="preserve">THE AREAS </w:t>
      </w:r>
      <w:r w:rsidRPr="0079689A">
        <w:rPr>
          <w:b/>
          <w:snapToGrid/>
          <w:kern w:val="0"/>
          <w:sz w:val="24"/>
          <w:szCs w:val="24"/>
        </w:rPr>
        <w:t>OF INTEREST FOR THIS ACTIVATION INCLUDE ALL MUNICIPALITIES</w:t>
      </w:r>
      <w:r>
        <w:rPr>
          <w:b/>
          <w:snapToGrid/>
          <w:kern w:val="0"/>
          <w:sz w:val="24"/>
          <w:szCs w:val="24"/>
        </w:rPr>
        <w:t xml:space="preserve"> IN</w:t>
      </w:r>
      <w:r w:rsidRPr="0079689A">
        <w:rPr>
          <w:b/>
          <w:snapToGrid/>
          <w:kern w:val="0"/>
          <w:sz w:val="24"/>
          <w:szCs w:val="24"/>
        </w:rPr>
        <w:t xml:space="preserve"> PUERTO RICO</w:t>
      </w:r>
      <w:r w:rsidR="00F46C25">
        <w:rPr>
          <w:b/>
          <w:snapToGrid/>
          <w:kern w:val="0"/>
          <w:sz w:val="24"/>
          <w:szCs w:val="24"/>
        </w:rPr>
        <w:t xml:space="preserve"> AND </w:t>
      </w:r>
      <w:r w:rsidR="00D2261F">
        <w:rPr>
          <w:b/>
          <w:snapToGrid/>
          <w:kern w:val="0"/>
          <w:sz w:val="24"/>
          <w:szCs w:val="24"/>
        </w:rPr>
        <w:t xml:space="preserve">THE </w:t>
      </w:r>
      <w:r w:rsidR="00F46C25">
        <w:rPr>
          <w:b/>
          <w:snapToGrid/>
          <w:kern w:val="0"/>
          <w:sz w:val="24"/>
          <w:szCs w:val="24"/>
        </w:rPr>
        <w:t>U</w:t>
      </w:r>
      <w:r w:rsidR="001458E8">
        <w:rPr>
          <w:b/>
          <w:snapToGrid/>
          <w:kern w:val="0"/>
          <w:sz w:val="24"/>
          <w:szCs w:val="24"/>
        </w:rPr>
        <w:t>.S.</w:t>
      </w:r>
      <w:r w:rsidR="00F46C25">
        <w:rPr>
          <w:b/>
          <w:snapToGrid/>
          <w:kern w:val="0"/>
          <w:sz w:val="24"/>
          <w:szCs w:val="24"/>
        </w:rPr>
        <w:t xml:space="preserve"> VIRGIN ISLANDS</w:t>
      </w:r>
      <w:r w:rsidRPr="0079689A">
        <w:rPr>
          <w:b/>
          <w:snapToGrid/>
          <w:kern w:val="0"/>
          <w:sz w:val="24"/>
          <w:szCs w:val="24"/>
        </w:rPr>
        <w:t>:</w:t>
      </w:r>
    </w:p>
    <w:p w:rsidR="0079689A" w:rsidRPr="0079689A" w:rsidP="007176C3">
      <w:pPr>
        <w:pStyle w:val="ParaNum"/>
        <w:numPr>
          <w:ilvl w:val="0"/>
          <w:numId w:val="0"/>
        </w:numPr>
        <w:rPr>
          <w:snapToGrid/>
        </w:rPr>
      </w:pPr>
      <w:r w:rsidRPr="0079689A">
        <w:rPr>
          <w:b/>
          <w:snapToGrid/>
        </w:rPr>
        <w:t xml:space="preserve">Puerto Rico: </w:t>
      </w:r>
      <w:r w:rsidRPr="0079689A">
        <w:rPr>
          <w:snapToGrid/>
        </w:rPr>
        <w:t>Adjuntas</w:t>
      </w:r>
      <w:r w:rsidRPr="0079689A">
        <w:rPr>
          <w:snapToGrid/>
        </w:rPr>
        <w:t xml:space="preserve">, </w:t>
      </w:r>
      <w:r w:rsidRPr="0079689A">
        <w:rPr>
          <w:snapToGrid/>
        </w:rPr>
        <w:t>Aguada</w:t>
      </w:r>
      <w:r w:rsidRPr="0079689A">
        <w:rPr>
          <w:snapToGrid/>
        </w:rPr>
        <w:t>, Aguadilla, Aguas Buenas, Aibonito, Anasco, Arecibo, Arroyo, Barceloneta, Barranquitas, Bayamon, Cabo Rojo, Caguas, Camuy, Canovanas, Carolina, Catano, Cayey, Ceiba, Ciales, Cidra, Coamo, Comerio, Corozal, Culebra, Dorado, Fajardo, Florida, Guanica, Guayama, Guayanilla, Guaynabo, Gurabo, Hatillo, Hormigueros, Humacao, Isabela, Jayuya, Juana Diaz, Juncos, Lajas, Lares, Las Marias, Las Piedras, Loiza, Luquillo, Manati, Maricao, Maunabo, Mayaguez, Moca, Morovis, Naguabo, Naranjito, Orocovis, Patillas, Penuelas, Ponce, Quebradillas, Rincon, Rio Grande, Sabana Grande, Salinas, San German, San Juan, San Lorenzo, San Sebastian, Santa Isabel, Toa Alta, Toa Baja, Trujillo Alto, Utuado, Vega Alta, Vega Baja, Vieques, Villalba, Yabucoa and Yauco</w:t>
      </w:r>
    </w:p>
    <w:p w:rsidR="0079689A" w:rsidRPr="0079689A" w:rsidP="007176C3">
      <w:pPr>
        <w:pStyle w:val="ParaNum"/>
        <w:numPr>
          <w:ilvl w:val="0"/>
          <w:numId w:val="0"/>
        </w:numPr>
        <w:rPr>
          <w:b/>
          <w:bCs/>
          <w:snapToGrid/>
        </w:rPr>
      </w:pPr>
      <w:r w:rsidRPr="0079689A">
        <w:rPr>
          <w:b/>
          <w:bCs/>
          <w:snapToGrid/>
        </w:rPr>
        <w:t xml:space="preserve">Virgin Islands: </w:t>
      </w:r>
      <w:r w:rsidRPr="0079689A">
        <w:rPr>
          <w:snapToGrid/>
        </w:rPr>
        <w:t>St. Croix, St. John, St. Thomas</w:t>
      </w:r>
    </w:p>
    <w:p w:rsidR="0079689A" w:rsidRPr="0079689A" w:rsidP="007176C3">
      <w:pPr>
        <w:pStyle w:val="ParaNum"/>
        <w:numPr>
          <w:ilvl w:val="0"/>
          <w:numId w:val="0"/>
        </w:numPr>
        <w:rPr>
          <w:snapToGrid/>
        </w:rPr>
      </w:pPr>
      <w:r w:rsidRPr="0079689A">
        <w:rPr>
          <w:snapToGrid/>
        </w:rPr>
        <w:t>For further information, please contact</w:t>
      </w:r>
      <w:r w:rsidR="001458E8">
        <w:rPr>
          <w:snapToGrid/>
        </w:rPr>
        <w:t>s.</w:t>
      </w:r>
    </w:p>
    <w:p w:rsidR="0079689A" w:rsidRPr="0079689A" w:rsidP="0079689A">
      <w:pPr>
        <w:widowControl/>
        <w:tabs>
          <w:tab w:val="center" w:pos="5184"/>
        </w:tabs>
        <w:rPr>
          <w:snapToGrid/>
          <w:kern w:val="0"/>
          <w:sz w:val="24"/>
          <w:szCs w:val="24"/>
        </w:rPr>
      </w:pPr>
      <w:r w:rsidRPr="0079689A">
        <w:rPr>
          <w:snapToGrid/>
          <w:kern w:val="0"/>
          <w:sz w:val="24"/>
          <w:szCs w:val="24"/>
        </w:rPr>
        <w:t xml:space="preserve">John Healy (215) 847-8094, or </w:t>
      </w:r>
      <w:hyperlink r:id="rId6" w:history="1">
        <w:r w:rsidRPr="0079689A">
          <w:rPr>
            <w:snapToGrid/>
            <w:color w:val="0000FF"/>
            <w:kern w:val="0"/>
            <w:sz w:val="24"/>
            <w:szCs w:val="24"/>
            <w:u w:val="single"/>
          </w:rPr>
          <w:t>john.healy@fcc.gov</w:t>
        </w:r>
      </w:hyperlink>
    </w:p>
    <w:p w:rsidR="0079689A" w:rsidRPr="0079689A" w:rsidP="0079689A">
      <w:pPr>
        <w:widowControl/>
        <w:tabs>
          <w:tab w:val="center" w:pos="5184"/>
        </w:tabs>
        <w:rPr>
          <w:snapToGrid/>
          <w:kern w:val="0"/>
          <w:sz w:val="24"/>
          <w:szCs w:val="24"/>
        </w:rPr>
      </w:pPr>
      <w:r w:rsidRPr="0079689A">
        <w:rPr>
          <w:snapToGrid/>
          <w:kern w:val="0"/>
          <w:sz w:val="24"/>
          <w:szCs w:val="24"/>
        </w:rPr>
        <w:t xml:space="preserve">Julia Tu (202) 418-0731, 202-321-4399 (cell), </w:t>
      </w:r>
      <w:hyperlink r:id="rId7" w:history="1">
        <w:r w:rsidRPr="0079689A">
          <w:rPr>
            <w:snapToGrid/>
            <w:color w:val="0000FF"/>
            <w:kern w:val="0"/>
            <w:sz w:val="24"/>
            <w:szCs w:val="24"/>
            <w:u w:val="single"/>
          </w:rPr>
          <w:t>julia.tu@fcc.gov</w:t>
        </w:r>
      </w:hyperlink>
    </w:p>
    <w:p w:rsidR="0079689A" w:rsidRPr="0079689A" w:rsidP="0079689A">
      <w:pPr>
        <w:widowControl/>
        <w:tabs>
          <w:tab w:val="center" w:pos="5184"/>
        </w:tabs>
        <w:rPr>
          <w:snapToGrid/>
          <w:kern w:val="0"/>
          <w:sz w:val="24"/>
          <w:szCs w:val="24"/>
        </w:rPr>
      </w:pPr>
      <w:r w:rsidRPr="0079689A">
        <w:rPr>
          <w:snapToGrid/>
          <w:kern w:val="0"/>
          <w:sz w:val="24"/>
          <w:szCs w:val="24"/>
        </w:rPr>
        <w:t xml:space="preserve">Michael Caiafa (202) 418-1311, </w:t>
      </w:r>
      <w:hyperlink r:id="rId8" w:history="1">
        <w:r w:rsidRPr="0079689A">
          <w:rPr>
            <w:snapToGrid/>
            <w:color w:val="0000FF"/>
            <w:kern w:val="0"/>
            <w:sz w:val="24"/>
            <w:szCs w:val="24"/>
            <w:u w:val="single"/>
          </w:rPr>
          <w:t>michael.caiafa@fcc.gov</w:t>
        </w:r>
      </w:hyperlink>
    </w:p>
    <w:p w:rsidR="0079689A" w:rsidRPr="0079689A" w:rsidP="007176C3">
      <w:pPr>
        <w:widowControl/>
        <w:spacing w:after="120"/>
        <w:rPr>
          <w:snapToGrid/>
          <w:kern w:val="0"/>
          <w:sz w:val="24"/>
          <w:szCs w:val="24"/>
        </w:rPr>
      </w:pPr>
      <w:r w:rsidRPr="0079689A">
        <w:rPr>
          <w:snapToGrid/>
          <w:kern w:val="0"/>
          <w:sz w:val="24"/>
          <w:szCs w:val="24"/>
        </w:rPr>
        <w:t xml:space="preserve">David Ahn (571) 232-8487 (cell), (202) 418-0853, </w:t>
      </w:r>
      <w:hyperlink r:id="rId9" w:history="1">
        <w:r w:rsidRPr="0079689A">
          <w:rPr>
            <w:snapToGrid/>
            <w:color w:val="0000FF"/>
            <w:kern w:val="0"/>
            <w:sz w:val="24"/>
            <w:szCs w:val="24"/>
            <w:u w:val="single"/>
          </w:rPr>
          <w:t>david.ahn@fcc.gov</w:t>
        </w:r>
      </w:hyperlink>
    </w:p>
    <w:p w:rsidR="0079689A" w:rsidRPr="0079689A" w:rsidP="0079689A">
      <w:pPr>
        <w:widowControl/>
        <w:rPr>
          <w:snapToGrid/>
          <w:kern w:val="0"/>
          <w:sz w:val="24"/>
          <w:szCs w:val="24"/>
        </w:rPr>
      </w:pPr>
    </w:p>
    <w:p w:rsidR="00930ECF" w:rsidRPr="00930ECF" w:rsidP="007176C3">
      <w:pPr>
        <w:widowControl/>
        <w:jc w:val="center"/>
        <w:rPr>
          <w:sz w:val="24"/>
        </w:rPr>
      </w:pPr>
      <w:r w:rsidRPr="0079689A">
        <w:rPr>
          <w:snapToGrid/>
          <w:kern w:val="0"/>
          <w:sz w:val="24"/>
        </w:rPr>
        <w:t xml:space="preserve">- </w:t>
      </w:r>
      <w:r w:rsidRPr="007176C3">
        <w:rPr>
          <w:b/>
          <w:snapToGrid/>
          <w:kern w:val="0"/>
          <w:sz w:val="24"/>
        </w:rPr>
        <w:t>FCC</w:t>
      </w:r>
      <w:r w:rsidRPr="0079689A">
        <w:rPr>
          <w:snapToGrid/>
          <w:kern w:val="0"/>
          <w:sz w:val="24"/>
        </w:rPr>
        <w:t xml:space="preserve"> -</w:t>
      </w:r>
    </w:p>
    <w:sectPr w:rsidSect="00464A21">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1D6C">
      <w:r>
        <w:separator/>
      </w:r>
    </w:p>
  </w:footnote>
  <w:footnote w:type="continuationSeparator" w:id="1">
    <w:p w:rsidR="00DA1D6C">
      <w:pPr>
        <w:rPr>
          <w:sz w:val="20"/>
        </w:rPr>
      </w:pPr>
      <w:r>
        <w:rPr>
          <w:sz w:val="20"/>
        </w:rPr>
        <w:t xml:space="preserve">(Continued from previous page)  </w:t>
      </w:r>
      <w:r>
        <w:rPr>
          <w:sz w:val="20"/>
        </w:rPr>
        <w:separator/>
      </w:r>
    </w:p>
  </w:footnote>
  <w:footnote w:type="continuationNotice" w:id="2">
    <w:p w:rsidR="00DA1D6C" w:rsidP="00910F12">
      <w:pPr>
        <w:jc w:val="right"/>
        <w:rPr>
          <w:sz w:val="20"/>
        </w:rPr>
      </w:pPr>
      <w:r>
        <w:rPr>
          <w:sz w:val="20"/>
        </w:rPr>
        <w:t>(continued….)</w:t>
      </w:r>
    </w:p>
  </w:footnote>
  <w:footnote w:id="3">
    <w:p w:rsidR="00E00784" w:rsidP="00E00784">
      <w:pPr>
        <w:pStyle w:val="FootnoteText"/>
      </w:pPr>
      <w:r>
        <w:rPr>
          <w:rStyle w:val="FootnoteReference"/>
        </w:rPr>
        <w:footnoteRef/>
      </w:r>
      <w:r>
        <w:t xml:space="preserve"> 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4">
    <w:p w:rsidR="00E00784" w:rsidP="00E00784">
      <w:pPr>
        <w:pStyle w:val="FootnoteText"/>
      </w:pPr>
      <w:r>
        <w:rPr>
          <w:rStyle w:val="FootnoteReference"/>
        </w:rPr>
        <w:footnoteRef/>
      </w:r>
      <w:r>
        <w:t xml:space="preserve">The FCC has already released a DIRS activation public notice, </w:t>
      </w:r>
      <w:r w:rsidRPr="009205CC">
        <w:rPr>
          <w:i/>
        </w:rPr>
        <w:t>see</w:t>
      </w:r>
      <w:r>
        <w:t xml:space="preserve"> </w:t>
      </w:r>
      <w:r w:rsidR="00D839D3">
        <w:t xml:space="preserve">DA-19-843 </w:t>
      </w:r>
      <w:r>
        <w:t xml:space="preserve">(rel. </w:t>
      </w:r>
      <w:r w:rsidR="00D839D3">
        <w:t>August 27</w:t>
      </w:r>
      <w:r>
        <w:t>, 201</w:t>
      </w:r>
      <w:r w:rsidR="00D839D3">
        <w:t>8</w:t>
      </w:r>
      <w:r>
        <w:t xml:space="preserve">), </w:t>
      </w:r>
      <w:r w:rsidRPr="009205CC">
        <w:rPr>
          <w:i/>
        </w:rPr>
        <w:t>See</w:t>
      </w:r>
      <w:r>
        <w:t xml:space="preserve"> </w:t>
      </w:r>
      <w:hyperlink r:id="rId1" w:history="1">
        <w:r w:rsidRPr="00EF3A66" w:rsidR="00D839D3">
          <w:rPr>
            <w:rStyle w:val="Hyperlink"/>
          </w:rPr>
          <w:t>https://www.fcc.gov/</w:t>
        </w:r>
      </w:hyperlink>
      <w:r w:rsidRPr="00D839D3" w:rsidR="00D839D3">
        <w:rPr>
          <w:rStyle w:val="Hyperlink"/>
        </w:rPr>
        <w:t>dorian</w:t>
      </w:r>
      <w:r>
        <w:t xml:space="preserve">. </w:t>
      </w:r>
    </w:p>
  </w:footnote>
  <w:footnote w:id="5">
    <w:p w:rsidR="0079689A" w:rsidRPr="002F5E0F" w:rsidP="0079689A">
      <w:pPr>
        <w:pStyle w:val="FootnoteText"/>
      </w:pPr>
      <w:r>
        <w:rPr>
          <w:rStyle w:val="FootnoteReference"/>
        </w:rPr>
        <w:footnoteRef/>
      </w:r>
      <w:r>
        <w:t xml:space="preserve"> </w:t>
      </w:r>
      <w:r w:rsidRPr="002F5E0F">
        <w:t xml:space="preserve">Because the information that communications companies input to DIRS is sensitive, for national security and/or commercial reasons, DIRS filings shall be treated as presumptively confidential upon filing.  </w:t>
      </w:r>
      <w:r w:rsidRPr="0065361C">
        <w:rPr>
          <w:i/>
        </w:rPr>
        <w:t>See</w:t>
      </w:r>
      <w:r>
        <w:t xml:space="preserve"> The FCC’s Public Safety &amp; Homeland Security Bureau Launches the Disaster Information Reporting System (DIRS), </w:t>
      </w:r>
      <w:r w:rsidRPr="002F5E0F">
        <w:rPr>
          <w:i/>
        </w:rPr>
        <w:t>Public Notice</w:t>
      </w:r>
      <w:r>
        <w:t xml:space="preserve">, </w:t>
      </w:r>
      <w:r w:rsidRPr="002F5E0F">
        <w:rPr>
          <w:bCs/>
        </w:rPr>
        <w:t>DA 07-3871</w:t>
      </w:r>
      <w:r>
        <w:rPr>
          <w:bCs/>
        </w:rPr>
        <w:t xml:space="preserve">, 22 FCC Rcd 16757 (2007).  </w:t>
      </w:r>
      <w:r>
        <w:t>To improve</w:t>
      </w:r>
      <w:r w:rsidRPr="004B027C">
        <w:t xml:space="preserve"> the utility of DIRS and facilitate Federal restoration efforts</w:t>
      </w:r>
      <w:r>
        <w:t>,</w:t>
      </w:r>
      <w:r w:rsidRPr="004B027C">
        <w:t xml:space="preserve"> the Commission will</w:t>
      </w:r>
      <w:r>
        <w:t xml:space="preserve"> </w:t>
      </w:r>
      <w:r w:rsidRPr="004B027C">
        <w:t>disseminate DIRS information to other Federal agencies that are authorized participants on the Emergency Support Function-2 (ESF-2) team.</w:t>
      </w:r>
    </w:p>
    <w:p w:rsidR="0079689A" w:rsidP="007968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176C3">
      <w:rPr>
        <w:b/>
      </w:rPr>
      <w:t>DA 19-845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7216"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DA1D6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1312" from="416.8pt,56.7pt" to="884.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7176C3">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B4"/>
    <w:rsid w:val="000072CE"/>
    <w:rsid w:val="00013A8B"/>
    <w:rsid w:val="00021445"/>
    <w:rsid w:val="00036039"/>
    <w:rsid w:val="00037F90"/>
    <w:rsid w:val="000875BF"/>
    <w:rsid w:val="00096D8C"/>
    <w:rsid w:val="000C0B65"/>
    <w:rsid w:val="000E3D42"/>
    <w:rsid w:val="000E5884"/>
    <w:rsid w:val="00122BD5"/>
    <w:rsid w:val="001458E8"/>
    <w:rsid w:val="001979D9"/>
    <w:rsid w:val="001D6BCF"/>
    <w:rsid w:val="001D7FE4"/>
    <w:rsid w:val="001E01CA"/>
    <w:rsid w:val="002060D9"/>
    <w:rsid w:val="00226822"/>
    <w:rsid w:val="00260594"/>
    <w:rsid w:val="00285017"/>
    <w:rsid w:val="002A2D2E"/>
    <w:rsid w:val="002F5E0F"/>
    <w:rsid w:val="00343749"/>
    <w:rsid w:val="00357D50"/>
    <w:rsid w:val="003925DC"/>
    <w:rsid w:val="003B0550"/>
    <w:rsid w:val="003B694F"/>
    <w:rsid w:val="003F171C"/>
    <w:rsid w:val="00412FC5"/>
    <w:rsid w:val="00422276"/>
    <w:rsid w:val="004242F1"/>
    <w:rsid w:val="00445A00"/>
    <w:rsid w:val="00451B0F"/>
    <w:rsid w:val="0046125F"/>
    <w:rsid w:val="00464A21"/>
    <w:rsid w:val="00487524"/>
    <w:rsid w:val="00496106"/>
    <w:rsid w:val="004B027C"/>
    <w:rsid w:val="004C12D0"/>
    <w:rsid w:val="004C2EE3"/>
    <w:rsid w:val="004E4A22"/>
    <w:rsid w:val="00511968"/>
    <w:rsid w:val="0055614C"/>
    <w:rsid w:val="00607BA5"/>
    <w:rsid w:val="00626EB6"/>
    <w:rsid w:val="006353A3"/>
    <w:rsid w:val="0065361C"/>
    <w:rsid w:val="00655D03"/>
    <w:rsid w:val="00683F84"/>
    <w:rsid w:val="006A6A81"/>
    <w:rsid w:val="006E26AF"/>
    <w:rsid w:val="006F7393"/>
    <w:rsid w:val="0070224F"/>
    <w:rsid w:val="007115F7"/>
    <w:rsid w:val="007176C3"/>
    <w:rsid w:val="00785689"/>
    <w:rsid w:val="0079689A"/>
    <w:rsid w:val="0079754B"/>
    <w:rsid w:val="007A1E6D"/>
    <w:rsid w:val="007B2B84"/>
    <w:rsid w:val="00821CB4"/>
    <w:rsid w:val="00822CE0"/>
    <w:rsid w:val="00837C62"/>
    <w:rsid w:val="00841AB1"/>
    <w:rsid w:val="008C22FD"/>
    <w:rsid w:val="00910F12"/>
    <w:rsid w:val="00913B49"/>
    <w:rsid w:val="009205CC"/>
    <w:rsid w:val="00926503"/>
    <w:rsid w:val="00930ECF"/>
    <w:rsid w:val="009838BC"/>
    <w:rsid w:val="009C37E3"/>
    <w:rsid w:val="00A45F4F"/>
    <w:rsid w:val="00A600A9"/>
    <w:rsid w:val="00A866AC"/>
    <w:rsid w:val="00AA55B7"/>
    <w:rsid w:val="00AA5B9E"/>
    <w:rsid w:val="00AB2407"/>
    <w:rsid w:val="00AB53DF"/>
    <w:rsid w:val="00B07E5C"/>
    <w:rsid w:val="00B161BD"/>
    <w:rsid w:val="00B20363"/>
    <w:rsid w:val="00B326E3"/>
    <w:rsid w:val="00B811F7"/>
    <w:rsid w:val="00BA5DC6"/>
    <w:rsid w:val="00BA6196"/>
    <w:rsid w:val="00BC6D8C"/>
    <w:rsid w:val="00C16AF2"/>
    <w:rsid w:val="00C34006"/>
    <w:rsid w:val="00C426B1"/>
    <w:rsid w:val="00C82B6B"/>
    <w:rsid w:val="00C90D6A"/>
    <w:rsid w:val="00CC72B6"/>
    <w:rsid w:val="00CF62F4"/>
    <w:rsid w:val="00D0218D"/>
    <w:rsid w:val="00D06D05"/>
    <w:rsid w:val="00D216CD"/>
    <w:rsid w:val="00D2261F"/>
    <w:rsid w:val="00D839D3"/>
    <w:rsid w:val="00DA1D6C"/>
    <w:rsid w:val="00DA2529"/>
    <w:rsid w:val="00DB130A"/>
    <w:rsid w:val="00DC10A1"/>
    <w:rsid w:val="00DC655F"/>
    <w:rsid w:val="00DD7EBD"/>
    <w:rsid w:val="00DF62B6"/>
    <w:rsid w:val="00E00784"/>
    <w:rsid w:val="00E07225"/>
    <w:rsid w:val="00E155B7"/>
    <w:rsid w:val="00E5409F"/>
    <w:rsid w:val="00EC0185"/>
    <w:rsid w:val="00EF3A66"/>
    <w:rsid w:val="00F021FA"/>
    <w:rsid w:val="00F46C25"/>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4D3554-ED8E-47FF-BEF7-B8F8C83B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uiPriority w:val="99"/>
    <w:semiHidden/>
    <w:unhideWhenUsed/>
    <w:rsid w:val="00D8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