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1288C" w:rsidP="004B0872">
      <w:pPr>
        <w:spacing w:before="60"/>
        <w:jc w:val="right"/>
        <w:rPr>
          <w:b/>
          <w:szCs w:val="22"/>
        </w:rPr>
      </w:pPr>
      <w:bookmarkStart w:id="0" w:name="_Hlk502044717"/>
      <w:r>
        <w:rPr>
          <w:b/>
          <w:szCs w:val="22"/>
        </w:rPr>
        <w:t>DA 19-860</w:t>
      </w:r>
    </w:p>
    <w:p w:rsidR="004B0872" w:rsidRPr="006B29E2" w:rsidP="004B0872">
      <w:pPr>
        <w:spacing w:before="60"/>
        <w:jc w:val="right"/>
        <w:rPr>
          <w:b/>
          <w:szCs w:val="22"/>
        </w:rPr>
      </w:pPr>
      <w:r>
        <w:rPr>
          <w:b/>
          <w:szCs w:val="22"/>
        </w:rPr>
        <w:t xml:space="preserve">Released: </w:t>
      </w:r>
      <w:r w:rsidR="007F4640">
        <w:rPr>
          <w:b/>
          <w:szCs w:val="22"/>
        </w:rPr>
        <w:t>August</w:t>
      </w:r>
      <w:r w:rsidR="00A9775C">
        <w:rPr>
          <w:b/>
          <w:szCs w:val="22"/>
        </w:rPr>
        <w:t xml:space="preserve"> </w:t>
      </w:r>
      <w:r w:rsidR="004709CA">
        <w:rPr>
          <w:b/>
          <w:szCs w:val="22"/>
        </w:rPr>
        <w:t>30</w:t>
      </w:r>
      <w:r w:rsidRPr="006B29E2" w:rsidR="004743FF">
        <w:rPr>
          <w:b/>
          <w:szCs w:val="22"/>
        </w:rPr>
        <w:t>, 201</w:t>
      </w:r>
      <w:r w:rsidR="004743FF">
        <w:rPr>
          <w:b/>
          <w:szCs w:val="22"/>
        </w:rPr>
        <w:t>9</w:t>
      </w:r>
    </w:p>
    <w:p w:rsidR="004B0872" w:rsidRPr="006B29E2" w:rsidP="00C1288C">
      <w:pPr>
        <w:jc w:val="center"/>
        <w:rPr>
          <w:szCs w:val="22"/>
        </w:rPr>
      </w:pPr>
    </w:p>
    <w:p w:rsidR="004B0872" w:rsidRPr="00FA7BDD" w:rsidP="00FA7BDD">
      <w:pPr>
        <w:autoSpaceDE w:val="0"/>
        <w:autoSpaceDN w:val="0"/>
        <w:adjustRightInd w:val="0"/>
        <w:jc w:val="center"/>
        <w:rPr>
          <w:b/>
          <w:bCs/>
          <w:szCs w:val="22"/>
        </w:rPr>
      </w:pPr>
      <w:bookmarkStart w:id="1" w:name="_Hlk519509475"/>
      <w:bookmarkStart w:id="2" w:name="_Hlk516578398"/>
      <w:r w:rsidRPr="009463B9">
        <w:rPr>
          <w:b/>
          <w:bCs/>
          <w:szCs w:val="22"/>
        </w:rPr>
        <w:t xml:space="preserve">DOMESTIC SECTION 214 APPLICATION FILED FOR THE </w:t>
      </w:r>
      <w:r w:rsidRPr="009463B9" w:rsidR="009463B9">
        <w:rPr>
          <w:b/>
          <w:bCs/>
          <w:szCs w:val="22"/>
        </w:rPr>
        <w:t>A</w:t>
      </w:r>
      <w:r w:rsidR="00F45919">
        <w:rPr>
          <w:b/>
          <w:bCs/>
          <w:szCs w:val="22"/>
        </w:rPr>
        <w:t>CQUISITION</w:t>
      </w:r>
      <w:r w:rsidRPr="009463B9" w:rsidR="009463B9">
        <w:rPr>
          <w:b/>
          <w:bCs/>
          <w:szCs w:val="22"/>
        </w:rPr>
        <w:t xml:space="preserve"> OF ASSETS OF </w:t>
      </w:r>
      <w:r w:rsidR="007D43E2">
        <w:rPr>
          <w:b/>
          <w:bCs/>
          <w:szCs w:val="22"/>
        </w:rPr>
        <w:t>ARCADIA TELEPHONE COOPERATIVE</w:t>
      </w:r>
      <w:r w:rsidR="00F45919">
        <w:rPr>
          <w:b/>
          <w:bCs/>
          <w:szCs w:val="22"/>
        </w:rPr>
        <w:t xml:space="preserve"> AND </w:t>
      </w:r>
      <w:r w:rsidR="007D43E2">
        <w:rPr>
          <w:b/>
          <w:bCs/>
          <w:szCs w:val="22"/>
        </w:rPr>
        <w:t xml:space="preserve">MONARC TECHNOLOGIES, LLC </w:t>
      </w:r>
      <w:bookmarkEnd w:id="1"/>
      <w:bookmarkEnd w:id="2"/>
    </w:p>
    <w:p w:rsidR="004B0872" w:rsidP="004B0872">
      <w:pPr>
        <w:jc w:val="center"/>
        <w:rPr>
          <w:b/>
          <w:bCs/>
          <w:szCs w:val="22"/>
        </w:rPr>
      </w:pPr>
    </w:p>
    <w:p w:rsidR="004B0872" w:rsidRPr="006B29E2" w:rsidP="004B0872">
      <w:pPr>
        <w:jc w:val="center"/>
        <w:rPr>
          <w:b/>
          <w:szCs w:val="22"/>
        </w:rPr>
      </w:pPr>
      <w:r>
        <w:rPr>
          <w:b/>
          <w:szCs w:val="22"/>
        </w:rPr>
        <w:t xml:space="preserve">NON-STREAMLINED </w:t>
      </w:r>
      <w:r w:rsidRPr="006B29E2" w:rsidR="004743FF">
        <w:rPr>
          <w:b/>
          <w:szCs w:val="22"/>
        </w:rPr>
        <w:t>PLEADING CYCLE ESTABLISHED</w:t>
      </w:r>
    </w:p>
    <w:p w:rsidR="004B0872" w:rsidRPr="006B29E2" w:rsidP="004B0872">
      <w:pPr>
        <w:jc w:val="center"/>
        <w:rPr>
          <w:b/>
          <w:szCs w:val="22"/>
        </w:rPr>
      </w:pPr>
    </w:p>
    <w:p w:rsidR="004B0872" w:rsidRPr="006B29E2" w:rsidP="004B0872">
      <w:pPr>
        <w:jc w:val="center"/>
        <w:rPr>
          <w:b/>
          <w:szCs w:val="22"/>
        </w:rPr>
      </w:pPr>
      <w:r>
        <w:rPr>
          <w:b/>
          <w:szCs w:val="22"/>
        </w:rPr>
        <w:t>WC Docket No. 19-</w:t>
      </w:r>
      <w:r w:rsidR="00A9775C">
        <w:rPr>
          <w:b/>
          <w:szCs w:val="22"/>
        </w:rPr>
        <w:t>21</w:t>
      </w:r>
      <w:r w:rsidR="00EB2632">
        <w:rPr>
          <w:b/>
          <w:szCs w:val="22"/>
        </w:rPr>
        <w:t>5</w:t>
      </w:r>
    </w:p>
    <w:p w:rsidR="004B0872" w:rsidRPr="006B29E2" w:rsidP="004B0872">
      <w:pPr>
        <w:jc w:val="center"/>
        <w:rPr>
          <w:szCs w:val="22"/>
        </w:rPr>
      </w:pPr>
    </w:p>
    <w:p w:rsidR="004B0872" w:rsidRPr="006B29E2" w:rsidP="004B0872">
      <w:pPr>
        <w:pStyle w:val="NoSpacing"/>
        <w:rPr>
          <w:b/>
          <w:szCs w:val="22"/>
        </w:rPr>
      </w:pPr>
      <w:r>
        <w:rPr>
          <w:b/>
          <w:szCs w:val="22"/>
        </w:rPr>
        <w:t>Comment D</w:t>
      </w:r>
      <w:r w:rsidR="00C1288C">
        <w:rPr>
          <w:b/>
          <w:szCs w:val="22"/>
        </w:rPr>
        <w:t>at</w:t>
      </w:r>
      <w:r>
        <w:rPr>
          <w:b/>
          <w:szCs w:val="22"/>
        </w:rPr>
        <w:t xml:space="preserve">e:  </w:t>
      </w:r>
      <w:r w:rsidR="008158CE">
        <w:rPr>
          <w:b/>
          <w:szCs w:val="22"/>
        </w:rPr>
        <w:t xml:space="preserve">September </w:t>
      </w:r>
      <w:r w:rsidR="004709CA">
        <w:rPr>
          <w:b/>
          <w:szCs w:val="22"/>
        </w:rPr>
        <w:t>13</w:t>
      </w:r>
      <w:r w:rsidRPr="006B29E2">
        <w:rPr>
          <w:b/>
          <w:szCs w:val="22"/>
        </w:rPr>
        <w:t>, 201</w:t>
      </w:r>
      <w:r>
        <w:rPr>
          <w:b/>
          <w:szCs w:val="22"/>
        </w:rPr>
        <w:t>9</w:t>
      </w:r>
    </w:p>
    <w:p w:rsidR="004B0872" w:rsidRPr="006B29E2" w:rsidP="004B0872">
      <w:pPr>
        <w:pStyle w:val="NoSpacing"/>
        <w:rPr>
          <w:b/>
          <w:szCs w:val="22"/>
        </w:rPr>
      </w:pPr>
      <w:r w:rsidRPr="006B29E2">
        <w:rPr>
          <w:b/>
          <w:szCs w:val="22"/>
        </w:rPr>
        <w:t>Reply Comment D</w:t>
      </w:r>
      <w:r w:rsidR="00C1288C">
        <w:rPr>
          <w:b/>
          <w:szCs w:val="22"/>
        </w:rPr>
        <w:t>at</w:t>
      </w:r>
      <w:r w:rsidRPr="006B29E2">
        <w:rPr>
          <w:b/>
          <w:szCs w:val="22"/>
        </w:rPr>
        <w:t xml:space="preserve">e:  </w:t>
      </w:r>
      <w:r w:rsidR="008158CE">
        <w:rPr>
          <w:b/>
          <w:szCs w:val="22"/>
        </w:rPr>
        <w:t>September</w:t>
      </w:r>
      <w:r w:rsidR="00A9775C">
        <w:rPr>
          <w:b/>
          <w:szCs w:val="22"/>
        </w:rPr>
        <w:t xml:space="preserve"> </w:t>
      </w:r>
      <w:r w:rsidR="004709CA">
        <w:rPr>
          <w:b/>
          <w:szCs w:val="22"/>
        </w:rPr>
        <w:t>20</w:t>
      </w:r>
      <w:r w:rsidRPr="006B29E2">
        <w:rPr>
          <w:b/>
          <w:szCs w:val="22"/>
        </w:rPr>
        <w:t>, 201</w:t>
      </w:r>
      <w:r>
        <w:rPr>
          <w:b/>
          <w:szCs w:val="22"/>
        </w:rPr>
        <w:t>9</w:t>
      </w:r>
    </w:p>
    <w:p w:rsidR="004B0872" w:rsidRPr="006B29E2" w:rsidP="004B0872">
      <w:pPr>
        <w:autoSpaceDE w:val="0"/>
        <w:autoSpaceDN w:val="0"/>
        <w:adjustRightInd w:val="0"/>
        <w:rPr>
          <w:rFonts w:ascii="TimesNewRomanPSMT" w:hAnsi="TimesNewRomanPSMT" w:cs="TimesNewRomanPSMT"/>
          <w:szCs w:val="22"/>
        </w:rPr>
      </w:pPr>
    </w:p>
    <w:p w:rsidR="00E62A01" w:rsidP="00C1288C">
      <w:pPr>
        <w:pStyle w:val="ParaNum0"/>
        <w:numPr>
          <w:ilvl w:val="0"/>
          <w:numId w:val="0"/>
        </w:numPr>
        <w:ind w:firstLine="720"/>
      </w:pPr>
      <w:r w:rsidRPr="009463B9">
        <w:t xml:space="preserve">By this Public Notice, the Wireline Competition Bureau seeks comment from interested parties on an application filed by </w:t>
      </w:r>
      <w:r>
        <w:t>Arcadia Telephone Cooperative (Arcadia)</w:t>
      </w:r>
      <w:r w:rsidR="003C7F80">
        <w:t xml:space="preserve">, </w:t>
      </w:r>
      <w:r w:rsidR="00F61CF8">
        <w:t>Monarc Technologies, LLC</w:t>
      </w:r>
      <w:r w:rsidR="00FA7BDD">
        <w:t xml:space="preserve"> (Monarc)</w:t>
      </w:r>
      <w:r w:rsidR="00F61CF8">
        <w:t xml:space="preserve">, </w:t>
      </w:r>
      <w:r w:rsidR="003C7F80">
        <w:t>Westside Independent Telephone Company, d/b/a Western Iowa Networks (Westside)</w:t>
      </w:r>
      <w:r w:rsidR="000F3FEA">
        <w:t>,</w:t>
      </w:r>
      <w:r w:rsidR="003C7F80">
        <w:t xml:space="preserve"> and BTC, Inc., d/b/a Western Iowa Networks (BTC),</w:t>
      </w:r>
      <w:r>
        <w:t xml:space="preserve"> </w:t>
      </w:r>
      <w:r w:rsidR="00EB2632">
        <w:t>(</w:t>
      </w:r>
      <w:r w:rsidRPr="009463B9" w:rsidR="00C46CF8">
        <w:t>collectively, Applicants)</w:t>
      </w:r>
      <w:r w:rsidRPr="009463B9" w:rsidR="00A9775C">
        <w:t xml:space="preserve">, </w:t>
      </w:r>
      <w:r w:rsidRPr="009463B9">
        <w:t>pursuant to section 214 of the Communications Act of 1934, as amended, and sections 63.03-04 of the Commission’s rules,</w:t>
      </w:r>
      <w:r>
        <w:rPr>
          <w:rStyle w:val="FootnoteReference"/>
          <w:color w:val="231F20"/>
          <w:szCs w:val="22"/>
        </w:rPr>
        <w:footnoteReference w:id="3"/>
      </w:r>
      <w:r w:rsidRPr="009463B9">
        <w:t xml:space="preserve"> requesting consent </w:t>
      </w:r>
      <w:r w:rsidR="003C7F80">
        <w:t xml:space="preserve">for the </w:t>
      </w:r>
      <w:r w:rsidR="00C97D48">
        <w:t xml:space="preserve">transfer of </w:t>
      </w:r>
      <w:r w:rsidR="00B42B4B">
        <w:t xml:space="preserve">the telecommunications assets </w:t>
      </w:r>
      <w:r w:rsidR="003C7F80">
        <w:t xml:space="preserve">of Arcadia </w:t>
      </w:r>
      <w:r w:rsidR="004717C5">
        <w:t xml:space="preserve">and Monarc </w:t>
      </w:r>
      <w:r w:rsidR="003C7F80">
        <w:t>to Westside</w:t>
      </w:r>
      <w:r w:rsidR="004717C5">
        <w:t xml:space="preserve"> and</w:t>
      </w:r>
      <w:r w:rsidR="003C7F80">
        <w:t xml:space="preserve"> BTC</w:t>
      </w:r>
      <w:r w:rsidR="004717C5">
        <w:t>, respectively</w:t>
      </w:r>
      <w:r w:rsidR="003C7F80">
        <w:t>.</w:t>
      </w:r>
      <w:r>
        <w:rPr>
          <w:rStyle w:val="FootnoteReference"/>
          <w:szCs w:val="22"/>
        </w:rPr>
        <w:footnoteReference w:id="4"/>
      </w:r>
    </w:p>
    <w:p w:rsidR="00A16005" w:rsidP="00C1288C">
      <w:pPr>
        <w:pStyle w:val="ParaNum0"/>
        <w:numPr>
          <w:ilvl w:val="0"/>
          <w:numId w:val="0"/>
        </w:numPr>
        <w:ind w:firstLine="720"/>
      </w:pPr>
      <w:r>
        <w:t>Arcadia</w:t>
      </w:r>
      <w:r w:rsidR="004717C5">
        <w:t xml:space="preserve">, </w:t>
      </w:r>
      <w:r>
        <w:t>an Iowa cooperative</w:t>
      </w:r>
      <w:r w:rsidR="00B42B4B">
        <w:t xml:space="preserve"> corporation</w:t>
      </w:r>
      <w:r w:rsidR="004717C5">
        <w:t>,</w:t>
      </w:r>
      <w:r>
        <w:t xml:space="preserve"> provid</w:t>
      </w:r>
      <w:r w:rsidR="004717C5">
        <w:t>es</w:t>
      </w:r>
      <w:r>
        <w:t xml:space="preserve"> service as an </w:t>
      </w:r>
      <w:r w:rsidR="004717C5">
        <w:t>incumbent local exchange carrier (</w:t>
      </w:r>
      <w:r>
        <w:t>LEC</w:t>
      </w:r>
      <w:r w:rsidR="004717C5">
        <w:t>)</w:t>
      </w:r>
      <w:r w:rsidR="004F2FCA">
        <w:t xml:space="preserve"> to approximately 228 access lines</w:t>
      </w:r>
      <w:r>
        <w:t xml:space="preserve"> in the Arcadia exchange in Carroll County in west central Iowa.  </w:t>
      </w:r>
      <w:r w:rsidR="00B42B4B">
        <w:t>None of Arcadia’s</w:t>
      </w:r>
      <w:r w:rsidR="00DF1F5F">
        <w:t xml:space="preserve"> member-owners own more than 10% of the member-owner shares of Arcadia.  </w:t>
      </w:r>
      <w:r w:rsidR="007012AB">
        <w:t>Monarc</w:t>
      </w:r>
      <w:r w:rsidR="004717C5">
        <w:t>,</w:t>
      </w:r>
      <w:r w:rsidR="007012AB">
        <w:t xml:space="preserve"> an Iowa limited liability company whose sol</w:t>
      </w:r>
      <w:r w:rsidR="004F2FCA">
        <w:t>e</w:t>
      </w:r>
      <w:r w:rsidR="007012AB">
        <w:t xml:space="preserve"> member is Arcadia</w:t>
      </w:r>
      <w:r w:rsidR="004717C5">
        <w:t xml:space="preserve">, </w:t>
      </w:r>
      <w:r w:rsidR="007012AB">
        <w:t xml:space="preserve">provides </w:t>
      </w:r>
      <w:r w:rsidR="00291671">
        <w:t xml:space="preserve">competitive </w:t>
      </w:r>
      <w:r w:rsidR="007012AB">
        <w:t xml:space="preserve">LEC </w:t>
      </w:r>
      <w:r w:rsidR="004F2FCA">
        <w:t xml:space="preserve">services </w:t>
      </w:r>
      <w:r w:rsidR="007012AB">
        <w:t xml:space="preserve">in the Denison exchange in Crawford County in west central Iowa.  </w:t>
      </w:r>
    </w:p>
    <w:p w:rsidR="00E62A01" w:rsidRPr="009463B9" w:rsidP="00C1288C">
      <w:pPr>
        <w:pStyle w:val="ParaNum0"/>
        <w:numPr>
          <w:ilvl w:val="0"/>
          <w:numId w:val="0"/>
        </w:numPr>
        <w:ind w:firstLine="720"/>
      </w:pPr>
      <w:r>
        <w:t>Westside</w:t>
      </w:r>
      <w:r w:rsidR="00140972">
        <w:t xml:space="preserve">, </w:t>
      </w:r>
      <w:r>
        <w:t>an Iowa corporation</w:t>
      </w:r>
      <w:r w:rsidR="00140972">
        <w:t>,</w:t>
      </w:r>
      <w:r>
        <w:t xml:space="preserve"> provides </w:t>
      </w:r>
      <w:r w:rsidR="004F2FCA">
        <w:t xml:space="preserve">incumbent LEC service to approximately 261 access lines </w:t>
      </w:r>
      <w:r>
        <w:t xml:space="preserve">in the Westside exchange in Crawford </w:t>
      </w:r>
      <w:r w:rsidR="00CC4BD8">
        <w:t xml:space="preserve">County </w:t>
      </w:r>
      <w:r>
        <w:t>and</w:t>
      </w:r>
      <w:r w:rsidR="008132B3">
        <w:t xml:space="preserve"> </w:t>
      </w:r>
      <w:r>
        <w:t>portions of Carroll County in west central Iowa.  Westsid</w:t>
      </w:r>
      <w:r w:rsidR="00624284">
        <w:t xml:space="preserve">e is </w:t>
      </w:r>
      <w:r>
        <w:t>a wholly</w:t>
      </w:r>
      <w:r w:rsidR="00F44E3B">
        <w:t xml:space="preserve"> </w:t>
      </w:r>
      <w:r>
        <w:t>owned subsidiary of Breda Telephone Corp., d/b/a Western Iowa Networks (Breda), an Iowa corporation</w:t>
      </w:r>
      <w:r w:rsidR="00624284">
        <w:t xml:space="preserve"> that</w:t>
      </w:r>
      <w:r>
        <w:t xml:space="preserve"> provides </w:t>
      </w:r>
      <w:r w:rsidR="005B2B18">
        <w:t xml:space="preserve">incumbent </w:t>
      </w:r>
      <w:r>
        <w:t xml:space="preserve">LEC </w:t>
      </w:r>
      <w:r w:rsidR="004F2FCA">
        <w:t xml:space="preserve">service </w:t>
      </w:r>
      <w:r>
        <w:t>in</w:t>
      </w:r>
      <w:r w:rsidR="009A1EE5">
        <w:t xml:space="preserve"> the Breda, Lidderdale</w:t>
      </w:r>
      <w:r w:rsidR="004F2FCA">
        <w:t>,</w:t>
      </w:r>
      <w:r w:rsidR="009A1EE5">
        <w:t xml:space="preserve"> and Macedonia exchanges in Carroll, Pottawattamie, Crawford, Sac, Mills</w:t>
      </w:r>
      <w:r w:rsidR="004F2FCA">
        <w:t>,</w:t>
      </w:r>
      <w:r w:rsidR="009A1EE5">
        <w:t xml:space="preserve"> and Montgomery Counties in central and southwestern Iowa.  Breda also </w:t>
      </w:r>
      <w:r w:rsidR="005B2B18">
        <w:t xml:space="preserve">wholly </w:t>
      </w:r>
      <w:r w:rsidR="009A1EE5">
        <w:t>owns Pr</w:t>
      </w:r>
      <w:r w:rsidR="004C5BEA">
        <w:t>airie Telephone Co., In</w:t>
      </w:r>
      <w:r w:rsidR="00DB53F0">
        <w:t>c</w:t>
      </w:r>
      <w:r w:rsidR="004C5BEA">
        <w:t xml:space="preserve">., d/b/a Western Iowa Networks (Prairie), an Iowa corporation that provides </w:t>
      </w:r>
      <w:r w:rsidR="004F2FCA">
        <w:t xml:space="preserve">incumbent LEC </w:t>
      </w:r>
      <w:r w:rsidR="004C5BEA">
        <w:t xml:space="preserve">service in the Farragut and Pacific Junction exchanges in Fremont and Mills Counties in southwestern Iowa.  Prairie in turn owns BTC, an Iowa corporation that provides </w:t>
      </w:r>
      <w:r w:rsidR="004F2FCA">
        <w:t xml:space="preserve">competitive LEC service </w:t>
      </w:r>
      <w:r w:rsidR="004C5BEA">
        <w:t>in the Carroll and Glidden exchange</w:t>
      </w:r>
      <w:r w:rsidR="004F2FCA">
        <w:t>s</w:t>
      </w:r>
      <w:r w:rsidR="004C5BEA">
        <w:t xml:space="preserve"> </w:t>
      </w:r>
      <w:r w:rsidR="004C5BEA">
        <w:t>in Carroll County in west central Iowa.</w:t>
      </w:r>
      <w:r>
        <w:rPr>
          <w:rStyle w:val="FootnoteReference"/>
          <w:szCs w:val="22"/>
        </w:rPr>
        <w:footnoteReference w:id="5"/>
      </w:r>
      <w:r w:rsidR="004C5BEA">
        <w:t xml:space="preserve">  </w:t>
      </w:r>
      <w:r w:rsidR="00DB53F0">
        <w:t>No stockholders own a 10% or greater interest in Breda.</w:t>
      </w:r>
      <w:r>
        <w:rPr>
          <w:rStyle w:val="FootnoteReference"/>
          <w:szCs w:val="22"/>
        </w:rPr>
        <w:footnoteReference w:id="6"/>
      </w:r>
      <w:r w:rsidR="00DB53F0">
        <w:t xml:space="preserve">  </w:t>
      </w:r>
      <w:r w:rsidR="00FA7BDD">
        <w:t xml:space="preserve">The </w:t>
      </w:r>
      <w:r w:rsidR="003E088B">
        <w:t>Arcadia exchange is adjacent to the existing Western Iowa Networks</w:t>
      </w:r>
      <w:r w:rsidR="00375447">
        <w:t>’</w:t>
      </w:r>
      <w:r w:rsidR="003E088B">
        <w:t xml:space="preserve"> service areas.  </w:t>
      </w:r>
    </w:p>
    <w:p w:rsidR="00315D4C" w:rsidRPr="006F1A16" w:rsidP="00C1288C">
      <w:pPr>
        <w:pStyle w:val="ParaNum0"/>
        <w:numPr>
          <w:ilvl w:val="0"/>
          <w:numId w:val="0"/>
        </w:numPr>
        <w:ind w:firstLine="720"/>
        <w:rPr>
          <w:color w:val="020100"/>
        </w:rPr>
      </w:pPr>
      <w:r w:rsidRPr="002349EE">
        <w:t xml:space="preserve">Pursuant to the terms of the </w:t>
      </w:r>
      <w:r w:rsidR="00BE054A">
        <w:t>proposed transaction</w:t>
      </w:r>
      <w:r w:rsidR="000D06BC">
        <w:t xml:space="preserve">, </w:t>
      </w:r>
      <w:r w:rsidR="00BE054A">
        <w:t xml:space="preserve">Westside </w:t>
      </w:r>
      <w:r w:rsidR="000D06BC">
        <w:t xml:space="preserve">would acquire </w:t>
      </w:r>
      <w:r w:rsidR="000D06BC">
        <w:t xml:space="preserve">all </w:t>
      </w:r>
      <w:r w:rsidR="00BE054A">
        <w:t>of</w:t>
      </w:r>
      <w:r w:rsidR="00BE054A">
        <w:t xml:space="preserve"> the wireline </w:t>
      </w:r>
      <w:r w:rsidR="005B2B18">
        <w:t xml:space="preserve">incumbent </w:t>
      </w:r>
      <w:r w:rsidR="00BE054A">
        <w:t>LEC telecommunications facilities and assets of Arcadia</w:t>
      </w:r>
      <w:r w:rsidR="004F2FCA">
        <w:t xml:space="preserve">, while </w:t>
      </w:r>
      <w:r w:rsidR="00BE054A">
        <w:t xml:space="preserve">BTC </w:t>
      </w:r>
      <w:r w:rsidR="000D06BC">
        <w:t>would acqui</w:t>
      </w:r>
      <w:r w:rsidR="00F44E3B">
        <w:t>re</w:t>
      </w:r>
      <w:r w:rsidR="000D06BC">
        <w:t xml:space="preserve"> </w:t>
      </w:r>
      <w:r w:rsidR="00BE054A">
        <w:t xml:space="preserve">all of the wireline </w:t>
      </w:r>
      <w:r w:rsidR="005B2B18">
        <w:t xml:space="preserve">competitive </w:t>
      </w:r>
      <w:r w:rsidR="00BE054A">
        <w:t>LEC telecommunications facilities and assets of</w:t>
      </w:r>
      <w:r w:rsidR="00FA7BDD">
        <w:t xml:space="preserve"> Monarc</w:t>
      </w:r>
      <w:r w:rsidR="00BE054A">
        <w:t xml:space="preserve">.  Westside will continue to provide local exchange service and exchange access service as an </w:t>
      </w:r>
      <w:r w:rsidR="00C828B4">
        <w:t xml:space="preserve">incumbent </w:t>
      </w:r>
      <w:r w:rsidR="00BE054A">
        <w:t>LEC in Arcadia</w:t>
      </w:r>
      <w:r w:rsidR="00FA7BDD">
        <w:t xml:space="preserve">’s </w:t>
      </w:r>
      <w:r w:rsidR="00BE054A">
        <w:t xml:space="preserve">exchange.  </w:t>
      </w:r>
      <w:r w:rsidR="00DB53F0">
        <w:t xml:space="preserve">The Monarc facilities and assets will be integrated into the existing competitive LEC operations of BTC.  </w:t>
      </w:r>
      <w:r w:rsidR="00FF2F01">
        <w:t>The Applicants state</w:t>
      </w:r>
      <w:r w:rsidR="00C828B4">
        <w:t xml:space="preserve"> that</w:t>
      </w:r>
      <w:r w:rsidR="00FF2F01">
        <w:t xml:space="preserve">, upon completion of the proposed transaction, Westside will continue to offer the same services and </w:t>
      </w:r>
      <w:r w:rsidR="00FD146F">
        <w:t xml:space="preserve">rates as Arcadia. </w:t>
      </w:r>
      <w:r w:rsidR="00C828B4">
        <w:t xml:space="preserve"> </w:t>
      </w:r>
      <w:r w:rsidRPr="007F5ADF">
        <w:rPr>
          <w:color w:val="020100"/>
        </w:rPr>
        <w:t xml:space="preserve">Because the transaction </w:t>
      </w:r>
      <w:r>
        <w:rPr>
          <w:color w:val="020100"/>
        </w:rPr>
        <w:t>is</w:t>
      </w:r>
      <w:r w:rsidRPr="007F5ADF">
        <w:rPr>
          <w:color w:val="020100"/>
        </w:rPr>
        <w:t xml:space="preserve"> more complex than usual, </w:t>
      </w:r>
      <w:r>
        <w:rPr>
          <w:color w:val="020100"/>
        </w:rPr>
        <w:t xml:space="preserve">and </w:t>
      </w:r>
      <w:r w:rsidRPr="007F5ADF">
        <w:rPr>
          <w:color w:val="020100"/>
        </w:rPr>
        <w:t>in order to analyze whether the proposed transaction would serve the public interest, the application will not be streamlined.</w:t>
      </w:r>
      <w:r>
        <w:rPr>
          <w:color w:val="020100"/>
          <w:vertAlign w:val="superscript"/>
        </w:rPr>
        <w:footnoteReference w:id="7"/>
      </w:r>
      <w:r w:rsidRPr="00E42CE8">
        <w:rPr>
          <w:b/>
          <w:bCs/>
        </w:rPr>
        <w:t xml:space="preserve"> </w:t>
      </w:r>
    </w:p>
    <w:p w:rsidR="004B0872" w:rsidRPr="003F5183" w:rsidP="00C1288C">
      <w:pPr>
        <w:pStyle w:val="ParaNum0"/>
        <w:numPr>
          <w:ilvl w:val="0"/>
          <w:numId w:val="0"/>
        </w:numPr>
        <w:ind w:left="720"/>
      </w:pPr>
      <w:bookmarkStart w:id="4" w:name="_Hlk17968760"/>
      <w:r w:rsidRPr="004F731A">
        <w:t xml:space="preserve">Domestic Section 214 Application Filed for the </w:t>
      </w:r>
      <w:r w:rsidR="004A0F2C">
        <w:t>Acquisition</w:t>
      </w:r>
      <w:r w:rsidR="009463B9">
        <w:t xml:space="preserve"> of </w:t>
      </w:r>
      <w:r w:rsidR="00FE0620">
        <w:t>Assets of Arcadia Telephone Cooperative</w:t>
      </w:r>
      <w:r w:rsidR="00FF267A">
        <w:t xml:space="preserve"> and </w:t>
      </w:r>
      <w:r w:rsidR="00FE0620">
        <w:t>Monarc Technol</w:t>
      </w:r>
      <w:r w:rsidR="003F5183">
        <w:t>o</w:t>
      </w:r>
      <w:r w:rsidR="00FE0620">
        <w:t>gies, LLC</w:t>
      </w:r>
      <w:r w:rsidR="006138B0">
        <w:t>,</w:t>
      </w:r>
      <w:r w:rsidR="00FE0620">
        <w:t xml:space="preserve"> </w:t>
      </w:r>
      <w:r w:rsidRPr="004F731A">
        <w:t>WC Docket No. 19-</w:t>
      </w:r>
      <w:r w:rsidR="00E744B5">
        <w:t>21</w:t>
      </w:r>
      <w:r w:rsidR="00EB2632">
        <w:t>5</w:t>
      </w:r>
      <w:r w:rsidR="003F5183">
        <w:t xml:space="preserve"> </w:t>
      </w:r>
      <w:r w:rsidRPr="004F731A">
        <w:t xml:space="preserve">(filed </w:t>
      </w:r>
      <w:r w:rsidR="00E744B5">
        <w:t>July</w:t>
      </w:r>
      <w:r w:rsidRPr="004F731A">
        <w:t xml:space="preserve"> </w:t>
      </w:r>
      <w:r w:rsidR="00EB2632">
        <w:t>22</w:t>
      </w:r>
      <w:r w:rsidRPr="004F731A">
        <w:t>, 2019).</w:t>
      </w:r>
    </w:p>
    <w:bookmarkEnd w:id="4"/>
    <w:p w:rsidR="004B0872" w:rsidRPr="00C1288C" w:rsidP="00C1288C">
      <w:pPr>
        <w:pStyle w:val="Heading1"/>
        <w:numPr>
          <w:ilvl w:val="0"/>
          <w:numId w:val="0"/>
        </w:numPr>
        <w:rPr>
          <w:u w:val="single"/>
        </w:rPr>
      </w:pPr>
      <w:r w:rsidRPr="00C1288C">
        <w:rPr>
          <w:u w:val="single"/>
        </w:rPr>
        <w:t>GENERAL INFORMATION</w:t>
      </w:r>
    </w:p>
    <w:p w:rsidR="006D6B8B" w:rsidRPr="009F1B9E" w:rsidP="00C1288C">
      <w:pPr>
        <w:pStyle w:val="ParaNum0"/>
        <w:numPr>
          <w:ilvl w:val="0"/>
          <w:numId w:val="0"/>
        </w:numPr>
        <w:ind w:firstLine="720"/>
      </w:pPr>
      <w:bookmarkStart w:id="5" w:name="_Hlk510519956"/>
      <w:r w:rsidRPr="009F1B9E">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6D6B8B" w:rsidRPr="009F1B9E" w:rsidP="00C1288C">
      <w:pPr>
        <w:pStyle w:val="ParaNum0"/>
        <w:numPr>
          <w:ilvl w:val="0"/>
          <w:numId w:val="0"/>
        </w:numPr>
        <w:ind w:firstLine="720"/>
      </w:pPr>
      <w:r w:rsidRPr="009F1B9E">
        <w:t xml:space="preserve">Interested parties may file comments and petitions </w:t>
      </w:r>
      <w:r w:rsidRPr="009F1B9E">
        <w:rPr>
          <w:b/>
        </w:rPr>
        <w:t>on or</w:t>
      </w:r>
      <w:r w:rsidRPr="009F1B9E">
        <w:t xml:space="preserve"> </w:t>
      </w:r>
      <w:r w:rsidRPr="009F1B9E">
        <w:rPr>
          <w:b/>
        </w:rPr>
        <w:t xml:space="preserve">before </w:t>
      </w:r>
      <w:r w:rsidR="008158CE">
        <w:rPr>
          <w:b/>
        </w:rPr>
        <w:t>September</w:t>
      </w:r>
      <w:r w:rsidRPr="009F1B9E">
        <w:rPr>
          <w:b/>
        </w:rPr>
        <w:t xml:space="preserve"> </w:t>
      </w:r>
      <w:r w:rsidR="00624284">
        <w:rPr>
          <w:b/>
        </w:rPr>
        <w:t>13</w:t>
      </w:r>
      <w:r w:rsidRPr="009F1B9E">
        <w:rPr>
          <w:b/>
        </w:rPr>
        <w:t>, 2019,</w:t>
      </w:r>
      <w:r w:rsidRPr="009F1B9E">
        <w:t xml:space="preserve"> and</w:t>
      </w:r>
      <w:r w:rsidRPr="009F1B9E">
        <w:t xml:space="preserve"> reply comments or oppositions to petitions </w:t>
      </w:r>
      <w:r w:rsidRPr="009F1B9E">
        <w:rPr>
          <w:b/>
        </w:rPr>
        <w:t xml:space="preserve">on or before </w:t>
      </w:r>
      <w:r w:rsidR="008158CE">
        <w:rPr>
          <w:b/>
        </w:rPr>
        <w:t>September</w:t>
      </w:r>
      <w:r>
        <w:rPr>
          <w:b/>
        </w:rPr>
        <w:t xml:space="preserve"> </w:t>
      </w:r>
      <w:r w:rsidR="00624284">
        <w:rPr>
          <w:b/>
        </w:rPr>
        <w:t>20</w:t>
      </w:r>
      <w:r w:rsidRPr="009F1B9E">
        <w:rPr>
          <w:b/>
        </w:rPr>
        <w:t>, 2019</w:t>
      </w:r>
      <w:r w:rsidRPr="009F1B9E">
        <w:t>.  Comments may be filed using the Commission’s Electronic Comment Filing System (ECFS) or by paper.  All filings must be addressed to the Commission’s Secretary, Office of the Secretary, Federal Communications Commission.</w:t>
      </w:r>
    </w:p>
    <w:p w:rsidR="006D6B8B" w:rsidRPr="009F1B9E" w:rsidP="00C1288C">
      <w:pPr>
        <w:numPr>
          <w:ilvl w:val="0"/>
          <w:numId w:val="28"/>
        </w:numPr>
        <w:autoSpaceDE w:val="0"/>
        <w:autoSpaceDN w:val="0"/>
        <w:adjustRightInd w:val="0"/>
        <w:spacing w:after="120"/>
        <w:rPr>
          <w:szCs w:val="22"/>
        </w:rPr>
      </w:pPr>
      <w:r w:rsidRPr="009F1B9E">
        <w:rPr>
          <w:szCs w:val="22"/>
        </w:rPr>
        <w:t>Electronic Filers:  Comments may be filed electronically by accessing ECFS at </w:t>
      </w:r>
      <w:hyperlink r:id="rId5" w:history="1">
        <w:r w:rsidRPr="009F1B9E">
          <w:rPr>
            <w:rStyle w:val="Hyperlink"/>
            <w:szCs w:val="22"/>
          </w:rPr>
          <w:t>http://apps.fcc.gov/ecfs/</w:t>
        </w:r>
      </w:hyperlink>
      <w:r w:rsidRPr="009F1B9E">
        <w:rPr>
          <w:szCs w:val="22"/>
        </w:rPr>
        <w:t>.</w:t>
      </w:r>
    </w:p>
    <w:p w:rsidR="006D6B8B" w:rsidRPr="009F1B9E" w:rsidP="00C1288C">
      <w:pPr>
        <w:numPr>
          <w:ilvl w:val="0"/>
          <w:numId w:val="28"/>
        </w:numPr>
        <w:autoSpaceDE w:val="0"/>
        <w:autoSpaceDN w:val="0"/>
        <w:adjustRightInd w:val="0"/>
        <w:spacing w:after="120"/>
        <w:rPr>
          <w:szCs w:val="22"/>
        </w:rPr>
      </w:pPr>
      <w:r w:rsidRPr="009F1B9E">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6D6B8B" w:rsidRPr="009F1B9E" w:rsidP="00C1288C">
      <w:pPr>
        <w:numPr>
          <w:ilvl w:val="1"/>
          <w:numId w:val="21"/>
        </w:numPr>
        <w:autoSpaceDE w:val="0"/>
        <w:autoSpaceDN w:val="0"/>
        <w:adjustRightInd w:val="0"/>
        <w:spacing w:after="120"/>
        <w:rPr>
          <w:szCs w:val="22"/>
        </w:rPr>
      </w:pPr>
      <w:r w:rsidRPr="009F1B9E">
        <w:rPr>
          <w:szCs w:val="22"/>
        </w:rPr>
        <w:t>All hand-delivered or messenger-delivered paper filings for the Commission’s Secretary must be delivered to FCC Headquarters at 445 12</w:t>
      </w:r>
      <w:r w:rsidRPr="009F1B9E">
        <w:rPr>
          <w:szCs w:val="22"/>
          <w:vertAlign w:val="superscript"/>
        </w:rPr>
        <w:t>th</w:t>
      </w:r>
      <w:r w:rsidRPr="009F1B9E">
        <w:rPr>
          <w:szCs w:val="22"/>
        </w:rPr>
        <w:t> St., SW, Room TW-A325, Washington, DC, 20554.  The filing hours are 8:00 a.m. to 7:00 p.m.  All hand deliveries must be held together with rubber bands or fasteners.  All envelopes and boxes must be disposed of before entering the building. </w:t>
      </w:r>
    </w:p>
    <w:p w:rsidR="006D6B8B" w:rsidRPr="009F1B9E" w:rsidP="00C1288C">
      <w:pPr>
        <w:numPr>
          <w:ilvl w:val="1"/>
          <w:numId w:val="21"/>
        </w:numPr>
        <w:autoSpaceDE w:val="0"/>
        <w:autoSpaceDN w:val="0"/>
        <w:adjustRightInd w:val="0"/>
        <w:spacing w:after="120"/>
        <w:rPr>
          <w:szCs w:val="22"/>
        </w:rPr>
      </w:pPr>
      <w:r w:rsidRPr="009F1B9E">
        <w:rPr>
          <w:szCs w:val="22"/>
        </w:rPr>
        <w:t>Commercial overnight mail (other than U.S. Postal Service Express Mail and Priority Mail) must be sent to 9050 Junction Drive, Annapolis Junction, MD, 20701.</w:t>
      </w:r>
    </w:p>
    <w:p w:rsidR="006D6B8B" w:rsidRPr="009F1B9E" w:rsidP="00645D97">
      <w:pPr>
        <w:widowControl/>
        <w:numPr>
          <w:ilvl w:val="1"/>
          <w:numId w:val="21"/>
        </w:numPr>
        <w:autoSpaceDE w:val="0"/>
        <w:autoSpaceDN w:val="0"/>
        <w:adjustRightInd w:val="0"/>
        <w:spacing w:after="120"/>
        <w:rPr>
          <w:szCs w:val="22"/>
        </w:rPr>
      </w:pPr>
      <w:r w:rsidRPr="009F1B9E">
        <w:rPr>
          <w:szCs w:val="22"/>
        </w:rPr>
        <w:t>U.S. Postal Service first-class, Express, and Priority mail must be addressed to 445 12</w:t>
      </w:r>
      <w:r w:rsidRPr="009F1B9E">
        <w:rPr>
          <w:szCs w:val="22"/>
          <w:vertAlign w:val="superscript"/>
        </w:rPr>
        <w:t>th</w:t>
      </w:r>
      <w:r w:rsidRPr="009F1B9E">
        <w:rPr>
          <w:szCs w:val="22"/>
        </w:rPr>
        <w:t> Stre</w:t>
      </w:r>
      <w:bookmarkStart w:id="6" w:name="_GoBack"/>
      <w:bookmarkEnd w:id="6"/>
      <w:r w:rsidRPr="009F1B9E">
        <w:rPr>
          <w:szCs w:val="22"/>
        </w:rPr>
        <w:t>et, SW, Washington DC, 20554.</w:t>
      </w:r>
    </w:p>
    <w:p w:rsidR="006D6B8B" w:rsidRPr="009F1B9E" w:rsidP="00C1288C">
      <w:pPr>
        <w:pStyle w:val="ParaNum0"/>
        <w:numPr>
          <w:ilvl w:val="0"/>
          <w:numId w:val="0"/>
        </w:numPr>
        <w:ind w:firstLine="720"/>
      </w:pPr>
      <w:r w:rsidRPr="009F1B9E">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6D6B8B" w:rsidRPr="00B84A7B" w:rsidP="00B84A7B">
      <w:pPr>
        <w:pStyle w:val="ParaNum0"/>
        <w:numPr>
          <w:ilvl w:val="0"/>
          <w:numId w:val="0"/>
        </w:numPr>
        <w:ind w:firstLine="720"/>
        <w:rPr>
          <w:b/>
        </w:rPr>
      </w:pPr>
      <w:r w:rsidRPr="00B84A7B">
        <w:rPr>
          <w:b/>
        </w:rPr>
        <w:t>In addition, e-mail one copy of each pleading to each of the following:</w:t>
      </w:r>
    </w:p>
    <w:p w:rsidR="006D6B8B" w:rsidRPr="009F1B9E" w:rsidP="00B84A7B">
      <w:pPr>
        <w:numPr>
          <w:ilvl w:val="0"/>
          <w:numId w:val="18"/>
        </w:numPr>
        <w:autoSpaceDE w:val="0"/>
        <w:autoSpaceDN w:val="0"/>
        <w:adjustRightInd w:val="0"/>
        <w:spacing w:after="120"/>
        <w:rPr>
          <w:szCs w:val="22"/>
        </w:rPr>
      </w:pPr>
      <w:r w:rsidRPr="009F1B9E">
        <w:rPr>
          <w:szCs w:val="22"/>
        </w:rPr>
        <w:t xml:space="preserve">Myrva Charles, Competition Policy Division, Wireline Competition Bureau,  </w:t>
      </w:r>
      <w:hyperlink r:id="rId6" w:history="1">
        <w:r w:rsidRPr="009F1B9E">
          <w:rPr>
            <w:rStyle w:val="Hyperlink"/>
            <w:szCs w:val="22"/>
          </w:rPr>
          <w:t>myrva.charles@fcc.gov</w:t>
        </w:r>
      </w:hyperlink>
      <w:r w:rsidRPr="009F1B9E">
        <w:rPr>
          <w:szCs w:val="22"/>
        </w:rPr>
        <w:t>;</w:t>
      </w:r>
    </w:p>
    <w:p w:rsidR="006D6B8B" w:rsidRPr="009F1B9E" w:rsidP="00B84A7B">
      <w:pPr>
        <w:numPr>
          <w:ilvl w:val="0"/>
          <w:numId w:val="18"/>
        </w:numPr>
        <w:autoSpaceDE w:val="0"/>
        <w:autoSpaceDN w:val="0"/>
        <w:adjustRightInd w:val="0"/>
        <w:spacing w:after="120"/>
        <w:rPr>
          <w:szCs w:val="22"/>
        </w:rPr>
      </w:pPr>
      <w:r>
        <w:rPr>
          <w:szCs w:val="22"/>
        </w:rPr>
        <w:t>Dennis Johnson</w:t>
      </w:r>
      <w:r w:rsidRPr="009F1B9E">
        <w:rPr>
          <w:szCs w:val="22"/>
        </w:rPr>
        <w:t xml:space="preserve">, Competition Policy Division, Wireline Competition Bureau, </w:t>
      </w:r>
      <w:hyperlink r:id="rId7" w:history="1">
        <w:r w:rsidRPr="00E56932">
          <w:rPr>
            <w:rStyle w:val="Hyperlink"/>
            <w:szCs w:val="22"/>
          </w:rPr>
          <w:t>dennis.johnson@fcc.gov</w:t>
        </w:r>
      </w:hyperlink>
      <w:r w:rsidRPr="009F1B9E">
        <w:rPr>
          <w:szCs w:val="22"/>
        </w:rPr>
        <w:t>; and</w:t>
      </w:r>
    </w:p>
    <w:p w:rsidR="006D6B8B" w:rsidRPr="009F1B9E" w:rsidP="00B84A7B">
      <w:pPr>
        <w:numPr>
          <w:ilvl w:val="0"/>
          <w:numId w:val="18"/>
        </w:numPr>
        <w:autoSpaceDE w:val="0"/>
        <w:autoSpaceDN w:val="0"/>
        <w:adjustRightInd w:val="0"/>
        <w:spacing w:after="120"/>
        <w:rPr>
          <w:szCs w:val="22"/>
        </w:rPr>
      </w:pPr>
      <w:r w:rsidRPr="009F1B9E">
        <w:rPr>
          <w:szCs w:val="22"/>
        </w:rPr>
        <w:t xml:space="preserve">Jim Bird, Office of General Counsel, </w:t>
      </w:r>
      <w:hyperlink r:id="rId8" w:history="1">
        <w:r w:rsidRPr="009F1B9E">
          <w:rPr>
            <w:rStyle w:val="Hyperlink"/>
            <w:szCs w:val="22"/>
          </w:rPr>
          <w:t>jim.bird@fcc.gov</w:t>
        </w:r>
      </w:hyperlink>
      <w:r w:rsidRPr="009F1B9E">
        <w:rPr>
          <w:szCs w:val="22"/>
        </w:rPr>
        <w:t>.</w:t>
      </w:r>
    </w:p>
    <w:p w:rsidR="006D6B8B" w:rsidRPr="009F1B9E" w:rsidP="00B84A7B">
      <w:pPr>
        <w:pStyle w:val="ParaNum0"/>
        <w:numPr>
          <w:ilvl w:val="0"/>
          <w:numId w:val="0"/>
        </w:numPr>
        <w:ind w:firstLine="720"/>
      </w:pPr>
      <w:r w:rsidRPr="009F1B9E">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6D6B8B" w:rsidRPr="009F1B9E" w:rsidP="00B84A7B">
      <w:pPr>
        <w:pStyle w:val="ParaNum0"/>
        <w:numPr>
          <w:ilvl w:val="0"/>
          <w:numId w:val="0"/>
        </w:numPr>
        <w:ind w:firstLine="720"/>
      </w:pPr>
      <w:r w:rsidRPr="009F1B9E">
        <w:t xml:space="preserve">The proceeding in this Notice shall be treated as a “permit-but-disclose” proceeding in accordance with the Commission’s </w:t>
      </w:r>
      <w:r w:rsidRPr="009F1B9E">
        <w:rPr>
          <w:i/>
        </w:rPr>
        <w:t>ex parte</w:t>
      </w:r>
      <w:r w:rsidRPr="009F1B9E">
        <w:t xml:space="preserve"> rules.  Persons making </w:t>
      </w:r>
      <w:r w:rsidRPr="009F1B9E">
        <w:rPr>
          <w:i/>
        </w:rPr>
        <w:t>ex parte</w:t>
      </w:r>
      <w:r w:rsidRPr="009F1B9E">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F1B9E">
        <w:rPr>
          <w:i/>
        </w:rPr>
        <w:t>ex parte</w:t>
      </w:r>
      <w:r w:rsidRPr="009F1B9E">
        <w:t xml:space="preserve"> presentations are reminded that memoranda summarizing the presentation must (1) list all persons attending or otherwise participating in the meeting at which the </w:t>
      </w:r>
      <w:r w:rsidRPr="009F1B9E">
        <w:rPr>
          <w:i/>
        </w:rPr>
        <w:t>ex parte</w:t>
      </w:r>
      <w:r w:rsidRPr="009F1B9E">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F1B9E">
        <w:rPr>
          <w:i/>
        </w:rPr>
        <w:t>ex parte</w:t>
      </w:r>
      <w:r w:rsidRPr="009F1B9E">
        <w:t xml:space="preserve"> meetings are deemed to be written </w:t>
      </w:r>
      <w:r w:rsidRPr="009F1B9E">
        <w:rPr>
          <w:i/>
        </w:rPr>
        <w:t>ex parte</w:t>
      </w:r>
      <w:r w:rsidRPr="009F1B9E">
        <w:t xml:space="preserve"> presentations and must be filed consistent with rule 1.1206(b), 47 CFR § 1.1206(b).  Participants in this proceeding should familiarize themselves with the Commission’s </w:t>
      </w:r>
      <w:r w:rsidRPr="009F1B9E">
        <w:rPr>
          <w:i/>
        </w:rPr>
        <w:t>ex parte</w:t>
      </w:r>
      <w:r w:rsidRPr="009F1B9E">
        <w:t xml:space="preserve"> rules.</w:t>
      </w:r>
    </w:p>
    <w:p w:rsidR="006D6B8B" w:rsidRPr="009F1B9E" w:rsidP="00B84A7B">
      <w:pPr>
        <w:pStyle w:val="ParaNum0"/>
        <w:numPr>
          <w:ilvl w:val="0"/>
          <w:numId w:val="0"/>
        </w:numPr>
        <w:ind w:firstLine="720"/>
      </w:pPr>
      <w:r w:rsidRPr="009F1B9E">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vertAlign w:val="superscript"/>
        </w:rPr>
        <w:footnoteReference w:id="8"/>
      </w:r>
      <w:r w:rsidRPr="009F1B9E">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D6B8B" w:rsidP="00B84A7B">
      <w:pPr>
        <w:pStyle w:val="ParaNum0"/>
        <w:numPr>
          <w:ilvl w:val="0"/>
          <w:numId w:val="0"/>
        </w:numPr>
        <w:ind w:firstLine="720"/>
      </w:pPr>
      <w:r w:rsidRPr="009F1B9E">
        <w:t xml:space="preserve">For further information, please contact Myrva Charles at (202) 418-1506 or </w:t>
      </w:r>
      <w:r>
        <w:t>Dennis Johnson</w:t>
      </w:r>
      <w:r w:rsidRPr="009F1B9E">
        <w:t xml:space="preserve"> at (202) 418-</w:t>
      </w:r>
      <w:r>
        <w:t>0809</w:t>
      </w:r>
      <w:r w:rsidRPr="009F1B9E">
        <w:t>.</w:t>
      </w:r>
      <w:bookmarkEnd w:id="5"/>
    </w:p>
    <w:p w:rsidR="006D6B8B" w:rsidP="00B84A7B">
      <w:pPr>
        <w:jc w:val="center"/>
        <w:rPr>
          <w:color w:val="000000"/>
          <w:szCs w:val="22"/>
        </w:rPr>
      </w:pPr>
      <w:r>
        <w:rPr>
          <w:b/>
          <w:szCs w:val="22"/>
        </w:rPr>
        <w:t xml:space="preserve">- </w:t>
      </w:r>
      <w:r w:rsidR="007F4640">
        <w:rPr>
          <w:b/>
          <w:szCs w:val="22"/>
        </w:rPr>
        <w:t xml:space="preserve">FCC </w:t>
      </w:r>
      <w:r>
        <w:rPr>
          <w:b/>
          <w:szCs w:val="22"/>
        </w:rPr>
        <w:t>-</w:t>
      </w:r>
      <w:bookmarkEnd w:id="0"/>
    </w:p>
    <w:sectPr w:rsidSect="00C1288C">
      <w:headerReference w:type="default" r:id="rId9"/>
      <w:footerReference w:type="default" r:id="rId10"/>
      <w:headerReference w:type="first" r:id="rId11"/>
      <w:footerReference w:type="first" r:id="rId12"/>
      <w:pgSz w:w="12240" w:h="15840"/>
      <w:pgMar w:top="1440" w:right="1440" w:bottom="720" w:left="1440" w:header="720" w:footer="720" w:gutter="0"/>
      <w:cols w:space="720" w:equalWidth="0">
        <w:col w:w="9160"/>
      </w:cols>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rsidP="00C1288C">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CF4281">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88C" w:rsidP="00C1288C">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507E">
      <w:r>
        <w:separator/>
      </w:r>
    </w:p>
  </w:footnote>
  <w:footnote w:type="continuationSeparator" w:id="1">
    <w:p w:rsidR="0017507E">
      <w:r>
        <w:continuationSeparator/>
      </w:r>
    </w:p>
  </w:footnote>
  <w:footnote w:type="continuationNotice" w:id="2">
    <w:p w:rsidR="0017507E"/>
  </w:footnote>
  <w:footnote w:id="3">
    <w:p w:rsidR="00BA6DBB" w:rsidRPr="00FE6B93" w:rsidP="00BA6DBB">
      <w:pPr>
        <w:pStyle w:val="FootnoteText"/>
      </w:pPr>
      <w:r>
        <w:rPr>
          <w:rStyle w:val="FootnoteReference"/>
        </w:rPr>
        <w:footnoteRef/>
      </w:r>
      <w:r>
        <w:t xml:space="preserve"> </w:t>
      </w:r>
      <w:r w:rsidRPr="00720946">
        <w:rPr>
          <w:i/>
        </w:rPr>
        <w:t>See</w:t>
      </w:r>
      <w:r w:rsidRPr="00720946">
        <w:t xml:space="preserve"> 47 U.S.C. § 214; 47 CFR §§ 63.03-04.</w:t>
      </w:r>
      <w:r>
        <w:t xml:space="preserve">  </w:t>
      </w:r>
    </w:p>
  </w:footnote>
  <w:footnote w:id="4">
    <w:p w:rsidR="00BA6DBB" w:rsidRPr="00BA6DBB">
      <w:pPr>
        <w:pStyle w:val="FootnoteText"/>
      </w:pPr>
      <w:r w:rsidRPr="00BA6DBB">
        <w:rPr>
          <w:rStyle w:val="FootnoteReference"/>
          <w:sz w:val="20"/>
        </w:rPr>
        <w:footnoteRef/>
      </w:r>
      <w:r w:rsidRPr="00BA6DBB">
        <w:t xml:space="preserve"> Domestic Section 214 Application Filed for the Acquisition of Certain Assets of Arcadia Telephone Cooperative and Monarc Technologies, LLC, WC Docket No. 19-215 (filed July 22, 2019)</w:t>
      </w:r>
      <w:r>
        <w:t xml:space="preserve"> (Application)</w:t>
      </w:r>
      <w:r w:rsidRPr="00BA6DBB">
        <w:t>.</w:t>
      </w:r>
      <w:r>
        <w:t xml:space="preserve">  </w:t>
      </w:r>
      <w:r w:rsidRPr="00BA6DBB">
        <w:t xml:space="preserve">Applicants filed supplements to their Application on July 30, 2019 and August 23, 2019.  </w:t>
      </w:r>
      <w:bookmarkStart w:id="3" w:name="_Hlk17968600"/>
      <w:r w:rsidRPr="00BA6DBB">
        <w:t>Letter from Gerard J. Duffy, Counsel for Westside and BTC</w:t>
      </w:r>
      <w:r w:rsidR="003E088B">
        <w:t>,</w:t>
      </w:r>
      <w:r w:rsidRPr="00BA6DBB">
        <w:t xml:space="preserve"> to Marlene H. Dortch, Secretary, FCC</w:t>
      </w:r>
      <w:bookmarkEnd w:id="3"/>
      <w:r w:rsidRPr="00BA6DBB">
        <w:t xml:space="preserve"> (July 30, 2019</w:t>
      </w:r>
      <w:r w:rsidR="006A17F3">
        <w:t>)</w:t>
      </w:r>
      <w:r w:rsidRPr="00BA6DBB">
        <w:t>; Letter from Gerard J. Duffy, Counsel for Westside and BTC</w:t>
      </w:r>
      <w:r w:rsidR="003E088B">
        <w:t>,</w:t>
      </w:r>
      <w:r w:rsidRPr="00BA6DBB">
        <w:t xml:space="preserve"> to Marlene H. Dortch, Secretary, FCC (August 23, 2019) (Applicant August 23 Letter).  </w:t>
      </w:r>
    </w:p>
  </w:footnote>
  <w:footnote w:id="5">
    <w:p w:rsidR="005B2B18">
      <w:pPr>
        <w:pStyle w:val="FootnoteText"/>
      </w:pPr>
      <w:r>
        <w:rPr>
          <w:rStyle w:val="FootnoteReference"/>
        </w:rPr>
        <w:footnoteRef/>
      </w:r>
      <w:r>
        <w:t xml:space="preserve"> </w:t>
      </w:r>
      <w:r w:rsidRPr="005B2B18">
        <w:t>Another Breda subsidiary, Tele-Services, Ltd., provides cable television services in Auburn, Breda, Westside</w:t>
      </w:r>
      <w:r w:rsidR="003E088B">
        <w:t>,</w:t>
      </w:r>
      <w:r w:rsidRPr="005B2B18">
        <w:t xml:space="preserve"> and Arcadia, Iowa</w:t>
      </w:r>
      <w:r w:rsidR="003E088B">
        <w:t xml:space="preserve">, including within the Arcadia </w:t>
      </w:r>
      <w:r w:rsidR="00FA7BDD">
        <w:t>incumbent LEC</w:t>
      </w:r>
      <w:r w:rsidR="003E088B">
        <w:t xml:space="preserve"> service area</w:t>
      </w:r>
      <w:r w:rsidRPr="005B2B18">
        <w:t>.</w:t>
      </w:r>
      <w:r w:rsidR="00BA6DBB">
        <w:t xml:space="preserve">  </w:t>
      </w:r>
      <w:r w:rsidR="00146AC7">
        <w:t xml:space="preserve">Application at 9. </w:t>
      </w:r>
      <w:r w:rsidR="00211518">
        <w:t>Applicants state that “Westside and BTC have determined that the present transaction is exempt from the Section 652(b) provision pursuant to the Rural Systems Exception in Section 652(d)(1).”  Applicant August 23 Letter at 1</w:t>
      </w:r>
      <w:r w:rsidR="00146AC7">
        <w:t xml:space="preserve"> (citing 47 U.S.C. § 572(d)(1) and stating that the affiliates of cable operator Tele-Services, Ltd. may obtain a controlling interest in Arcadia because Arcadia serves the rural community of Arcadia, Iowa, an unincorporated area with a 2017 population of 487, far fewer than the 35,000 inhabitant threshold for a rural area contained in the exception).</w:t>
      </w:r>
      <w:r w:rsidR="00211518">
        <w:t xml:space="preserve"> </w:t>
      </w:r>
      <w:r w:rsidR="00302E42">
        <w:t xml:space="preserve"> </w:t>
      </w:r>
      <w:r w:rsidRPr="00FD3C64" w:rsidR="00302E42">
        <w:rPr>
          <w:i/>
        </w:rPr>
        <w:t>See</w:t>
      </w:r>
      <w:r w:rsidRPr="00FD3C64" w:rsidR="00302E42">
        <w:t xml:space="preserve"> Application at 9-1</w:t>
      </w:r>
      <w:r w:rsidR="00302E42">
        <w:t>1</w:t>
      </w:r>
      <w:r w:rsidRPr="00FD3C64" w:rsidR="00302E42">
        <w:t xml:space="preserve"> for a list of </w:t>
      </w:r>
      <w:r w:rsidR="00302E42">
        <w:t xml:space="preserve">Westside’s operating affiliates and their </w:t>
      </w:r>
      <w:r w:rsidRPr="00FD3C64" w:rsidR="00302E42">
        <w:t>services and service areas</w:t>
      </w:r>
      <w:r w:rsidR="00302E42">
        <w:t>.</w:t>
      </w:r>
    </w:p>
  </w:footnote>
  <w:footnote w:id="6">
    <w:p w:rsidR="0025182A" w:rsidRPr="00C233A2">
      <w:pPr>
        <w:pStyle w:val="FootnoteText"/>
      </w:pPr>
      <w:r w:rsidRPr="00C233A2">
        <w:rPr>
          <w:rStyle w:val="FootnoteReference"/>
          <w:sz w:val="20"/>
        </w:rPr>
        <w:footnoteRef/>
      </w:r>
      <w:r w:rsidRPr="00C233A2">
        <w:t xml:space="preserve"> </w:t>
      </w:r>
      <w:r w:rsidRPr="00C233A2" w:rsidR="00C233A2">
        <w:t xml:space="preserve">Breda’s </w:t>
      </w:r>
      <w:r w:rsidR="00C233A2">
        <w:t>Board of Directors is comprised of seven member</w:t>
      </w:r>
      <w:r w:rsidR="00FD3C64">
        <w:t>s</w:t>
      </w:r>
      <w:r w:rsidR="00C233A2">
        <w:t>, all of who</w:t>
      </w:r>
      <w:r w:rsidR="00E35EDB">
        <w:t>m</w:t>
      </w:r>
      <w:r w:rsidR="00C233A2">
        <w:t xml:space="preserve"> are U.S. citizens. </w:t>
      </w:r>
      <w:r w:rsidR="0003015E">
        <w:t xml:space="preserve"> </w:t>
      </w:r>
    </w:p>
  </w:footnote>
  <w:footnote w:id="7">
    <w:p w:rsidR="00315D4C" w:rsidP="00315D4C">
      <w:pPr>
        <w:pStyle w:val="FootnoteText"/>
      </w:pPr>
      <w:r>
        <w:rPr>
          <w:rStyle w:val="FootnoteReference"/>
          <w:sz w:val="20"/>
        </w:rPr>
        <w:footnoteRef/>
      </w:r>
      <w:r>
        <w:t xml:space="preserve"> </w:t>
      </w:r>
      <w:r>
        <w:rPr>
          <w:color w:val="020100"/>
        </w:rPr>
        <w:t>47 CFR § 63.03(c)(1)(v).</w:t>
      </w:r>
    </w:p>
  </w:footnote>
  <w:footnote w:id="8">
    <w:p w:rsidR="006D6B8B" w:rsidRPr="00403B91" w:rsidP="006D6B8B">
      <w:pPr>
        <w:pStyle w:val="FootnoteText"/>
      </w:pPr>
      <w:r w:rsidRPr="00403B91">
        <w:rPr>
          <w:rStyle w:val="FootnoteReference"/>
          <w:sz w:val="20"/>
        </w:rPr>
        <w:footnoteRef/>
      </w:r>
      <w:r w:rsidRPr="00403B91">
        <w:t xml:space="preserve"> </w:t>
      </w:r>
      <w:r w:rsidRPr="00403B91">
        <w:rPr>
          <w:i/>
        </w:rPr>
        <w:t>See</w:t>
      </w:r>
      <w:r w:rsidRPr="00403B91">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88C" w:rsidP="00C1288C">
    <w:pPr>
      <w:tabs>
        <w:tab w:val="center" w:pos="4680"/>
        <w:tab w:val="right" w:pos="9360"/>
      </w:tabs>
      <w:rPr>
        <w:snapToGrid/>
      </w:rPr>
    </w:pPr>
    <w:r>
      <w:rPr>
        <w:b/>
      </w:rPr>
      <w:tab/>
      <w:t>Federal Communications Commission</w:t>
    </w:r>
    <w:r>
      <w:rPr>
        <w:b/>
      </w:rPr>
      <w:tab/>
      <w:t>DA 19-860</w:t>
    </w:r>
  </w:p>
  <w:p w:rsidR="00C1288C" w:rsidP="00C1288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C1288C" w:rsidP="00C1288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88C" w:rsidP="00645D97">
    <w:pPr>
      <w:pStyle w:val="Header"/>
      <w:ind w:firstLine="0"/>
    </w:pPr>
    <w:r>
      <w:rPr>
        <w:rFonts w:ascii="Times New Roman" w:hAnsi="Times New Roman"/>
        <w:noProof/>
        <w:kern w:val="0"/>
        <w:sz w:val="22"/>
      </w:rPr>
      <w:pict>
        <v:shapetype id="_x0000_t202" coordsize="21600,21600" o:spt="202" path="m,l,21600r21600,l21600,xe">
          <v:stroke joinstyle="miter"/>
          <v:path gradientshapeok="t" o:connecttype="rect"/>
        </v:shapetype>
        <v:shape id="Text Box 1" o:spid="_x0000_s2050" type="#_x0000_t202" style="width:244.8pt;height:50.4pt;margin-top:57.6pt;margin-left:-4.6pt;position:absolute;visibility:visible;z-index:251658240" o:allowincell="f" stroked="f">
          <v:textbox>
            <w:txbxContent>
              <w:p w:rsidR="00C1288C" w:rsidP="00C1288C">
                <w:pPr>
                  <w:rPr>
                    <w:rFonts w:ascii="Arial" w:hAnsi="Arial"/>
                    <w:b/>
                  </w:rPr>
                </w:pPr>
                <w:r>
                  <w:rPr>
                    <w:rFonts w:ascii="Arial" w:hAnsi="Arial"/>
                    <w:b/>
                  </w:rPr>
                  <w:t>Federal Communications Commission</w:t>
                </w:r>
              </w:p>
              <w:p w:rsidR="00C1288C" w:rsidP="00C1288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288C" w:rsidP="00C1288C">
                <w:pPr>
                  <w:rPr>
                    <w:rFonts w:ascii="Arial" w:hAnsi="Arial"/>
                    <w:sz w:val="24"/>
                  </w:rPr>
                </w:pPr>
                <w:r>
                  <w:rPr>
                    <w:rFonts w:ascii="Arial" w:hAnsi="Arial"/>
                    <w:b/>
                  </w:rPr>
                  <w:t>Washington, D.C. 20554</w:t>
                </w:r>
              </w:p>
            </w:txbxContent>
          </v:textbox>
        </v:shape>
      </w:pict>
    </w:r>
    <w:r>
      <w:rPr>
        <w:rFonts w:ascii="Times New Roman" w:hAnsi="Times New Roman"/>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width:41.75pt;height:41.75pt;margin-top:8.5pt;margin-left:-46.35pt;position:absolute;visibility:visible;z-index:251661312" o:allowincell="f">
          <v:imagedata r:id="rId1" o:title="fcc_logo"/>
          <w10:wrap type="topAndBottom"/>
        </v:shape>
      </w:pict>
    </w:r>
    <w:r>
      <w:t>PUBLIC NOTICE</w:t>
    </w:r>
  </w:p>
  <w:p w:rsidR="00C1288C" w:rsidP="00645D97">
    <w:pPr>
      <w:pStyle w:val="Header"/>
      <w:ind w:firstLine="0"/>
    </w:pPr>
    <w:r>
      <w:rPr>
        <w:noProof/>
      </w:rPr>
      <w:pict>
        <v:shape id="Text Box 3" o:spid="_x0000_s2052" type="#_x0000_t202" style="width:207.95pt;height:39.45pt;margin-top:9.6pt;margin-left:260.05pt;position:absolute;visibility:visible;z-index:251660288" o:allowincell="f" stroked="f">
          <v:textbox inset=",0,,0">
            <w:txbxContent>
              <w:p w:rsidR="00C1288C" w:rsidP="00C1288C">
                <w:pPr>
                  <w:spacing w:before="40"/>
                  <w:jc w:val="right"/>
                  <w:rPr>
                    <w:rFonts w:ascii="Arial" w:hAnsi="Arial"/>
                    <w:b/>
                    <w:sz w:val="16"/>
                  </w:rPr>
                </w:pPr>
                <w:r>
                  <w:rPr>
                    <w:rFonts w:ascii="Arial" w:hAnsi="Arial"/>
                    <w:b/>
                    <w:sz w:val="16"/>
                  </w:rPr>
                  <w:t>News Media Information 202 / 418-0500</w:t>
                </w:r>
              </w:p>
              <w:p w:rsidR="00C1288C" w:rsidP="00C1288C">
                <w:pPr>
                  <w:jc w:val="right"/>
                  <w:rPr>
                    <w:rFonts w:ascii="Arial" w:hAnsi="Arial"/>
                    <w:b/>
                    <w:sz w:val="16"/>
                  </w:rPr>
                </w:pPr>
                <w:r>
                  <w:rPr>
                    <w:rFonts w:ascii="Arial" w:hAnsi="Arial"/>
                    <w:b/>
                    <w:sz w:val="16"/>
                  </w:rPr>
                  <w:t xml:space="preserve">Internet: </w:t>
                </w:r>
                <w:bookmarkStart w:id="7" w:name="_Hlt233824"/>
                <w:r>
                  <w:rPr>
                    <w:rFonts w:ascii="Arial" w:hAnsi="Arial"/>
                    <w:b/>
                    <w:sz w:val="16"/>
                  </w:rPr>
                  <w:t>h</w:t>
                </w:r>
                <w:bookmarkEnd w:id="7"/>
                <w:r>
                  <w:rPr>
                    <w:rFonts w:ascii="Arial" w:hAnsi="Arial"/>
                    <w:b/>
                    <w:sz w:val="16"/>
                  </w:rPr>
                  <w:t>ttp://www.fcc.gov</w:t>
                </w:r>
              </w:p>
              <w:p w:rsidR="00C1288C" w:rsidRPr="00C1288C" w:rsidP="00C1288C">
                <w:pPr>
                  <w:jc w:val="right"/>
                  <w:rPr>
                    <w:rFonts w:ascii="Arial" w:hAnsi="Arial"/>
                    <w:b/>
                    <w:sz w:val="16"/>
                  </w:rPr>
                </w:pPr>
                <w:r>
                  <w:rPr>
                    <w:rFonts w:ascii="Arial" w:hAnsi="Arial"/>
                    <w:b/>
                    <w:sz w:val="16"/>
                  </w:rPr>
                  <w:t>TTY: 1-888-835-5322</w:t>
                </w:r>
              </w:p>
            </w:txbxContent>
          </v:textbox>
        </v:shape>
      </w:pict>
    </w:r>
  </w:p>
  <w:p w:rsidR="00C1288C" w:rsidP="00645D97">
    <w:pPr>
      <w:pStyle w:val="Header"/>
      <w:ind w:firstLine="0"/>
      <w:rPr>
        <w:sz w:val="28"/>
      </w:rPr>
    </w:pPr>
    <w:r>
      <w:rPr>
        <w:noProof/>
      </w:rPr>
      <w:pict>
        <v:line id="Line 2" o:spid="_x0000_s2053" style="flip:y;position:absolute;visibility:visible;z-index:251659264" from="0,1.35pt" to="468pt,1.3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1BC068E"/>
    <w:multiLevelType w:val="hybridMultilevel"/>
    <w:tmpl w:val="40CEA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E20A48"/>
    <w:multiLevelType w:val="multilevel"/>
    <w:tmpl w:val="C6C631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9"/>
  </w:num>
  <w:num w:numId="13">
    <w:abstractNumId w:val="12"/>
  </w:num>
  <w:num w:numId="14">
    <w:abstractNumId w:val="17"/>
  </w:num>
  <w:num w:numId="15">
    <w:abstractNumId w:val="0"/>
  </w:num>
  <w:num w:numId="16">
    <w:abstractNumId w:val="21"/>
  </w:num>
  <w:num w:numId="17">
    <w:abstractNumId w:val="8"/>
  </w:num>
  <w:num w:numId="18">
    <w:abstractNumId w:val="19"/>
  </w:num>
  <w:num w:numId="19">
    <w:abstractNumId w:val="7"/>
  </w:num>
  <w:num w:numId="20">
    <w:abstractNumId w:val="2"/>
  </w:num>
  <w:num w:numId="21">
    <w:abstractNumId w:val="20"/>
  </w:num>
  <w:num w:numId="22">
    <w:abstractNumId w:val="3"/>
  </w:num>
  <w:num w:numId="23">
    <w:abstractNumId w:val="18"/>
  </w:num>
  <w:num w:numId="24">
    <w:abstractNumId w:val="5"/>
  </w:num>
  <w:num w:numId="25">
    <w:abstractNumId w:val="11"/>
  </w:num>
  <w:num w:numId="26">
    <w:abstractNumId w:val="4"/>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C25"/>
    <w:rsid w:val="0000517D"/>
    <w:rsid w:val="00011DCF"/>
    <w:rsid w:val="00012B49"/>
    <w:rsid w:val="00014BDC"/>
    <w:rsid w:val="000153E7"/>
    <w:rsid w:val="00015E7C"/>
    <w:rsid w:val="00020CEE"/>
    <w:rsid w:val="00021BFC"/>
    <w:rsid w:val="0003015E"/>
    <w:rsid w:val="00031961"/>
    <w:rsid w:val="000321AD"/>
    <w:rsid w:val="000323C7"/>
    <w:rsid w:val="00032493"/>
    <w:rsid w:val="00034A37"/>
    <w:rsid w:val="000401F7"/>
    <w:rsid w:val="000410B9"/>
    <w:rsid w:val="000418C4"/>
    <w:rsid w:val="000455D3"/>
    <w:rsid w:val="00046907"/>
    <w:rsid w:val="00047823"/>
    <w:rsid w:val="00050E3C"/>
    <w:rsid w:val="00053377"/>
    <w:rsid w:val="00053857"/>
    <w:rsid w:val="00054560"/>
    <w:rsid w:val="00057C27"/>
    <w:rsid w:val="00062194"/>
    <w:rsid w:val="00063669"/>
    <w:rsid w:val="00064425"/>
    <w:rsid w:val="000655A7"/>
    <w:rsid w:val="00067324"/>
    <w:rsid w:val="00073C5B"/>
    <w:rsid w:val="0007541A"/>
    <w:rsid w:val="00076DAD"/>
    <w:rsid w:val="00083543"/>
    <w:rsid w:val="00092F8B"/>
    <w:rsid w:val="000963B7"/>
    <w:rsid w:val="000A0575"/>
    <w:rsid w:val="000A32C0"/>
    <w:rsid w:val="000A639F"/>
    <w:rsid w:val="000B3026"/>
    <w:rsid w:val="000B63AB"/>
    <w:rsid w:val="000C16A8"/>
    <w:rsid w:val="000C178C"/>
    <w:rsid w:val="000C1E1E"/>
    <w:rsid w:val="000C37F7"/>
    <w:rsid w:val="000C5197"/>
    <w:rsid w:val="000C7874"/>
    <w:rsid w:val="000D06BC"/>
    <w:rsid w:val="000D2393"/>
    <w:rsid w:val="000D3F38"/>
    <w:rsid w:val="000D4FA4"/>
    <w:rsid w:val="000D57F7"/>
    <w:rsid w:val="000D76FC"/>
    <w:rsid w:val="000E170A"/>
    <w:rsid w:val="000E4FF9"/>
    <w:rsid w:val="000F3FEA"/>
    <w:rsid w:val="000F5A15"/>
    <w:rsid w:val="000F7E55"/>
    <w:rsid w:val="0010051C"/>
    <w:rsid w:val="00101119"/>
    <w:rsid w:val="00104D71"/>
    <w:rsid w:val="0011317E"/>
    <w:rsid w:val="00113F58"/>
    <w:rsid w:val="00115B5A"/>
    <w:rsid w:val="00115D80"/>
    <w:rsid w:val="001171D0"/>
    <w:rsid w:val="001173D9"/>
    <w:rsid w:val="00122DB3"/>
    <w:rsid w:val="00124B74"/>
    <w:rsid w:val="001263E7"/>
    <w:rsid w:val="00132812"/>
    <w:rsid w:val="00133A11"/>
    <w:rsid w:val="00133F29"/>
    <w:rsid w:val="0013668B"/>
    <w:rsid w:val="00137E02"/>
    <w:rsid w:val="00140972"/>
    <w:rsid w:val="00140B84"/>
    <w:rsid w:val="001419AD"/>
    <w:rsid w:val="00143BF9"/>
    <w:rsid w:val="00144F16"/>
    <w:rsid w:val="00146445"/>
    <w:rsid w:val="00146AC7"/>
    <w:rsid w:val="0014706F"/>
    <w:rsid w:val="0015113C"/>
    <w:rsid w:val="00151C37"/>
    <w:rsid w:val="00155284"/>
    <w:rsid w:val="00155656"/>
    <w:rsid w:val="00163B6D"/>
    <w:rsid w:val="0016418D"/>
    <w:rsid w:val="00164D16"/>
    <w:rsid w:val="00166476"/>
    <w:rsid w:val="001665D0"/>
    <w:rsid w:val="0016699B"/>
    <w:rsid w:val="00172740"/>
    <w:rsid w:val="00174170"/>
    <w:rsid w:val="0017507E"/>
    <w:rsid w:val="001768D8"/>
    <w:rsid w:val="00184DAC"/>
    <w:rsid w:val="001860DB"/>
    <w:rsid w:val="00186DF5"/>
    <w:rsid w:val="00191BA2"/>
    <w:rsid w:val="00194D9D"/>
    <w:rsid w:val="001A7163"/>
    <w:rsid w:val="001A7D38"/>
    <w:rsid w:val="001B340E"/>
    <w:rsid w:val="001B6931"/>
    <w:rsid w:val="001B6949"/>
    <w:rsid w:val="001B7EA6"/>
    <w:rsid w:val="001C07D9"/>
    <w:rsid w:val="001C66BC"/>
    <w:rsid w:val="001C6E98"/>
    <w:rsid w:val="001D092D"/>
    <w:rsid w:val="001D555C"/>
    <w:rsid w:val="001D64CD"/>
    <w:rsid w:val="001D68F2"/>
    <w:rsid w:val="001E1333"/>
    <w:rsid w:val="001F2307"/>
    <w:rsid w:val="001F268F"/>
    <w:rsid w:val="001F342B"/>
    <w:rsid w:val="001F42CB"/>
    <w:rsid w:val="001F4D72"/>
    <w:rsid w:val="001F6164"/>
    <w:rsid w:val="001F6889"/>
    <w:rsid w:val="00204A67"/>
    <w:rsid w:val="00205A16"/>
    <w:rsid w:val="002079CF"/>
    <w:rsid w:val="00207EEA"/>
    <w:rsid w:val="0021123B"/>
    <w:rsid w:val="00211518"/>
    <w:rsid w:val="00212896"/>
    <w:rsid w:val="00216325"/>
    <w:rsid w:val="00220A2F"/>
    <w:rsid w:val="0022157B"/>
    <w:rsid w:val="00223416"/>
    <w:rsid w:val="00223CA2"/>
    <w:rsid w:val="002243EF"/>
    <w:rsid w:val="00225294"/>
    <w:rsid w:val="0022535E"/>
    <w:rsid w:val="00225D2C"/>
    <w:rsid w:val="002279E8"/>
    <w:rsid w:val="0023284B"/>
    <w:rsid w:val="00233AE0"/>
    <w:rsid w:val="00233EE7"/>
    <w:rsid w:val="002349EE"/>
    <w:rsid w:val="002354B4"/>
    <w:rsid w:val="002412CD"/>
    <w:rsid w:val="002427FA"/>
    <w:rsid w:val="00242F7F"/>
    <w:rsid w:val="0024571E"/>
    <w:rsid w:val="00245F39"/>
    <w:rsid w:val="002515C9"/>
    <w:rsid w:val="0025182A"/>
    <w:rsid w:val="002628E5"/>
    <w:rsid w:val="00265277"/>
    <w:rsid w:val="00267A6A"/>
    <w:rsid w:val="00275D30"/>
    <w:rsid w:val="00281415"/>
    <w:rsid w:val="00281A89"/>
    <w:rsid w:val="00285722"/>
    <w:rsid w:val="00287BB4"/>
    <w:rsid w:val="00291671"/>
    <w:rsid w:val="00292A0D"/>
    <w:rsid w:val="00292E1C"/>
    <w:rsid w:val="002930A7"/>
    <w:rsid w:val="002938BD"/>
    <w:rsid w:val="002A319E"/>
    <w:rsid w:val="002A3E00"/>
    <w:rsid w:val="002A5B2D"/>
    <w:rsid w:val="002A6306"/>
    <w:rsid w:val="002A68F4"/>
    <w:rsid w:val="002A6C27"/>
    <w:rsid w:val="002B02B7"/>
    <w:rsid w:val="002B1056"/>
    <w:rsid w:val="002B2C15"/>
    <w:rsid w:val="002C3265"/>
    <w:rsid w:val="002C54A9"/>
    <w:rsid w:val="002C5EAB"/>
    <w:rsid w:val="002C7109"/>
    <w:rsid w:val="002D08D3"/>
    <w:rsid w:val="002D09C1"/>
    <w:rsid w:val="002D3AEA"/>
    <w:rsid w:val="002D5FA0"/>
    <w:rsid w:val="002D713E"/>
    <w:rsid w:val="002E0501"/>
    <w:rsid w:val="002E380A"/>
    <w:rsid w:val="002E5C4D"/>
    <w:rsid w:val="002F33B8"/>
    <w:rsid w:val="002F3485"/>
    <w:rsid w:val="002F3957"/>
    <w:rsid w:val="002F6D25"/>
    <w:rsid w:val="00302E42"/>
    <w:rsid w:val="003075E3"/>
    <w:rsid w:val="00312B8D"/>
    <w:rsid w:val="003134B8"/>
    <w:rsid w:val="003145DC"/>
    <w:rsid w:val="00315D4C"/>
    <w:rsid w:val="00315F25"/>
    <w:rsid w:val="003169C9"/>
    <w:rsid w:val="0032019A"/>
    <w:rsid w:val="00324E29"/>
    <w:rsid w:val="003348A2"/>
    <w:rsid w:val="003352C0"/>
    <w:rsid w:val="003367BE"/>
    <w:rsid w:val="0034020C"/>
    <w:rsid w:val="00340744"/>
    <w:rsid w:val="003428DA"/>
    <w:rsid w:val="00343B3A"/>
    <w:rsid w:val="0034663B"/>
    <w:rsid w:val="00346D3E"/>
    <w:rsid w:val="00347C4A"/>
    <w:rsid w:val="003510E7"/>
    <w:rsid w:val="00353836"/>
    <w:rsid w:val="0035561D"/>
    <w:rsid w:val="0035664E"/>
    <w:rsid w:val="00356D79"/>
    <w:rsid w:val="00356DA9"/>
    <w:rsid w:val="0035774F"/>
    <w:rsid w:val="00362F62"/>
    <w:rsid w:val="0036422E"/>
    <w:rsid w:val="00372112"/>
    <w:rsid w:val="003734A8"/>
    <w:rsid w:val="00373B36"/>
    <w:rsid w:val="00375447"/>
    <w:rsid w:val="00377AA8"/>
    <w:rsid w:val="00377E84"/>
    <w:rsid w:val="0038032F"/>
    <w:rsid w:val="00380FF5"/>
    <w:rsid w:val="00385FD3"/>
    <w:rsid w:val="0038631E"/>
    <w:rsid w:val="00387252"/>
    <w:rsid w:val="00390139"/>
    <w:rsid w:val="0039293D"/>
    <w:rsid w:val="00395138"/>
    <w:rsid w:val="003A2341"/>
    <w:rsid w:val="003A28B3"/>
    <w:rsid w:val="003A47A1"/>
    <w:rsid w:val="003A570E"/>
    <w:rsid w:val="003A62D9"/>
    <w:rsid w:val="003B390F"/>
    <w:rsid w:val="003B3E64"/>
    <w:rsid w:val="003B4D25"/>
    <w:rsid w:val="003B52C8"/>
    <w:rsid w:val="003B7987"/>
    <w:rsid w:val="003C1314"/>
    <w:rsid w:val="003C307E"/>
    <w:rsid w:val="003C31CD"/>
    <w:rsid w:val="003C44DF"/>
    <w:rsid w:val="003C6DB8"/>
    <w:rsid w:val="003C7F80"/>
    <w:rsid w:val="003D30FF"/>
    <w:rsid w:val="003D4E22"/>
    <w:rsid w:val="003D5F6D"/>
    <w:rsid w:val="003D792E"/>
    <w:rsid w:val="003E0389"/>
    <w:rsid w:val="003E04E3"/>
    <w:rsid w:val="003E088B"/>
    <w:rsid w:val="003E0E0C"/>
    <w:rsid w:val="003E125A"/>
    <w:rsid w:val="003F1370"/>
    <w:rsid w:val="003F1F8D"/>
    <w:rsid w:val="003F4465"/>
    <w:rsid w:val="003F5183"/>
    <w:rsid w:val="003F6CD8"/>
    <w:rsid w:val="003F7226"/>
    <w:rsid w:val="004012B0"/>
    <w:rsid w:val="004018C9"/>
    <w:rsid w:val="00403B91"/>
    <w:rsid w:val="00404379"/>
    <w:rsid w:val="0040711F"/>
    <w:rsid w:val="004135AE"/>
    <w:rsid w:val="00413F70"/>
    <w:rsid w:val="0042320A"/>
    <w:rsid w:val="004270AC"/>
    <w:rsid w:val="00430B09"/>
    <w:rsid w:val="00433CDA"/>
    <w:rsid w:val="00436396"/>
    <w:rsid w:val="00436957"/>
    <w:rsid w:val="00442A71"/>
    <w:rsid w:val="0044478A"/>
    <w:rsid w:val="00456B88"/>
    <w:rsid w:val="00463812"/>
    <w:rsid w:val="004648DE"/>
    <w:rsid w:val="00466F57"/>
    <w:rsid w:val="0046742F"/>
    <w:rsid w:val="004709CA"/>
    <w:rsid w:val="00470AD1"/>
    <w:rsid w:val="004717C5"/>
    <w:rsid w:val="0047364C"/>
    <w:rsid w:val="004743FF"/>
    <w:rsid w:val="004763C3"/>
    <w:rsid w:val="004808F6"/>
    <w:rsid w:val="00480FDB"/>
    <w:rsid w:val="00483002"/>
    <w:rsid w:val="0048401E"/>
    <w:rsid w:val="00491EF7"/>
    <w:rsid w:val="0049748F"/>
    <w:rsid w:val="004A0F2C"/>
    <w:rsid w:val="004A2DCF"/>
    <w:rsid w:val="004A3006"/>
    <w:rsid w:val="004A76BF"/>
    <w:rsid w:val="004B0872"/>
    <w:rsid w:val="004B31D2"/>
    <w:rsid w:val="004B3521"/>
    <w:rsid w:val="004B39FC"/>
    <w:rsid w:val="004B40AD"/>
    <w:rsid w:val="004B69F8"/>
    <w:rsid w:val="004C05C0"/>
    <w:rsid w:val="004C0E6D"/>
    <w:rsid w:val="004C1736"/>
    <w:rsid w:val="004C1AC9"/>
    <w:rsid w:val="004C2206"/>
    <w:rsid w:val="004C248B"/>
    <w:rsid w:val="004C27C9"/>
    <w:rsid w:val="004C598B"/>
    <w:rsid w:val="004C5BEA"/>
    <w:rsid w:val="004C5E64"/>
    <w:rsid w:val="004C6A76"/>
    <w:rsid w:val="004D0DA4"/>
    <w:rsid w:val="004D386A"/>
    <w:rsid w:val="004D4F95"/>
    <w:rsid w:val="004D7017"/>
    <w:rsid w:val="004E742F"/>
    <w:rsid w:val="004F110B"/>
    <w:rsid w:val="004F1BB5"/>
    <w:rsid w:val="004F1ECA"/>
    <w:rsid w:val="004F2FCA"/>
    <w:rsid w:val="004F731A"/>
    <w:rsid w:val="004F77FE"/>
    <w:rsid w:val="0050140A"/>
    <w:rsid w:val="00501FFB"/>
    <w:rsid w:val="005121D2"/>
    <w:rsid w:val="00512D88"/>
    <w:rsid w:val="00512E36"/>
    <w:rsid w:val="005133FE"/>
    <w:rsid w:val="0051419A"/>
    <w:rsid w:val="0051693B"/>
    <w:rsid w:val="005201B4"/>
    <w:rsid w:val="005250CB"/>
    <w:rsid w:val="005314CC"/>
    <w:rsid w:val="00532025"/>
    <w:rsid w:val="005369DB"/>
    <w:rsid w:val="00537454"/>
    <w:rsid w:val="00537D1A"/>
    <w:rsid w:val="0054109A"/>
    <w:rsid w:val="00541A50"/>
    <w:rsid w:val="00546DF9"/>
    <w:rsid w:val="00547191"/>
    <w:rsid w:val="00551CC3"/>
    <w:rsid w:val="005618F2"/>
    <w:rsid w:val="00561E27"/>
    <w:rsid w:val="005632AF"/>
    <w:rsid w:val="00565BA6"/>
    <w:rsid w:val="00566FCF"/>
    <w:rsid w:val="005722B5"/>
    <w:rsid w:val="00575057"/>
    <w:rsid w:val="00575A2C"/>
    <w:rsid w:val="00576A1A"/>
    <w:rsid w:val="00576D11"/>
    <w:rsid w:val="00577F26"/>
    <w:rsid w:val="00580576"/>
    <w:rsid w:val="00580CAB"/>
    <w:rsid w:val="0059305C"/>
    <w:rsid w:val="00593FEC"/>
    <w:rsid w:val="005A575E"/>
    <w:rsid w:val="005A68B9"/>
    <w:rsid w:val="005B2B18"/>
    <w:rsid w:val="005B3A2E"/>
    <w:rsid w:val="005C0197"/>
    <w:rsid w:val="005C0D7A"/>
    <w:rsid w:val="005C1319"/>
    <w:rsid w:val="005C1AB4"/>
    <w:rsid w:val="005C1F5A"/>
    <w:rsid w:val="005C4D70"/>
    <w:rsid w:val="005C54BD"/>
    <w:rsid w:val="005C5FCF"/>
    <w:rsid w:val="005C7557"/>
    <w:rsid w:val="005D19A3"/>
    <w:rsid w:val="005D349B"/>
    <w:rsid w:val="005D607D"/>
    <w:rsid w:val="005E2606"/>
    <w:rsid w:val="005E3073"/>
    <w:rsid w:val="005E3F5F"/>
    <w:rsid w:val="005F15ED"/>
    <w:rsid w:val="006031B6"/>
    <w:rsid w:val="00603521"/>
    <w:rsid w:val="0060372A"/>
    <w:rsid w:val="00606784"/>
    <w:rsid w:val="00606F13"/>
    <w:rsid w:val="00612253"/>
    <w:rsid w:val="006133F6"/>
    <w:rsid w:val="006138B0"/>
    <w:rsid w:val="00614558"/>
    <w:rsid w:val="00617AD5"/>
    <w:rsid w:val="006207D8"/>
    <w:rsid w:val="0062174C"/>
    <w:rsid w:val="00624284"/>
    <w:rsid w:val="00626701"/>
    <w:rsid w:val="006321C3"/>
    <w:rsid w:val="006345E8"/>
    <w:rsid w:val="0063722D"/>
    <w:rsid w:val="006401A0"/>
    <w:rsid w:val="006415D3"/>
    <w:rsid w:val="006417BB"/>
    <w:rsid w:val="00641BBF"/>
    <w:rsid w:val="00645D97"/>
    <w:rsid w:val="00646D8A"/>
    <w:rsid w:val="006503BE"/>
    <w:rsid w:val="00650FF5"/>
    <w:rsid w:val="00661133"/>
    <w:rsid w:val="0066536D"/>
    <w:rsid w:val="00667D7F"/>
    <w:rsid w:val="00667E67"/>
    <w:rsid w:val="00667FB8"/>
    <w:rsid w:val="0067103F"/>
    <w:rsid w:val="00672ED7"/>
    <w:rsid w:val="0067369F"/>
    <w:rsid w:val="006761F7"/>
    <w:rsid w:val="00677152"/>
    <w:rsid w:val="006801AF"/>
    <w:rsid w:val="006814F1"/>
    <w:rsid w:val="00687F39"/>
    <w:rsid w:val="00691A67"/>
    <w:rsid w:val="00693D24"/>
    <w:rsid w:val="00694CA4"/>
    <w:rsid w:val="006956C9"/>
    <w:rsid w:val="00696D25"/>
    <w:rsid w:val="00697DFE"/>
    <w:rsid w:val="006A0027"/>
    <w:rsid w:val="006A0423"/>
    <w:rsid w:val="006A0EBF"/>
    <w:rsid w:val="006A17F3"/>
    <w:rsid w:val="006A1B10"/>
    <w:rsid w:val="006A393C"/>
    <w:rsid w:val="006B04DA"/>
    <w:rsid w:val="006B1791"/>
    <w:rsid w:val="006B29E2"/>
    <w:rsid w:val="006B44ED"/>
    <w:rsid w:val="006B61F5"/>
    <w:rsid w:val="006B7A0E"/>
    <w:rsid w:val="006B7F06"/>
    <w:rsid w:val="006C14FF"/>
    <w:rsid w:val="006C2A98"/>
    <w:rsid w:val="006D5573"/>
    <w:rsid w:val="006D6B8B"/>
    <w:rsid w:val="006D7286"/>
    <w:rsid w:val="006D7435"/>
    <w:rsid w:val="006E23A7"/>
    <w:rsid w:val="006E2D93"/>
    <w:rsid w:val="006E48E2"/>
    <w:rsid w:val="006E49EE"/>
    <w:rsid w:val="006F1A16"/>
    <w:rsid w:val="006F41A1"/>
    <w:rsid w:val="006F5332"/>
    <w:rsid w:val="006F5D6B"/>
    <w:rsid w:val="0070015C"/>
    <w:rsid w:val="007012AB"/>
    <w:rsid w:val="00701A28"/>
    <w:rsid w:val="00704BD2"/>
    <w:rsid w:val="0070606C"/>
    <w:rsid w:val="00706797"/>
    <w:rsid w:val="00706C5D"/>
    <w:rsid w:val="00715FBC"/>
    <w:rsid w:val="00716D0E"/>
    <w:rsid w:val="0072022A"/>
    <w:rsid w:val="00720946"/>
    <w:rsid w:val="00722850"/>
    <w:rsid w:val="00725069"/>
    <w:rsid w:val="00726D72"/>
    <w:rsid w:val="00726F76"/>
    <w:rsid w:val="0073062C"/>
    <w:rsid w:val="00730B27"/>
    <w:rsid w:val="00731AFF"/>
    <w:rsid w:val="00731FA9"/>
    <w:rsid w:val="00732A76"/>
    <w:rsid w:val="00732E2E"/>
    <w:rsid w:val="00735C75"/>
    <w:rsid w:val="007362DF"/>
    <w:rsid w:val="00737502"/>
    <w:rsid w:val="00742059"/>
    <w:rsid w:val="0074352E"/>
    <w:rsid w:val="007436A1"/>
    <w:rsid w:val="00743F68"/>
    <w:rsid w:val="00744208"/>
    <w:rsid w:val="00745117"/>
    <w:rsid w:val="007479A9"/>
    <w:rsid w:val="00751139"/>
    <w:rsid w:val="00752149"/>
    <w:rsid w:val="0075259F"/>
    <w:rsid w:val="00757D91"/>
    <w:rsid w:val="00757E24"/>
    <w:rsid w:val="007610B5"/>
    <w:rsid w:val="00761A9A"/>
    <w:rsid w:val="00762891"/>
    <w:rsid w:val="00763E41"/>
    <w:rsid w:val="00764725"/>
    <w:rsid w:val="00765DEB"/>
    <w:rsid w:val="00771861"/>
    <w:rsid w:val="0077538B"/>
    <w:rsid w:val="007769CB"/>
    <w:rsid w:val="007778B6"/>
    <w:rsid w:val="00780870"/>
    <w:rsid w:val="00781046"/>
    <w:rsid w:val="00794566"/>
    <w:rsid w:val="00797D8E"/>
    <w:rsid w:val="007A51C0"/>
    <w:rsid w:val="007A7C55"/>
    <w:rsid w:val="007B05B0"/>
    <w:rsid w:val="007B242B"/>
    <w:rsid w:val="007B3A71"/>
    <w:rsid w:val="007C1C78"/>
    <w:rsid w:val="007C484E"/>
    <w:rsid w:val="007D0A72"/>
    <w:rsid w:val="007D0E4E"/>
    <w:rsid w:val="007D28E9"/>
    <w:rsid w:val="007D43E2"/>
    <w:rsid w:val="007D4A02"/>
    <w:rsid w:val="007D6655"/>
    <w:rsid w:val="007E1A59"/>
    <w:rsid w:val="007E7369"/>
    <w:rsid w:val="007E79DF"/>
    <w:rsid w:val="007F43F2"/>
    <w:rsid w:val="007F4640"/>
    <w:rsid w:val="007F542C"/>
    <w:rsid w:val="007F5ADF"/>
    <w:rsid w:val="007F6A33"/>
    <w:rsid w:val="008033D3"/>
    <w:rsid w:val="00807B98"/>
    <w:rsid w:val="008130D2"/>
    <w:rsid w:val="008132B3"/>
    <w:rsid w:val="00813837"/>
    <w:rsid w:val="00813EA3"/>
    <w:rsid w:val="0081465A"/>
    <w:rsid w:val="008158CE"/>
    <w:rsid w:val="00816696"/>
    <w:rsid w:val="00816B84"/>
    <w:rsid w:val="00817FAD"/>
    <w:rsid w:val="00820D75"/>
    <w:rsid w:val="00820EC7"/>
    <w:rsid w:val="00821A7D"/>
    <w:rsid w:val="0082419B"/>
    <w:rsid w:val="00826D61"/>
    <w:rsid w:val="00827F90"/>
    <w:rsid w:val="008320B2"/>
    <w:rsid w:val="00832450"/>
    <w:rsid w:val="0083266F"/>
    <w:rsid w:val="008334AA"/>
    <w:rsid w:val="0083695A"/>
    <w:rsid w:val="00836F5A"/>
    <w:rsid w:val="00840A97"/>
    <w:rsid w:val="008444B1"/>
    <w:rsid w:val="00847B8C"/>
    <w:rsid w:val="00851E63"/>
    <w:rsid w:val="00857276"/>
    <w:rsid w:val="0086137A"/>
    <w:rsid w:val="0086201A"/>
    <w:rsid w:val="00864B72"/>
    <w:rsid w:val="00867C44"/>
    <w:rsid w:val="00871369"/>
    <w:rsid w:val="00871606"/>
    <w:rsid w:val="008723A5"/>
    <w:rsid w:val="008744A3"/>
    <w:rsid w:val="008747DD"/>
    <w:rsid w:val="00874BAA"/>
    <w:rsid w:val="008816E9"/>
    <w:rsid w:val="00884116"/>
    <w:rsid w:val="00884775"/>
    <w:rsid w:val="00884969"/>
    <w:rsid w:val="008866F3"/>
    <w:rsid w:val="00894AE4"/>
    <w:rsid w:val="00895732"/>
    <w:rsid w:val="008A40E6"/>
    <w:rsid w:val="008A46D5"/>
    <w:rsid w:val="008A7F98"/>
    <w:rsid w:val="008B06AE"/>
    <w:rsid w:val="008B69D0"/>
    <w:rsid w:val="008C0B79"/>
    <w:rsid w:val="008D05D9"/>
    <w:rsid w:val="008D3290"/>
    <w:rsid w:val="008D335A"/>
    <w:rsid w:val="008D5004"/>
    <w:rsid w:val="008E55AA"/>
    <w:rsid w:val="008F1726"/>
    <w:rsid w:val="008F299D"/>
    <w:rsid w:val="008F620A"/>
    <w:rsid w:val="0090213F"/>
    <w:rsid w:val="00903728"/>
    <w:rsid w:val="00903D76"/>
    <w:rsid w:val="00910A4A"/>
    <w:rsid w:val="009127D4"/>
    <w:rsid w:val="0091499C"/>
    <w:rsid w:val="00923607"/>
    <w:rsid w:val="00932E62"/>
    <w:rsid w:val="00935BD1"/>
    <w:rsid w:val="00943FDA"/>
    <w:rsid w:val="009463B9"/>
    <w:rsid w:val="00950931"/>
    <w:rsid w:val="0095097A"/>
    <w:rsid w:val="00952D1D"/>
    <w:rsid w:val="00952F33"/>
    <w:rsid w:val="00953CDD"/>
    <w:rsid w:val="00962D11"/>
    <w:rsid w:val="00963A49"/>
    <w:rsid w:val="00963DD7"/>
    <w:rsid w:val="0096738C"/>
    <w:rsid w:val="00971A6B"/>
    <w:rsid w:val="00971CF8"/>
    <w:rsid w:val="00974C95"/>
    <w:rsid w:val="00977294"/>
    <w:rsid w:val="009A1EE5"/>
    <w:rsid w:val="009A60DD"/>
    <w:rsid w:val="009A69FE"/>
    <w:rsid w:val="009A78AD"/>
    <w:rsid w:val="009B2C2F"/>
    <w:rsid w:val="009B3418"/>
    <w:rsid w:val="009B65C3"/>
    <w:rsid w:val="009B7141"/>
    <w:rsid w:val="009C1A2E"/>
    <w:rsid w:val="009C25B3"/>
    <w:rsid w:val="009C2E13"/>
    <w:rsid w:val="009C5959"/>
    <w:rsid w:val="009C707B"/>
    <w:rsid w:val="009D083A"/>
    <w:rsid w:val="009D4D8F"/>
    <w:rsid w:val="009D7E8F"/>
    <w:rsid w:val="009E1F4F"/>
    <w:rsid w:val="009F1B9E"/>
    <w:rsid w:val="009F56DA"/>
    <w:rsid w:val="009F5830"/>
    <w:rsid w:val="009F7B3C"/>
    <w:rsid w:val="00A01B7A"/>
    <w:rsid w:val="00A04794"/>
    <w:rsid w:val="00A11C9C"/>
    <w:rsid w:val="00A127D9"/>
    <w:rsid w:val="00A14677"/>
    <w:rsid w:val="00A14901"/>
    <w:rsid w:val="00A14DE3"/>
    <w:rsid w:val="00A16005"/>
    <w:rsid w:val="00A17C02"/>
    <w:rsid w:val="00A206F4"/>
    <w:rsid w:val="00A25BBA"/>
    <w:rsid w:val="00A26383"/>
    <w:rsid w:val="00A3760B"/>
    <w:rsid w:val="00A41C1B"/>
    <w:rsid w:val="00A52680"/>
    <w:rsid w:val="00A56A37"/>
    <w:rsid w:val="00A6163F"/>
    <w:rsid w:val="00A61C52"/>
    <w:rsid w:val="00A64BCF"/>
    <w:rsid w:val="00A735BF"/>
    <w:rsid w:val="00A76817"/>
    <w:rsid w:val="00A81FCE"/>
    <w:rsid w:val="00A82168"/>
    <w:rsid w:val="00A910B3"/>
    <w:rsid w:val="00A928B9"/>
    <w:rsid w:val="00A946AE"/>
    <w:rsid w:val="00A954C1"/>
    <w:rsid w:val="00A954DA"/>
    <w:rsid w:val="00A9775C"/>
    <w:rsid w:val="00A97D5D"/>
    <w:rsid w:val="00AA00FE"/>
    <w:rsid w:val="00AA2B16"/>
    <w:rsid w:val="00AA5775"/>
    <w:rsid w:val="00AA6C42"/>
    <w:rsid w:val="00AB1771"/>
    <w:rsid w:val="00AB46C3"/>
    <w:rsid w:val="00AD2C13"/>
    <w:rsid w:val="00AD2CE0"/>
    <w:rsid w:val="00AD42C3"/>
    <w:rsid w:val="00AD5E53"/>
    <w:rsid w:val="00AE03FD"/>
    <w:rsid w:val="00AE0830"/>
    <w:rsid w:val="00AE4C92"/>
    <w:rsid w:val="00AE5354"/>
    <w:rsid w:val="00AE641F"/>
    <w:rsid w:val="00AF1183"/>
    <w:rsid w:val="00AF20DC"/>
    <w:rsid w:val="00AF248E"/>
    <w:rsid w:val="00AF2951"/>
    <w:rsid w:val="00AF2A2B"/>
    <w:rsid w:val="00AF3079"/>
    <w:rsid w:val="00AF4A95"/>
    <w:rsid w:val="00AF4FE4"/>
    <w:rsid w:val="00AF65B4"/>
    <w:rsid w:val="00B02327"/>
    <w:rsid w:val="00B026A2"/>
    <w:rsid w:val="00B06962"/>
    <w:rsid w:val="00B07189"/>
    <w:rsid w:val="00B10E55"/>
    <w:rsid w:val="00B12E17"/>
    <w:rsid w:val="00B1337A"/>
    <w:rsid w:val="00B16A1D"/>
    <w:rsid w:val="00B324CC"/>
    <w:rsid w:val="00B3683E"/>
    <w:rsid w:val="00B42B4B"/>
    <w:rsid w:val="00B45F67"/>
    <w:rsid w:val="00B473C5"/>
    <w:rsid w:val="00B50711"/>
    <w:rsid w:val="00B50C19"/>
    <w:rsid w:val="00B51ABB"/>
    <w:rsid w:val="00B570B9"/>
    <w:rsid w:val="00B63113"/>
    <w:rsid w:val="00B663A6"/>
    <w:rsid w:val="00B66DD6"/>
    <w:rsid w:val="00B76169"/>
    <w:rsid w:val="00B76BE0"/>
    <w:rsid w:val="00B84A7B"/>
    <w:rsid w:val="00B86623"/>
    <w:rsid w:val="00B86AB5"/>
    <w:rsid w:val="00B87C71"/>
    <w:rsid w:val="00B906E5"/>
    <w:rsid w:val="00B97B18"/>
    <w:rsid w:val="00BA027E"/>
    <w:rsid w:val="00BA5E29"/>
    <w:rsid w:val="00BA6DBB"/>
    <w:rsid w:val="00BB169F"/>
    <w:rsid w:val="00BB56D4"/>
    <w:rsid w:val="00BB654E"/>
    <w:rsid w:val="00BC39C2"/>
    <w:rsid w:val="00BD5B5E"/>
    <w:rsid w:val="00BD6C2F"/>
    <w:rsid w:val="00BD7700"/>
    <w:rsid w:val="00BE054A"/>
    <w:rsid w:val="00BE11C9"/>
    <w:rsid w:val="00BE4DD9"/>
    <w:rsid w:val="00BE5F04"/>
    <w:rsid w:val="00BF332E"/>
    <w:rsid w:val="00BF5058"/>
    <w:rsid w:val="00BF7876"/>
    <w:rsid w:val="00C02E22"/>
    <w:rsid w:val="00C0706A"/>
    <w:rsid w:val="00C10322"/>
    <w:rsid w:val="00C1288C"/>
    <w:rsid w:val="00C1346F"/>
    <w:rsid w:val="00C154C4"/>
    <w:rsid w:val="00C15E05"/>
    <w:rsid w:val="00C16738"/>
    <w:rsid w:val="00C2118B"/>
    <w:rsid w:val="00C232D2"/>
    <w:rsid w:val="00C233A2"/>
    <w:rsid w:val="00C258B4"/>
    <w:rsid w:val="00C30DE1"/>
    <w:rsid w:val="00C33296"/>
    <w:rsid w:val="00C35475"/>
    <w:rsid w:val="00C408D1"/>
    <w:rsid w:val="00C46CF8"/>
    <w:rsid w:val="00C52886"/>
    <w:rsid w:val="00C53A89"/>
    <w:rsid w:val="00C62D56"/>
    <w:rsid w:val="00C63415"/>
    <w:rsid w:val="00C63CCC"/>
    <w:rsid w:val="00C70CCD"/>
    <w:rsid w:val="00C778F4"/>
    <w:rsid w:val="00C828B4"/>
    <w:rsid w:val="00C85A78"/>
    <w:rsid w:val="00C86F79"/>
    <w:rsid w:val="00C87C2F"/>
    <w:rsid w:val="00C90048"/>
    <w:rsid w:val="00C97D48"/>
    <w:rsid w:val="00CA0EEC"/>
    <w:rsid w:val="00CA1801"/>
    <w:rsid w:val="00CB21DF"/>
    <w:rsid w:val="00CB251A"/>
    <w:rsid w:val="00CB4824"/>
    <w:rsid w:val="00CC4340"/>
    <w:rsid w:val="00CC4A4F"/>
    <w:rsid w:val="00CC4A75"/>
    <w:rsid w:val="00CC4BD8"/>
    <w:rsid w:val="00CC5D44"/>
    <w:rsid w:val="00CD25DF"/>
    <w:rsid w:val="00CD50B8"/>
    <w:rsid w:val="00CD536A"/>
    <w:rsid w:val="00CD66E2"/>
    <w:rsid w:val="00CE1E49"/>
    <w:rsid w:val="00CE666E"/>
    <w:rsid w:val="00CE7B9E"/>
    <w:rsid w:val="00CF00FD"/>
    <w:rsid w:val="00CF07BC"/>
    <w:rsid w:val="00CF4281"/>
    <w:rsid w:val="00CF5240"/>
    <w:rsid w:val="00D1189F"/>
    <w:rsid w:val="00D1241B"/>
    <w:rsid w:val="00D1380D"/>
    <w:rsid w:val="00D15ACD"/>
    <w:rsid w:val="00D1651A"/>
    <w:rsid w:val="00D204BC"/>
    <w:rsid w:val="00D23CC6"/>
    <w:rsid w:val="00D30131"/>
    <w:rsid w:val="00D31D94"/>
    <w:rsid w:val="00D32A7E"/>
    <w:rsid w:val="00D40BB9"/>
    <w:rsid w:val="00D41925"/>
    <w:rsid w:val="00D4198B"/>
    <w:rsid w:val="00D45BA9"/>
    <w:rsid w:val="00D4796A"/>
    <w:rsid w:val="00D509E8"/>
    <w:rsid w:val="00D52DFD"/>
    <w:rsid w:val="00D541ED"/>
    <w:rsid w:val="00D552D7"/>
    <w:rsid w:val="00D57AC1"/>
    <w:rsid w:val="00D61B70"/>
    <w:rsid w:val="00D67CFE"/>
    <w:rsid w:val="00D72CF8"/>
    <w:rsid w:val="00D730A4"/>
    <w:rsid w:val="00D748E4"/>
    <w:rsid w:val="00D74A5B"/>
    <w:rsid w:val="00D7601C"/>
    <w:rsid w:val="00D80E88"/>
    <w:rsid w:val="00D822D1"/>
    <w:rsid w:val="00D82A2D"/>
    <w:rsid w:val="00D840FE"/>
    <w:rsid w:val="00D86F70"/>
    <w:rsid w:val="00D90E58"/>
    <w:rsid w:val="00D9234F"/>
    <w:rsid w:val="00D94EF9"/>
    <w:rsid w:val="00D95287"/>
    <w:rsid w:val="00D96A7D"/>
    <w:rsid w:val="00D96E86"/>
    <w:rsid w:val="00DA05E8"/>
    <w:rsid w:val="00DA0D8C"/>
    <w:rsid w:val="00DA273C"/>
    <w:rsid w:val="00DA3253"/>
    <w:rsid w:val="00DA52DA"/>
    <w:rsid w:val="00DA6075"/>
    <w:rsid w:val="00DA7280"/>
    <w:rsid w:val="00DB023B"/>
    <w:rsid w:val="00DB23DA"/>
    <w:rsid w:val="00DB4CE3"/>
    <w:rsid w:val="00DB5326"/>
    <w:rsid w:val="00DB53F0"/>
    <w:rsid w:val="00DC18DE"/>
    <w:rsid w:val="00DC19CB"/>
    <w:rsid w:val="00DD19D5"/>
    <w:rsid w:val="00DD4034"/>
    <w:rsid w:val="00DE0D0B"/>
    <w:rsid w:val="00DE175C"/>
    <w:rsid w:val="00DE5377"/>
    <w:rsid w:val="00DE58EB"/>
    <w:rsid w:val="00DE6E02"/>
    <w:rsid w:val="00DF1F5F"/>
    <w:rsid w:val="00DF3ED0"/>
    <w:rsid w:val="00DF501B"/>
    <w:rsid w:val="00E00BE5"/>
    <w:rsid w:val="00E01A74"/>
    <w:rsid w:val="00E11D09"/>
    <w:rsid w:val="00E1344A"/>
    <w:rsid w:val="00E147BC"/>
    <w:rsid w:val="00E160EC"/>
    <w:rsid w:val="00E20623"/>
    <w:rsid w:val="00E21971"/>
    <w:rsid w:val="00E23585"/>
    <w:rsid w:val="00E25EEF"/>
    <w:rsid w:val="00E260A9"/>
    <w:rsid w:val="00E32907"/>
    <w:rsid w:val="00E33455"/>
    <w:rsid w:val="00E33876"/>
    <w:rsid w:val="00E344BC"/>
    <w:rsid w:val="00E35EDB"/>
    <w:rsid w:val="00E37076"/>
    <w:rsid w:val="00E42CE8"/>
    <w:rsid w:val="00E4643F"/>
    <w:rsid w:val="00E505F6"/>
    <w:rsid w:val="00E51408"/>
    <w:rsid w:val="00E514E4"/>
    <w:rsid w:val="00E55564"/>
    <w:rsid w:val="00E56932"/>
    <w:rsid w:val="00E61D18"/>
    <w:rsid w:val="00E62A01"/>
    <w:rsid w:val="00E674FF"/>
    <w:rsid w:val="00E70030"/>
    <w:rsid w:val="00E709B4"/>
    <w:rsid w:val="00E72DA1"/>
    <w:rsid w:val="00E744B5"/>
    <w:rsid w:val="00E76BFB"/>
    <w:rsid w:val="00E82091"/>
    <w:rsid w:val="00E835AA"/>
    <w:rsid w:val="00E83D4A"/>
    <w:rsid w:val="00E8472D"/>
    <w:rsid w:val="00E9121E"/>
    <w:rsid w:val="00E92D22"/>
    <w:rsid w:val="00E960C3"/>
    <w:rsid w:val="00EA259F"/>
    <w:rsid w:val="00EB2632"/>
    <w:rsid w:val="00EB3F63"/>
    <w:rsid w:val="00EB42CD"/>
    <w:rsid w:val="00EB65E4"/>
    <w:rsid w:val="00EB6E29"/>
    <w:rsid w:val="00EC2019"/>
    <w:rsid w:val="00EC69F7"/>
    <w:rsid w:val="00ED0F41"/>
    <w:rsid w:val="00ED395B"/>
    <w:rsid w:val="00ED3B99"/>
    <w:rsid w:val="00ED3BAA"/>
    <w:rsid w:val="00ED6699"/>
    <w:rsid w:val="00ED7333"/>
    <w:rsid w:val="00ED78CB"/>
    <w:rsid w:val="00EE07ED"/>
    <w:rsid w:val="00EE1394"/>
    <w:rsid w:val="00EE58A8"/>
    <w:rsid w:val="00EE5A9C"/>
    <w:rsid w:val="00EF0AEC"/>
    <w:rsid w:val="00F002B9"/>
    <w:rsid w:val="00F003F4"/>
    <w:rsid w:val="00F07A36"/>
    <w:rsid w:val="00F10305"/>
    <w:rsid w:val="00F10873"/>
    <w:rsid w:val="00F11DBA"/>
    <w:rsid w:val="00F167DD"/>
    <w:rsid w:val="00F17B2A"/>
    <w:rsid w:val="00F205DE"/>
    <w:rsid w:val="00F2213F"/>
    <w:rsid w:val="00F23A04"/>
    <w:rsid w:val="00F27055"/>
    <w:rsid w:val="00F3499F"/>
    <w:rsid w:val="00F41B91"/>
    <w:rsid w:val="00F44E3B"/>
    <w:rsid w:val="00F45919"/>
    <w:rsid w:val="00F465E6"/>
    <w:rsid w:val="00F50CAD"/>
    <w:rsid w:val="00F56CBD"/>
    <w:rsid w:val="00F57C5C"/>
    <w:rsid w:val="00F61CF8"/>
    <w:rsid w:val="00F62A84"/>
    <w:rsid w:val="00F64416"/>
    <w:rsid w:val="00F64CD8"/>
    <w:rsid w:val="00F66A1D"/>
    <w:rsid w:val="00F7015B"/>
    <w:rsid w:val="00F72F47"/>
    <w:rsid w:val="00F73729"/>
    <w:rsid w:val="00F73C89"/>
    <w:rsid w:val="00F74308"/>
    <w:rsid w:val="00F75C21"/>
    <w:rsid w:val="00F76EC1"/>
    <w:rsid w:val="00F861EB"/>
    <w:rsid w:val="00F92D28"/>
    <w:rsid w:val="00F9541E"/>
    <w:rsid w:val="00F95A9A"/>
    <w:rsid w:val="00FA130D"/>
    <w:rsid w:val="00FA19DE"/>
    <w:rsid w:val="00FA34E2"/>
    <w:rsid w:val="00FA51EE"/>
    <w:rsid w:val="00FA79A3"/>
    <w:rsid w:val="00FA7BDD"/>
    <w:rsid w:val="00FB1188"/>
    <w:rsid w:val="00FB3B75"/>
    <w:rsid w:val="00FB5028"/>
    <w:rsid w:val="00FB52FF"/>
    <w:rsid w:val="00FB6BF8"/>
    <w:rsid w:val="00FC34F4"/>
    <w:rsid w:val="00FC6863"/>
    <w:rsid w:val="00FD0C6B"/>
    <w:rsid w:val="00FD146F"/>
    <w:rsid w:val="00FD28A2"/>
    <w:rsid w:val="00FD3A0B"/>
    <w:rsid w:val="00FD3C64"/>
    <w:rsid w:val="00FD51AF"/>
    <w:rsid w:val="00FD5B56"/>
    <w:rsid w:val="00FE0620"/>
    <w:rsid w:val="00FE0682"/>
    <w:rsid w:val="00FE26FB"/>
    <w:rsid w:val="00FE2AE7"/>
    <w:rsid w:val="00FE69AC"/>
    <w:rsid w:val="00FE6B93"/>
    <w:rsid w:val="00FF1E77"/>
    <w:rsid w:val="00FF267A"/>
    <w:rsid w:val="00FF2F01"/>
    <w:rsid w:val="00FF4BC7"/>
    <w:rsid w:val="00FF502A"/>
    <w:rsid w:val="00FF66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97"/>
    <w:pPr>
      <w:widowControl w:val="0"/>
    </w:pPr>
    <w:rPr>
      <w:snapToGrid w:val="0"/>
      <w:kern w:val="28"/>
      <w:sz w:val="22"/>
    </w:rPr>
  </w:style>
  <w:style w:type="paragraph" w:styleId="Heading1">
    <w:name w:val="heading 1"/>
    <w:basedOn w:val="Normal"/>
    <w:next w:val="ParaNum0"/>
    <w:qFormat/>
    <w:rsid w:val="00645D97"/>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645D97"/>
    <w:pPr>
      <w:keepNext/>
      <w:numPr>
        <w:ilvl w:val="1"/>
        <w:numId w:val="24"/>
      </w:numPr>
      <w:spacing w:after="120"/>
      <w:outlineLvl w:val="1"/>
    </w:pPr>
    <w:rPr>
      <w:b/>
    </w:rPr>
  </w:style>
  <w:style w:type="paragraph" w:styleId="Heading3">
    <w:name w:val="heading 3"/>
    <w:basedOn w:val="Normal"/>
    <w:next w:val="ParaNum0"/>
    <w:qFormat/>
    <w:rsid w:val="00645D97"/>
    <w:pPr>
      <w:keepNext/>
      <w:numPr>
        <w:ilvl w:val="2"/>
        <w:numId w:val="24"/>
      </w:numPr>
      <w:tabs>
        <w:tab w:val="left" w:pos="2160"/>
      </w:tabs>
      <w:spacing w:after="120"/>
      <w:outlineLvl w:val="2"/>
    </w:pPr>
    <w:rPr>
      <w:b/>
    </w:rPr>
  </w:style>
  <w:style w:type="paragraph" w:styleId="Heading4">
    <w:name w:val="heading 4"/>
    <w:basedOn w:val="Normal"/>
    <w:next w:val="ParaNum0"/>
    <w:qFormat/>
    <w:rsid w:val="00645D97"/>
    <w:pPr>
      <w:keepNext/>
      <w:numPr>
        <w:ilvl w:val="3"/>
        <w:numId w:val="24"/>
      </w:numPr>
      <w:tabs>
        <w:tab w:val="left" w:pos="2880"/>
      </w:tabs>
      <w:spacing w:after="120"/>
      <w:outlineLvl w:val="3"/>
    </w:pPr>
    <w:rPr>
      <w:b/>
    </w:rPr>
  </w:style>
  <w:style w:type="paragraph" w:styleId="Heading5">
    <w:name w:val="heading 5"/>
    <w:basedOn w:val="Normal"/>
    <w:next w:val="ParaNum0"/>
    <w:qFormat/>
    <w:rsid w:val="00645D97"/>
    <w:pPr>
      <w:keepNext/>
      <w:numPr>
        <w:ilvl w:val="4"/>
        <w:numId w:val="24"/>
      </w:numPr>
      <w:tabs>
        <w:tab w:val="left" w:pos="3600"/>
      </w:tabs>
      <w:suppressAutoHyphens/>
      <w:spacing w:after="120"/>
      <w:outlineLvl w:val="4"/>
    </w:pPr>
    <w:rPr>
      <w:b/>
    </w:rPr>
  </w:style>
  <w:style w:type="paragraph" w:styleId="Heading6">
    <w:name w:val="heading 6"/>
    <w:basedOn w:val="Normal"/>
    <w:next w:val="ParaNum0"/>
    <w:qFormat/>
    <w:rsid w:val="00645D97"/>
    <w:pPr>
      <w:numPr>
        <w:ilvl w:val="5"/>
        <w:numId w:val="24"/>
      </w:numPr>
      <w:tabs>
        <w:tab w:val="left" w:pos="4320"/>
      </w:tabs>
      <w:spacing w:after="120"/>
      <w:outlineLvl w:val="5"/>
    </w:pPr>
    <w:rPr>
      <w:b/>
    </w:rPr>
  </w:style>
  <w:style w:type="paragraph" w:styleId="Heading7">
    <w:name w:val="heading 7"/>
    <w:basedOn w:val="Normal"/>
    <w:next w:val="ParaNum0"/>
    <w:qFormat/>
    <w:rsid w:val="00645D97"/>
    <w:pPr>
      <w:numPr>
        <w:ilvl w:val="6"/>
        <w:numId w:val="24"/>
      </w:numPr>
      <w:tabs>
        <w:tab w:val="left" w:pos="5040"/>
      </w:tabs>
      <w:spacing w:after="120"/>
      <w:ind w:left="5040" w:hanging="720"/>
      <w:outlineLvl w:val="6"/>
    </w:pPr>
    <w:rPr>
      <w:b/>
    </w:rPr>
  </w:style>
  <w:style w:type="paragraph" w:styleId="Heading8">
    <w:name w:val="heading 8"/>
    <w:basedOn w:val="Normal"/>
    <w:next w:val="ParaNum0"/>
    <w:qFormat/>
    <w:rsid w:val="00645D97"/>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0"/>
    <w:qFormat/>
    <w:rsid w:val="00645D97"/>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645D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45D97"/>
  </w:style>
  <w:style w:type="paragraph" w:styleId="Header">
    <w:name w:val="header"/>
    <w:basedOn w:val="Normal"/>
    <w:link w:val="HeaderChar"/>
    <w:autoRedefine/>
    <w:rsid w:val="00645D9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45D97"/>
    <w:pPr>
      <w:tabs>
        <w:tab w:val="center" w:pos="4320"/>
        <w:tab w:val="right" w:pos="8640"/>
      </w:tabs>
    </w:pPr>
  </w:style>
  <w:style w:type="character" w:styleId="Hyperlink">
    <w:name w:val="Hyperlink"/>
    <w:rsid w:val="00645D97"/>
    <w:rPr>
      <w:color w:val="0000FF"/>
      <w:u w:val="single"/>
    </w:rPr>
  </w:style>
  <w:style w:type="paragraph" w:styleId="BlockText">
    <w:name w:val="Block Text"/>
    <w:basedOn w:val="Normal"/>
    <w:rsid w:val="00645D97"/>
    <w:pPr>
      <w:spacing w:after="240"/>
      <w:ind w:left="1440" w:right="1440"/>
    </w:pPr>
  </w:style>
  <w:style w:type="paragraph" w:customStyle="1" w:styleId="Bullet">
    <w:name w:val="Bullet"/>
    <w:basedOn w:val="Normal"/>
    <w:rsid w:val="00645D97"/>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645D97"/>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645D97"/>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645D97"/>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645D97"/>
    <w:rPr>
      <w:sz w:val="20"/>
    </w:rPr>
  </w:style>
  <w:style w:type="character" w:customStyle="1" w:styleId="EndnoteTextChar">
    <w:name w:val="Endnote Text Char"/>
    <w:link w:val="EndnoteText"/>
    <w:rPr>
      <w:snapToGrid w:val="0"/>
      <w:kern w:val="28"/>
    </w:rPr>
  </w:style>
  <w:style w:type="character" w:styleId="EndnoteReference">
    <w:name w:val="endnote reference"/>
    <w:rsid w:val="00645D97"/>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style>
  <w:style w:type="character" w:styleId="PageNumber">
    <w:name w:val="page number"/>
    <w:basedOn w:val="DefaultParagraphFont"/>
    <w:rsid w:val="00645D97"/>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C1288C"/>
    <w:rPr>
      <w:rFonts w:ascii="Arial" w:hAnsi="Arial" w:cs="Arial"/>
      <w:b/>
      <w:snapToGrid w:val="0"/>
      <w:kern w:val="28"/>
      <w:sz w:val="96"/>
      <w:szCs w:val="96"/>
    </w:rPr>
  </w:style>
  <w:style w:type="character" w:customStyle="1" w:styleId="FooterChar">
    <w:name w:val="Footer Char"/>
    <w:link w:val="Footer"/>
    <w:uiPriority w:val="99"/>
    <w:rsid w:val="00645D97"/>
    <w:rPr>
      <w:snapToGrid w:val="0"/>
      <w:kern w:val="28"/>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BE054A"/>
    <w:rPr>
      <w:color w:val="605E5C"/>
      <w:shd w:val="clear" w:color="auto" w:fill="E1DFDD"/>
    </w:rPr>
  </w:style>
  <w:style w:type="paragraph" w:customStyle="1" w:styleId="ParaNum0">
    <w:name w:val="ParaNum"/>
    <w:basedOn w:val="Normal"/>
    <w:rsid w:val="00645D97"/>
    <w:pPr>
      <w:numPr>
        <w:numId w:val="23"/>
      </w:numPr>
      <w:tabs>
        <w:tab w:val="clear" w:pos="1080"/>
        <w:tab w:val="num" w:pos="1440"/>
      </w:tabs>
      <w:spacing w:after="120"/>
    </w:pPr>
  </w:style>
  <w:style w:type="paragraph" w:styleId="TOC2">
    <w:name w:val="toc 2"/>
    <w:basedOn w:val="Normal"/>
    <w:next w:val="Normal"/>
    <w:semiHidden/>
    <w:rsid w:val="00645D97"/>
    <w:pPr>
      <w:tabs>
        <w:tab w:val="left" w:pos="720"/>
        <w:tab w:val="right" w:leader="dot" w:pos="9360"/>
      </w:tabs>
      <w:suppressAutoHyphens/>
      <w:ind w:left="720" w:right="720" w:hanging="360"/>
    </w:pPr>
    <w:rPr>
      <w:noProof/>
    </w:rPr>
  </w:style>
  <w:style w:type="paragraph" w:styleId="TOC3">
    <w:name w:val="toc 3"/>
    <w:basedOn w:val="Normal"/>
    <w:next w:val="Normal"/>
    <w:semiHidden/>
    <w:rsid w:val="00645D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5D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5D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5D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5D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5D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5D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5D97"/>
    <w:pPr>
      <w:tabs>
        <w:tab w:val="right" w:pos="9360"/>
      </w:tabs>
      <w:suppressAutoHyphens/>
    </w:pPr>
  </w:style>
  <w:style w:type="character" w:customStyle="1" w:styleId="EquationCaption">
    <w:name w:val="_Equation Caption"/>
    <w:rsid w:val="00645D97"/>
  </w:style>
  <w:style w:type="paragraph" w:customStyle="1" w:styleId="Paratitle">
    <w:name w:val="Para title"/>
    <w:basedOn w:val="Normal"/>
    <w:rsid w:val="00645D97"/>
    <w:pPr>
      <w:tabs>
        <w:tab w:val="center" w:pos="9270"/>
      </w:tabs>
      <w:spacing w:after="240"/>
    </w:pPr>
    <w:rPr>
      <w:spacing w:val="-2"/>
    </w:rPr>
  </w:style>
  <w:style w:type="paragraph" w:customStyle="1" w:styleId="TableFormat0">
    <w:name w:val="TableFormat"/>
    <w:basedOn w:val="Bullet"/>
    <w:rsid w:val="00645D97"/>
    <w:pPr>
      <w:numPr>
        <w:numId w:val="0"/>
      </w:numPr>
      <w:tabs>
        <w:tab w:val="clear" w:pos="2160"/>
        <w:tab w:val="left" w:pos="5040"/>
      </w:tabs>
      <w:ind w:left="5040" w:hanging="3600"/>
    </w:pPr>
  </w:style>
  <w:style w:type="paragraph" w:customStyle="1" w:styleId="TOCTitle">
    <w:name w:val="TOC Title"/>
    <w:basedOn w:val="Normal"/>
    <w:rsid w:val="00645D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5D9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myrva.charles@fcc.gov" TargetMode="External" /><Relationship Id="rId7" Type="http://schemas.openxmlformats.org/officeDocument/2006/relationships/hyperlink" Target="mailto:dennis.johnson@fcc.gov" TargetMode="External" /><Relationship Id="rId8" Type="http://schemas.openxmlformats.org/officeDocument/2006/relationships/hyperlink" Target="mailto:jim.bird@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