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66856" w:rsidRPr="00E65164">
      <w:pPr>
        <w:jc w:val="right"/>
        <w:rPr>
          <w:b/>
          <w:szCs w:val="22"/>
        </w:rPr>
      </w:pPr>
      <w:r w:rsidRPr="00E65164">
        <w:rPr>
          <w:b/>
          <w:szCs w:val="22"/>
        </w:rPr>
        <w:t>DA 1</w:t>
      </w:r>
      <w:r w:rsidRPr="00E65164" w:rsidR="004B6ED4">
        <w:rPr>
          <w:b/>
          <w:szCs w:val="22"/>
        </w:rPr>
        <w:t>9</w:t>
      </w:r>
      <w:r w:rsidRPr="00E65164">
        <w:rPr>
          <w:b/>
          <w:szCs w:val="22"/>
        </w:rPr>
        <w:t>-</w:t>
      </w:r>
      <w:r w:rsidRPr="00E65164" w:rsidR="003705B7">
        <w:rPr>
          <w:b/>
          <w:szCs w:val="22"/>
        </w:rPr>
        <w:t>876</w:t>
      </w:r>
    </w:p>
    <w:p w:rsidR="00C66856" w:rsidRPr="00E65164">
      <w:pPr>
        <w:jc w:val="right"/>
        <w:rPr>
          <w:b/>
          <w:szCs w:val="22"/>
        </w:rPr>
      </w:pPr>
      <w:r w:rsidRPr="00E65164">
        <w:rPr>
          <w:b/>
          <w:szCs w:val="22"/>
        </w:rPr>
        <w:t>Released</w:t>
      </w:r>
      <w:r w:rsidRPr="00E65164" w:rsidR="00561AA8">
        <w:rPr>
          <w:b/>
          <w:szCs w:val="22"/>
        </w:rPr>
        <w:t xml:space="preserve">: </w:t>
      </w:r>
      <w:r w:rsidRPr="00E65164">
        <w:rPr>
          <w:b/>
          <w:szCs w:val="22"/>
        </w:rPr>
        <w:t xml:space="preserve"> </w:t>
      </w:r>
      <w:r w:rsidRPr="00E65164" w:rsidR="00AD71A1">
        <w:rPr>
          <w:b/>
          <w:szCs w:val="22"/>
        </w:rPr>
        <w:t>Sept</w:t>
      </w:r>
      <w:bookmarkStart w:id="0" w:name="_GoBack"/>
      <w:bookmarkEnd w:id="0"/>
      <w:r w:rsidRPr="00E65164" w:rsidR="00AD71A1">
        <w:rPr>
          <w:b/>
          <w:szCs w:val="22"/>
        </w:rPr>
        <w:t>ember</w:t>
      </w:r>
      <w:r w:rsidRPr="00E65164" w:rsidR="0008173F">
        <w:rPr>
          <w:b/>
          <w:szCs w:val="22"/>
        </w:rPr>
        <w:t xml:space="preserve"> </w:t>
      </w:r>
      <w:r w:rsidRPr="00E65164" w:rsidR="003705B7">
        <w:rPr>
          <w:b/>
          <w:szCs w:val="22"/>
        </w:rPr>
        <w:t>4</w:t>
      </w:r>
      <w:r w:rsidRPr="00E65164">
        <w:rPr>
          <w:b/>
          <w:szCs w:val="22"/>
        </w:rPr>
        <w:t>, 201</w:t>
      </w:r>
      <w:r w:rsidRPr="00E65164" w:rsidR="0008173F">
        <w:rPr>
          <w:b/>
          <w:szCs w:val="22"/>
        </w:rPr>
        <w:t>9</w:t>
      </w:r>
    </w:p>
    <w:p w:rsidR="00C66856" w:rsidRPr="00E65164">
      <w:pPr>
        <w:jc w:val="center"/>
        <w:rPr>
          <w:b/>
          <w:szCs w:val="22"/>
        </w:rPr>
      </w:pPr>
    </w:p>
    <w:p w:rsidR="00C66856" w:rsidRPr="00E65164">
      <w:pPr>
        <w:tabs>
          <w:tab w:val="center" w:pos="5184"/>
        </w:tabs>
        <w:jc w:val="center"/>
        <w:rPr>
          <w:b/>
          <w:szCs w:val="22"/>
        </w:rPr>
      </w:pPr>
      <w:bookmarkStart w:id="1" w:name="OLE_LINK1"/>
      <w:bookmarkStart w:id="2" w:name="OLE_LINK2"/>
      <w:r w:rsidRPr="00E65164">
        <w:rPr>
          <w:b/>
          <w:szCs w:val="22"/>
        </w:rPr>
        <w:t xml:space="preserve">PUBLIC SAFETY &amp; HOMELAND SECURITY BUREAU </w:t>
      </w:r>
      <w:r w:rsidRPr="00E65164" w:rsidR="005A6E08">
        <w:rPr>
          <w:b/>
          <w:szCs w:val="22"/>
        </w:rPr>
        <w:t>EXTENDS</w:t>
      </w:r>
      <w:r w:rsidRPr="00E65164">
        <w:rPr>
          <w:b/>
          <w:szCs w:val="22"/>
        </w:rPr>
        <w:t xml:space="preserve"> THE DISASTER INFORMATION REPORTING SYSTEM </w:t>
      </w:r>
      <w:r w:rsidRPr="00E65164" w:rsidR="005A6E08">
        <w:rPr>
          <w:b/>
          <w:szCs w:val="22"/>
        </w:rPr>
        <w:t>FOR</w:t>
      </w:r>
      <w:r w:rsidRPr="00E65164">
        <w:rPr>
          <w:b/>
          <w:szCs w:val="22"/>
        </w:rPr>
        <w:t xml:space="preserve"> </w:t>
      </w:r>
      <w:bookmarkEnd w:id="1"/>
      <w:bookmarkEnd w:id="2"/>
      <w:r w:rsidRPr="00E65164" w:rsidR="00AD71A1">
        <w:rPr>
          <w:b/>
          <w:szCs w:val="22"/>
        </w:rPr>
        <w:t>HURRICANE</w:t>
      </w:r>
      <w:r w:rsidRPr="00E65164" w:rsidR="0008173F">
        <w:rPr>
          <w:b/>
          <w:szCs w:val="22"/>
        </w:rPr>
        <w:t xml:space="preserve"> DORIAN</w:t>
      </w:r>
    </w:p>
    <w:p w:rsidR="00C66856" w:rsidRPr="00E65164" w:rsidP="00424A31">
      <w:pPr>
        <w:tabs>
          <w:tab w:val="center" w:pos="5184"/>
        </w:tabs>
        <w:spacing w:after="120"/>
        <w:jc w:val="center"/>
        <w:rPr>
          <w:szCs w:val="22"/>
        </w:rPr>
      </w:pPr>
    </w:p>
    <w:p w:rsidR="005A6E08" w:rsidP="00424A31">
      <w:pPr>
        <w:pStyle w:val="ParaNum0"/>
        <w:numPr>
          <w:ilvl w:val="0"/>
          <w:numId w:val="0"/>
        </w:numPr>
        <w:ind w:firstLine="720"/>
      </w:pPr>
      <w:r>
        <w:t xml:space="preserve">The FCC is extending </w:t>
      </w:r>
      <w:r w:rsidRPr="005A6E08">
        <w:t>its disaster data collection to additional counties</w:t>
      </w:r>
      <w:r>
        <w:t xml:space="preserve"> in Georgia, North Carolina, and South Carolina</w:t>
      </w:r>
      <w:r w:rsidRPr="005A6E08">
        <w:t xml:space="preserve"> for</w:t>
      </w:r>
      <w:r>
        <w:t xml:space="preserve"> </w:t>
      </w:r>
      <w:r w:rsidRPr="005A6E08">
        <w:t xml:space="preserve">HURRICANE DORIAN.  </w:t>
      </w:r>
    </w:p>
    <w:p w:rsidR="00C66856" w:rsidP="00424A31">
      <w:pPr>
        <w:pStyle w:val="ParaNum0"/>
        <w:numPr>
          <w:ilvl w:val="0"/>
          <w:numId w:val="0"/>
        </w:numPr>
        <w:ind w:firstLine="720"/>
      </w:pPr>
      <w:r>
        <w:t>The Public Safety and Homeland Security Bureau (PSHSB) of the Federal Communications Commission (Commission) had announced the activation of the Disaster Information Reporting System (DIRS)</w:t>
      </w:r>
      <w:r w:rsidR="008B3972">
        <w:t xml:space="preserve"> in response to </w:t>
      </w:r>
      <w:r w:rsidR="00AD71A1">
        <w:t>HURRICANE</w:t>
      </w:r>
      <w:r w:rsidR="0008173F">
        <w:t xml:space="preserve"> DORIAN</w:t>
      </w:r>
      <w:r>
        <w:t xml:space="preserve"> on September 2.  DIRS is a voluntary, web-based system that communications providers, including wireless, wireline, broadcast, cable and Voice over Internet Protocol providers, can use to report communications infrastructure status and situational awareness information during times of crisis.</w:t>
      </w:r>
    </w:p>
    <w:p w:rsidR="00C72073" w:rsidP="00424A31">
      <w:pPr>
        <w:pStyle w:val="ParaNum0"/>
        <w:numPr>
          <w:ilvl w:val="0"/>
          <w:numId w:val="0"/>
        </w:numPr>
        <w:ind w:firstLine="720"/>
      </w:pPr>
      <w:r>
        <w:t xml:space="preserve">The Commission requests that communications providers that provide service to any areas listed below expeditiously submit and update information through DIRS regarding, </w:t>
      </w:r>
      <w:r w:rsidRPr="00422BF8">
        <w:rPr>
          <w:i/>
        </w:rPr>
        <w:t>inter alia</w:t>
      </w:r>
      <w:r>
        <w:t>, the status of their communications equipment, restoration efforts, and power (</w:t>
      </w:r>
      <w:r>
        <w:rPr>
          <w:i/>
        </w:rPr>
        <w:t>i.e.</w:t>
      </w:r>
      <w:r>
        <w:t>, whether they are using commercial power or back-up power)</w:t>
      </w:r>
      <w:r w:rsidR="004A1C5B">
        <w:t>.</w:t>
      </w:r>
      <w:r>
        <w:rPr>
          <w:rStyle w:val="FootnoteReference"/>
          <w:sz w:val="24"/>
          <w:szCs w:val="24"/>
        </w:rPr>
        <w:footnoteReference w:id="2"/>
      </w:r>
      <w:r>
        <w:t xml:space="preserve">  Communications providers can accomplish this by accessing DIRS at </w:t>
      </w:r>
      <w:hyperlink r:id="rId5" w:history="1">
        <w:r>
          <w:rPr>
            <w:rStyle w:val="Hyperlink"/>
            <w:sz w:val="24"/>
            <w:szCs w:val="24"/>
          </w:rPr>
          <w:t>https://www.fcc</w:t>
        </w:r>
        <w:bookmarkStart w:id="3" w:name="_Hlt302129246"/>
        <w:bookmarkStart w:id="4" w:name="_Hlt302129247"/>
        <w:r>
          <w:rPr>
            <w:rStyle w:val="Hyperlink"/>
            <w:sz w:val="24"/>
            <w:szCs w:val="24"/>
          </w:rPr>
          <w:t>.</w:t>
        </w:r>
        <w:bookmarkEnd w:id="3"/>
        <w:bookmarkEnd w:id="4"/>
        <w:r>
          <w:rPr>
            <w:rStyle w:val="Hyperlink"/>
            <w:sz w:val="24"/>
            <w:szCs w:val="24"/>
          </w:rPr>
          <w:t>gov/nors/disaster/</w:t>
        </w:r>
      </w:hyperlink>
      <w:r>
        <w:t xml:space="preserve">.  Providers that have not previously done so will be asked to first provide contact information and obtain a User ID when they access DIRS. </w:t>
      </w:r>
      <w:r w:rsidR="007067F9">
        <w:t xml:space="preserve"> There is a link on the login page that will allow them to obtain </w:t>
      </w:r>
      <w:r w:rsidR="0019425B">
        <w:t xml:space="preserve">a </w:t>
      </w:r>
      <w:r w:rsidR="007067F9">
        <w:t>User ID and password.</w:t>
      </w:r>
      <w:r>
        <w:t xml:space="preserve"> </w:t>
      </w:r>
      <w:r w:rsidR="009B0810">
        <w:t xml:space="preserve"> </w:t>
      </w:r>
      <w:r w:rsidRPr="00C72073">
        <w:t xml:space="preserve">If </w:t>
      </w:r>
      <w:r>
        <w:t>a user</w:t>
      </w:r>
      <w:r w:rsidRPr="00C72073">
        <w:t xml:space="preserve"> do</w:t>
      </w:r>
      <w:r>
        <w:t>es</w:t>
      </w:r>
      <w:r w:rsidRPr="00C72073">
        <w:t xml:space="preserve"> not remember </w:t>
      </w:r>
      <w:r>
        <w:t>his/her</w:t>
      </w:r>
      <w:r w:rsidRPr="00C72073">
        <w:t xml:space="preserve"> password, </w:t>
      </w:r>
      <w:r>
        <w:t>he/she shoul</w:t>
      </w:r>
      <w:r w:rsidR="00042368">
        <w:t>d</w:t>
      </w:r>
      <w:r>
        <w:t xml:space="preserve"> </w:t>
      </w:r>
      <w:r w:rsidRPr="00C72073">
        <w:t>use the forgotten password link on the login page.</w:t>
      </w:r>
      <w:r>
        <w:t xml:space="preserve">  </w:t>
      </w:r>
    </w:p>
    <w:p w:rsidR="00C66856" w:rsidP="00424A31">
      <w:pPr>
        <w:pStyle w:val="ParaNum0"/>
        <w:numPr>
          <w:ilvl w:val="0"/>
          <w:numId w:val="0"/>
        </w:numPr>
        <w:ind w:firstLine="720"/>
      </w:pPr>
      <w:r>
        <w:t>Communications providers are reminded that for providers that participate in DIRS, the separate Network Outage Reporting System (NORS) obligations are suspended for the duration of the DIRS activation with respect to outages in the counties</w:t>
      </w:r>
      <w:r w:rsidR="0019425B">
        <w:t>/municipalities</w:t>
      </w:r>
      <w:r>
        <w:t xml:space="preserve"> where DIRS has been activated.  </w:t>
      </w:r>
      <w:r>
        <w:rPr>
          <w:b/>
        </w:rPr>
        <w:t xml:space="preserve">Reports are requested beginning </w:t>
      </w:r>
      <w:r w:rsidR="009B0810">
        <w:rPr>
          <w:b/>
        </w:rPr>
        <w:t xml:space="preserve">at </w:t>
      </w:r>
      <w:r>
        <w:rPr>
          <w:b/>
        </w:rPr>
        <w:t xml:space="preserve">10:00 a.m. on </w:t>
      </w:r>
      <w:r w:rsidR="00AD71A1">
        <w:rPr>
          <w:b/>
        </w:rPr>
        <w:t xml:space="preserve">September </w:t>
      </w:r>
      <w:r w:rsidR="000370A7">
        <w:rPr>
          <w:b/>
        </w:rPr>
        <w:t>5</w:t>
      </w:r>
      <w:r>
        <w:rPr>
          <w:b/>
        </w:rPr>
        <w:t>, 201</w:t>
      </w:r>
      <w:r w:rsidR="0008173F">
        <w:rPr>
          <w:b/>
        </w:rPr>
        <w:t>9</w:t>
      </w:r>
      <w:r>
        <w:rPr>
          <w:b/>
        </w:rPr>
        <w:t>, and every day after that by 10:00 a.m. until DIRS is deactivated.</w:t>
      </w:r>
      <w:r>
        <w:t xml:space="preserve"> </w:t>
      </w:r>
    </w:p>
    <w:p w:rsidR="00C66856" w:rsidP="00424A31">
      <w:pPr>
        <w:pStyle w:val="ParaNum0"/>
        <w:numPr>
          <w:ilvl w:val="0"/>
          <w:numId w:val="0"/>
        </w:numPr>
        <w:ind w:firstLine="720"/>
      </w:pPr>
      <w:r>
        <w:t xml:space="preserve">Communications providers that serve an area listed below and that have already provided contact information in DIRS will be sent an e-mail requesting that they provide the above-referenced status information through DIRS.  </w:t>
      </w:r>
      <w:r w:rsidR="009B0810">
        <w:t xml:space="preserve">For any </w:t>
      </w:r>
      <w:r>
        <w:t>communications providers that have not already logged onto DIRS</w:t>
      </w:r>
      <w:r w:rsidR="009B0810">
        <w:t xml:space="preserve"> </w:t>
      </w:r>
      <w:r>
        <w:t>to input their contact information</w:t>
      </w:r>
      <w:r w:rsidR="009B0810">
        <w:t>,</w:t>
      </w:r>
      <w:r w:rsidRPr="009B0810" w:rsidR="009B0810">
        <w:t xml:space="preserve"> </w:t>
      </w:r>
      <w:r w:rsidR="009B0810">
        <w:t xml:space="preserve">the Commission </w:t>
      </w:r>
      <w:r w:rsidR="0073083E">
        <w:t>encourages</w:t>
      </w:r>
      <w:r w:rsidR="009B0810">
        <w:t xml:space="preserve"> them</w:t>
      </w:r>
      <w:r>
        <w:t xml:space="preserve"> to do so as soon as possible.</w:t>
      </w:r>
    </w:p>
    <w:p w:rsidR="00C66856" w:rsidP="00424A31">
      <w:pPr>
        <w:pStyle w:val="Heading1"/>
        <w:numPr>
          <w:ilvl w:val="0"/>
          <w:numId w:val="0"/>
        </w:numPr>
        <w:ind w:left="720" w:hanging="720"/>
      </w:pPr>
      <w:r>
        <w:t>COUNTIES</w:t>
      </w:r>
      <w:r w:rsidR="0019425B">
        <w:t xml:space="preserve"> </w:t>
      </w:r>
      <w:r>
        <w:t>OF INTEREST FOR THIS ACTIVATION INCLUDE:</w:t>
      </w:r>
    </w:p>
    <w:p w:rsidR="00504CE4" w:rsidP="00E65164">
      <w:pPr>
        <w:pStyle w:val="ParaNum0"/>
        <w:widowControl/>
        <w:numPr>
          <w:ilvl w:val="0"/>
          <w:numId w:val="0"/>
        </w:numPr>
      </w:pPr>
      <w:r>
        <w:rPr>
          <w:b/>
          <w:sz w:val="24"/>
          <w:szCs w:val="24"/>
        </w:rPr>
        <w:t>Florida</w:t>
      </w:r>
      <w:r w:rsidRPr="002E7143" w:rsidR="002526CE">
        <w:rPr>
          <w:b/>
          <w:sz w:val="24"/>
          <w:szCs w:val="24"/>
        </w:rPr>
        <w:t xml:space="preserve">: </w:t>
      </w:r>
      <w:r w:rsidRPr="00465428">
        <w:t xml:space="preserve">Alachua, Baker, Bradford, Brevard, Broward, Charlotte, Clay, Collier, Desoto, Duval, Flagler, Glades, Hardee, Hendry, Highlands, Indian River, Lake, Lee, Marion, Martin, Miami-Dade, Nassau, </w:t>
      </w:r>
      <w:r w:rsidRPr="00465428">
        <w:t>Okeechobee, Orange, Osceola, Palm Beach, Polk, Putnam, Seminole, St. Johns, St. Lucie, Sumter, Union and Volusia</w:t>
      </w:r>
    </w:p>
    <w:p w:rsidR="00630B6D" w:rsidP="00424A31">
      <w:pPr>
        <w:pStyle w:val="ParaNum0"/>
        <w:numPr>
          <w:ilvl w:val="0"/>
          <w:numId w:val="0"/>
        </w:numPr>
      </w:pPr>
      <w:r w:rsidRPr="00630B6D">
        <w:rPr>
          <w:b/>
          <w:sz w:val="24"/>
          <w:szCs w:val="24"/>
        </w:rPr>
        <w:t>Georgia:</w:t>
      </w:r>
      <w:r>
        <w:t xml:space="preserve"> Appling, Atkinson, Bacon, Brantley, Bryan, Bulloch, Burke, Camden, Candler, Charlton, Chatham, Clinch, Coffee, Echols, Effingham, Emanuel, Evans, Glynn, Jeff Davis, Jenkins, Liberty, Long, Mcintosh, Montgomery, Pierce, Richmond, Screven, Tattnall, Telfair, Toombs, Ware, Wayne, and Wheeler</w:t>
      </w:r>
    </w:p>
    <w:p w:rsidR="00630B6D" w:rsidP="00424A31">
      <w:pPr>
        <w:pStyle w:val="ParaNum0"/>
        <w:numPr>
          <w:ilvl w:val="0"/>
          <w:numId w:val="0"/>
        </w:numPr>
      </w:pPr>
      <w:r w:rsidRPr="00630B6D">
        <w:rPr>
          <w:b/>
          <w:sz w:val="24"/>
          <w:szCs w:val="24"/>
        </w:rPr>
        <w:t>South Carolina:</w:t>
      </w:r>
      <w:r>
        <w:t xml:space="preserve"> Aiken, Allendale, Bamberg, Barnwell, Beaufort, Berkeley, Calhoun, Charleston, Clarendon, Colleton, Darlington, Dillon, Dorchester, Florence, Georgetown, Hampton, Horry, Jasper, Lee, Lexington, Marion, Marlboro, Orangeburg, Richland, Sumter, and Williamsburg</w:t>
      </w:r>
    </w:p>
    <w:p w:rsidR="00630B6D" w:rsidP="00424A31">
      <w:pPr>
        <w:pStyle w:val="ParaNum0"/>
        <w:numPr>
          <w:ilvl w:val="0"/>
          <w:numId w:val="0"/>
        </w:numPr>
      </w:pPr>
      <w:r w:rsidRPr="00630B6D">
        <w:rPr>
          <w:b/>
          <w:sz w:val="24"/>
          <w:szCs w:val="24"/>
        </w:rPr>
        <w:t>North Carolina:</w:t>
      </w:r>
      <w:r>
        <w:t xml:space="preserve"> Beaufort, Bertie, Bladen, Brunswick, Camden, Carteret, Chowan, Columbus, Craven, Cumberland, Currituck, Dare, Duplin, Edgecombe, Gates, Greene, Halifax, Hertford, Hoke, Hyde, Johnston, Jones, Lenoir, Martin, New Hanover, Onslow, Pamlico, Pasquotank, Pender, Perquimans, Pitt, Robeson, Sampson, Scotland, Tyrrell, Washington, Wayne, and Wilson</w:t>
      </w:r>
    </w:p>
    <w:p w:rsidR="00504CE4" w:rsidRPr="007E0FB0" w:rsidP="00424A31">
      <w:pPr>
        <w:spacing w:after="120"/>
        <w:rPr>
          <w:b/>
          <w:color w:val="000000"/>
        </w:rPr>
      </w:pPr>
      <w:r w:rsidRPr="007E0FB0">
        <w:rPr>
          <w:b/>
        </w:rPr>
        <w:t xml:space="preserve">The FCC will monitor the storm’s progress closely and may extend DIRS activation to additional areas as needed in the coming days. </w:t>
      </w:r>
    </w:p>
    <w:p w:rsidR="00C66856" w:rsidP="00424A31">
      <w:pPr>
        <w:pStyle w:val="ParaNum0"/>
        <w:numPr>
          <w:ilvl w:val="0"/>
          <w:numId w:val="0"/>
        </w:numPr>
      </w:pPr>
      <w:r>
        <w:t>For further information, please contact:</w:t>
      </w:r>
    </w:p>
    <w:p w:rsidR="00C66856">
      <w:pPr>
        <w:tabs>
          <w:tab w:val="center" w:pos="5184"/>
        </w:tabs>
        <w:rPr>
          <w:sz w:val="24"/>
          <w:szCs w:val="24"/>
        </w:rPr>
      </w:pPr>
      <w:r>
        <w:rPr>
          <w:sz w:val="24"/>
          <w:szCs w:val="24"/>
        </w:rPr>
        <w:t xml:space="preserve">John Healy (215) 847-8094, or </w:t>
      </w:r>
      <w:hyperlink r:id="rId6" w:history="1">
        <w:r>
          <w:rPr>
            <w:rStyle w:val="Hyperlink"/>
            <w:sz w:val="24"/>
            <w:szCs w:val="24"/>
          </w:rPr>
          <w:t>john.healy@fcc.gov</w:t>
        </w:r>
      </w:hyperlink>
    </w:p>
    <w:p w:rsidR="00C66856">
      <w:pPr>
        <w:tabs>
          <w:tab w:val="center" w:pos="5184"/>
        </w:tabs>
        <w:rPr>
          <w:sz w:val="24"/>
          <w:szCs w:val="24"/>
        </w:rPr>
      </w:pPr>
      <w:r>
        <w:rPr>
          <w:sz w:val="24"/>
          <w:szCs w:val="24"/>
        </w:rPr>
        <w:t xml:space="preserve">Julia Tu (202) 418-0731, 202-321-4399 (cell), </w:t>
      </w:r>
      <w:hyperlink r:id="rId7" w:history="1">
        <w:r>
          <w:rPr>
            <w:rStyle w:val="Hyperlink"/>
            <w:sz w:val="24"/>
            <w:szCs w:val="24"/>
          </w:rPr>
          <w:t>julia.tu@fcc.gov</w:t>
        </w:r>
      </w:hyperlink>
    </w:p>
    <w:p w:rsidR="00C66856">
      <w:pPr>
        <w:tabs>
          <w:tab w:val="center" w:pos="5184"/>
        </w:tabs>
        <w:rPr>
          <w:sz w:val="24"/>
          <w:szCs w:val="24"/>
        </w:rPr>
      </w:pPr>
      <w:r>
        <w:rPr>
          <w:sz w:val="24"/>
          <w:szCs w:val="24"/>
        </w:rPr>
        <w:t xml:space="preserve">Michael Caiafa (202) 418-1311, </w:t>
      </w:r>
      <w:hyperlink r:id="rId8" w:history="1">
        <w:r>
          <w:rPr>
            <w:rStyle w:val="Hyperlink"/>
            <w:sz w:val="24"/>
            <w:szCs w:val="24"/>
          </w:rPr>
          <w:t>michael.caiafa@fcc.gov</w:t>
        </w:r>
      </w:hyperlink>
    </w:p>
    <w:p w:rsidR="00C66856" w:rsidP="00424A31">
      <w:pPr>
        <w:spacing w:after="120"/>
        <w:rPr>
          <w:sz w:val="24"/>
          <w:szCs w:val="24"/>
        </w:rPr>
      </w:pPr>
      <w:r>
        <w:rPr>
          <w:sz w:val="24"/>
          <w:szCs w:val="24"/>
        </w:rPr>
        <w:t xml:space="preserve">David Ahn (571) 232-8487 (cell), (202) 418-0853, </w:t>
      </w:r>
      <w:hyperlink r:id="rId9" w:history="1">
        <w:r>
          <w:rPr>
            <w:rStyle w:val="Hyperlink"/>
            <w:sz w:val="24"/>
            <w:szCs w:val="24"/>
          </w:rPr>
          <w:t>david.ahn@fcc.gov</w:t>
        </w:r>
      </w:hyperlink>
    </w:p>
    <w:p w:rsidR="00C66856">
      <w:pPr>
        <w:rPr>
          <w:sz w:val="24"/>
          <w:szCs w:val="24"/>
        </w:rPr>
      </w:pPr>
    </w:p>
    <w:p w:rsidR="0098702E" w:rsidP="00E9721C">
      <w:pPr>
        <w:jc w:val="center"/>
        <w:rPr>
          <w:sz w:val="24"/>
          <w:szCs w:val="24"/>
        </w:rPr>
      </w:pPr>
      <w:r>
        <w:rPr>
          <w:sz w:val="24"/>
        </w:rPr>
        <w:t xml:space="preserve">- </w:t>
      </w:r>
      <w:r w:rsidRPr="00424A31">
        <w:rPr>
          <w:b/>
          <w:sz w:val="24"/>
        </w:rPr>
        <w:t>FCC</w:t>
      </w:r>
      <w:r>
        <w:rPr>
          <w:sz w:val="24"/>
        </w:rPr>
        <w:t xml:space="preserve"> -</w:t>
      </w:r>
    </w:p>
    <w:sectPr w:rsidSect="00424A31">
      <w:headerReference w:type="default" r:id="rId10"/>
      <w:footerReference w:type="default" r:id="rId11"/>
      <w:headerReference w:type="first" r:id="rId12"/>
      <w:footerReference w:type="first" r:id="rId13"/>
      <w:pgSz w:w="12240" w:h="15840" w:code="1"/>
      <w:pgMar w:top="1440" w:right="1440" w:bottom="72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rsidP="00E65164">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sidR="002E714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5164" w:rsidP="00E65164">
    <w:pPr>
      <w:pStyle w:val="Footer"/>
      <w:tabs>
        <w:tab w:val="clear" w:pos="4320"/>
        <w:tab w:val="center" w:pos="4680"/>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A3A87">
      <w:r>
        <w:separator/>
      </w:r>
    </w:p>
  </w:footnote>
  <w:footnote w:type="continuationSeparator" w:id="1">
    <w:p w:rsidR="001A3A87">
      <w:r>
        <w:continuationSeparator/>
      </w:r>
    </w:p>
  </w:footnote>
  <w:footnote w:id="2">
    <w:p w:rsidR="0008173F">
      <w:pPr>
        <w:pStyle w:val="FootnoteText"/>
      </w:pPr>
      <w:r>
        <w:rPr>
          <w:rStyle w:val="FootnoteReference"/>
        </w:rPr>
        <w:footnoteRef/>
      </w:r>
      <w:r>
        <w:t xml:space="preserve"> </w:t>
      </w:r>
      <w:r w:rsidRPr="002F5E0F">
        <w:t xml:space="preserve">Because the information that communications companies input to DIRS is sensitive, for national security and/or commercial reasons, DIRS filings shall be treated as presumptively confidential upon filing.  </w:t>
      </w:r>
      <w:r w:rsidRPr="0065361C">
        <w:rPr>
          <w:i/>
        </w:rPr>
        <w:t>See</w:t>
      </w:r>
      <w:r>
        <w:t xml:space="preserve"> </w:t>
      </w:r>
      <w:r>
        <w:t>The</w:t>
      </w:r>
      <w:r>
        <w:t xml:space="preserve"> FCC’s Public Safety &amp; Homeland Security Bureau Launches the Disaster Information Reporting System (DIRS), </w:t>
      </w:r>
      <w:r w:rsidRPr="002F5E0F">
        <w:rPr>
          <w:i/>
        </w:rPr>
        <w:t>Public Notice</w:t>
      </w:r>
      <w:r>
        <w:t xml:space="preserve">, </w:t>
      </w:r>
      <w:r w:rsidRPr="002F5E0F">
        <w:rPr>
          <w:bCs/>
        </w:rPr>
        <w:t>DA 07-3871</w:t>
      </w:r>
      <w:r>
        <w:rPr>
          <w:bCs/>
        </w:rPr>
        <w:t xml:space="preserve">, 22 FCC Rcd 16757 (2007).  </w:t>
      </w:r>
      <w:r>
        <w:t>To improve</w:t>
      </w:r>
      <w:r w:rsidRPr="004B027C">
        <w:t xml:space="preserve"> the utility of DIRS and facilitate Federal restoration efforts</w:t>
      </w:r>
      <w:r>
        <w:t>,</w:t>
      </w:r>
      <w:r w:rsidRPr="004B027C">
        <w:t xml:space="preserve"> the Commission will</w:t>
      </w:r>
      <w:r>
        <w:t xml:space="preserve"> </w:t>
      </w:r>
      <w:r w:rsidRPr="004B027C">
        <w:t>disseminate DIRS information to other Federal agencies that are authorized participants on the Emergency Support Function-2 (ESF-2) team.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4A31" w:rsidP="00424A31">
    <w:pPr>
      <w:tabs>
        <w:tab w:val="center" w:pos="4680"/>
        <w:tab w:val="right" w:pos="9360"/>
      </w:tabs>
      <w:rPr>
        <w:b/>
      </w:rPr>
    </w:pPr>
    <w:r>
      <w:rPr>
        <w:noProof/>
      </w:rPr>
      <w:pict>
        <v:rect id="Rectangle 15" o:spid="_x0000_s2049" style="width:468pt;height:0.95pt;margin-top:12.55pt;margin-left:0;mso-position-horizontal-relative:margin;position:absolute;visibility:visible;z-index:-251658240" o:allowincell="f" fillcolor="black" stroked="f" strokeweight="0.05pt">
          <w10:wrap anchorx="margin"/>
        </v:rect>
      </w:pict>
    </w:r>
    <w:r w:rsidRPr="009838BC">
      <w:rPr>
        <w:b/>
      </w:rPr>
      <w:tab/>
      <w:t>Federal Communications Commission</w:t>
    </w:r>
    <w:r w:rsidRPr="009838BC">
      <w:rPr>
        <w:b/>
      </w:rPr>
      <w:tab/>
    </w:r>
    <w:r>
      <w:rPr>
        <w:b/>
      </w:rPr>
      <w:t>DA 19-876</w:t>
    </w:r>
  </w:p>
  <w:p w:rsidR="00424A31" w:rsidRPr="009838BC" w:rsidP="00424A31">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rsidP="00E65164">
    <w:pPr>
      <w:pStyle w:val="Header"/>
      <w:ind w:firstLine="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style="width:41.75pt;height:41.75pt;margin-top:8.5pt;margin-left:-50.85pt;position:absolute;visibility:visible;z-index:251662336" o:allowincell="f">
          <v:imagedata r:id="rId1" o:title=""/>
          <w10:wrap type="topAndBottom"/>
        </v:shape>
      </w:pict>
    </w:r>
    <w:r w:rsidR="00187C6D">
      <w:t>PUBLIC NOTICE</w:t>
    </w:r>
  </w:p>
  <w:p w:rsidR="00424A31" w:rsidP="00E65164">
    <w:pPr>
      <w:pStyle w:val="Header"/>
      <w:ind w:firstLine="0"/>
    </w:pPr>
    <w:r>
      <w:rPr>
        <w:noProof/>
      </w:rPr>
      <w:pict>
        <v:shapetype id="_x0000_t202" coordsize="21600,21600" o:spt="202" path="m,l,21600r21600,l21600,xe">
          <v:stroke joinstyle="miter"/>
          <v:path gradientshapeok="t" o:connecttype="rect"/>
        </v:shapetype>
        <v:shape id="Text Box 3" o:spid="_x0000_s2051" type="#_x0000_t202" style="width:207.95pt;height:43.2pt;margin-top:6pt;margin-left:268.45pt;position:absolute;visibility:visible;z-index:251661312" o:allowincell="f" stroked="f">
          <v:textbox inset=",0,,0">
            <w:txbxContent>
              <w:p w:rsidR="00C66856">
                <w:pPr>
                  <w:spacing w:before="40"/>
                  <w:jc w:val="right"/>
                  <w:rPr>
                    <w:rFonts w:ascii="Arial" w:hAnsi="Arial"/>
                    <w:b/>
                    <w:sz w:val="16"/>
                  </w:rPr>
                </w:pPr>
                <w:r>
                  <w:rPr>
                    <w:rFonts w:ascii="Arial" w:hAnsi="Arial"/>
                    <w:b/>
                    <w:sz w:val="16"/>
                  </w:rPr>
                  <w:t>News Media Information 202 / 418-0500</w:t>
                </w:r>
              </w:p>
              <w:p w:rsidR="00C66856">
                <w:pPr>
                  <w:jc w:val="right"/>
                  <w:rPr>
                    <w:rFonts w:ascii="Arial" w:hAnsi="Arial"/>
                    <w:b/>
                    <w:sz w:val="16"/>
                  </w:rPr>
                </w:pPr>
                <w:r>
                  <w:rPr>
                    <w:rFonts w:ascii="Arial" w:hAnsi="Arial"/>
                    <w:b/>
                    <w:sz w:val="16"/>
                  </w:rPr>
                  <w:t xml:space="preserve">Internet: </w:t>
                </w:r>
                <w:bookmarkStart w:id="5" w:name="_Hlt233824"/>
                <w:r>
                  <w:rPr>
                    <w:rFonts w:ascii="Arial" w:hAnsi="Arial"/>
                    <w:b/>
                    <w:sz w:val="16"/>
                  </w:rPr>
                  <w:t>h</w:t>
                </w:r>
                <w:bookmarkEnd w:id="5"/>
                <w:r>
                  <w:rPr>
                    <w:rFonts w:ascii="Arial" w:hAnsi="Arial"/>
                    <w:b/>
                    <w:sz w:val="16"/>
                  </w:rPr>
                  <w:t>ttp://www.fcc.gov</w:t>
                </w:r>
              </w:p>
              <w:p w:rsidR="00C66856" w:rsidRPr="00424A31" w:rsidP="00424A31">
                <w:pPr>
                  <w:jc w:val="right"/>
                  <w:rPr>
                    <w:rFonts w:ascii="Arial" w:hAnsi="Arial"/>
                    <w:b/>
                    <w:sz w:val="16"/>
                  </w:rPr>
                </w:pPr>
                <w:r>
                  <w:rPr>
                    <w:rFonts w:ascii="Arial" w:hAnsi="Arial"/>
                    <w:b/>
                    <w:sz w:val="16"/>
                  </w:rPr>
                  <w:t>TTY: 1-888-835-5322</w:t>
                </w:r>
              </w:p>
            </w:txbxContent>
          </v:textbox>
        </v:shape>
      </w:pict>
    </w:r>
    <w:r>
      <w:rPr>
        <w:noProof/>
      </w:rPr>
      <w:pict>
        <v:shape id="Text Box 1" o:spid="_x0000_s2052" type="#_x0000_t202" style="width:244.8pt;height:50.4pt;margin-top:6pt;margin-left:-4.5pt;position:absolute;visibility:visible;z-index:251659264" o:allowincell="f" stroked="f">
          <v:textbox>
            <w:txbxContent>
              <w:p w:rsidR="00C66856">
                <w:pPr>
                  <w:jc w:val="both"/>
                  <w:rPr>
                    <w:rFonts w:ascii="Arial" w:hAnsi="Arial"/>
                    <w:b/>
                  </w:rPr>
                </w:pPr>
                <w:r>
                  <w:rPr>
                    <w:rFonts w:ascii="Arial" w:hAnsi="Arial"/>
                    <w:b/>
                  </w:rPr>
                  <w:t>Federal Communications Commission</w:t>
                </w:r>
              </w:p>
              <w:p w:rsidR="00C66856">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C66856">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PersonNam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smartTag>
              </w:p>
            </w:txbxContent>
          </v:textbox>
        </v:shape>
      </w:pict>
    </w:r>
  </w:p>
  <w:p w:rsidR="00C66856" w:rsidP="00E65164">
    <w:pPr>
      <w:pStyle w:val="Header"/>
      <w:ind w:firstLine="0"/>
      <w:rPr>
        <w:sz w:val="28"/>
      </w:rPr>
    </w:pPr>
    <w:r>
      <w:rPr>
        <w:noProof/>
      </w:rPr>
      <w:pict>
        <v:line id="Line 2" o:spid="_x0000_s2053" style="position:absolute;visibility:visible;z-index:251660288" from="2.25pt,1.35pt" to="470.45pt,1.3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6">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7">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1">
    <w:nsid w:val="541F6B38"/>
    <w:multiLevelType w:val="multilevel"/>
    <w:tmpl w:val="9BCA1692"/>
    <w:lvl w:ilvl="0">
      <w:start w:val="1"/>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2">
    <w:nsid w:val="59BA0F8A"/>
    <w:multiLevelType w:val="singleLevel"/>
    <w:tmpl w:val="C03E86D2"/>
    <w:lvl w:ilvl="0">
      <w:start w:val="1"/>
      <w:numFmt w:val="bullet"/>
      <w:lvlText w:val=""/>
      <w:lvlJc w:val="left"/>
      <w:pPr>
        <w:tabs>
          <w:tab w:val="num" w:pos="2520"/>
        </w:tabs>
        <w:ind w:left="2520" w:hanging="360"/>
      </w:pPr>
      <w:rPr>
        <w:rFonts w:ascii="Symbol" w:hAnsi="Symbol" w:hint="default"/>
        <w:color w:val="auto"/>
      </w:rPr>
    </w:lvl>
  </w:abstractNum>
  <w:abstractNum w:abstractNumId="13">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5">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7">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4"/>
  </w:num>
  <w:num w:numId="4">
    <w:abstractNumId w:val="5"/>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0"/>
  </w:num>
  <w:num w:numId="12">
    <w:abstractNumId w:val="6"/>
  </w:num>
  <w:num w:numId="13">
    <w:abstractNumId w:val="15"/>
  </w:num>
  <w:num w:numId="14">
    <w:abstractNumId w:val="17"/>
  </w:num>
  <w:num w:numId="15">
    <w:abstractNumId w:val="0"/>
  </w:num>
  <w:num w:numId="16">
    <w:abstractNumId w:val="7"/>
  </w:num>
  <w:num w:numId="17">
    <w:abstractNumId w:val="8"/>
  </w:num>
  <w:num w:numId="18">
    <w:abstractNumId w:val="18"/>
  </w:num>
  <w:num w:numId="19">
    <w:abstractNumId w:val="13"/>
  </w:num>
  <w:num w:numId="20">
    <w:abstractNumId w:val="2"/>
  </w:num>
  <w:num w:numId="21">
    <w:abstractNumId w:val="16"/>
  </w:num>
  <w:num w:numId="22">
    <w:abstractNumId w:val="4"/>
  </w:num>
  <w:num w:numId="23">
    <w:abstractNumId w:val="9"/>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drawingGridHorizontalSpacing w:val="110"/>
  <w:displayHorizontalDrawingGridEvery w:val="0"/>
  <w:displayVerticalDrawingGridEvery w:val="0"/>
  <w:noPunctuationKerning/>
  <w:characterSpacingControl w:val="doNotCompress"/>
  <w:footnotePr>
    <w:footnote w:id="0"/>
    <w:footnote w:id="1"/>
  </w:foot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1B"/>
    <w:rsid w:val="000370A7"/>
    <w:rsid w:val="00042368"/>
    <w:rsid w:val="0008173F"/>
    <w:rsid w:val="00084A19"/>
    <w:rsid w:val="000D1110"/>
    <w:rsid w:val="00127E9F"/>
    <w:rsid w:val="00157E7D"/>
    <w:rsid w:val="001869BD"/>
    <w:rsid w:val="00187C6D"/>
    <w:rsid w:val="0019425B"/>
    <w:rsid w:val="001A3A87"/>
    <w:rsid w:val="001A4D9E"/>
    <w:rsid w:val="002526CE"/>
    <w:rsid w:val="002E7143"/>
    <w:rsid w:val="002F5E0F"/>
    <w:rsid w:val="003705B7"/>
    <w:rsid w:val="00422BF8"/>
    <w:rsid w:val="00424A31"/>
    <w:rsid w:val="00465428"/>
    <w:rsid w:val="004A1C5B"/>
    <w:rsid w:val="004B027C"/>
    <w:rsid w:val="004B6ED4"/>
    <w:rsid w:val="00504CE4"/>
    <w:rsid w:val="0054638A"/>
    <w:rsid w:val="00561AA8"/>
    <w:rsid w:val="005A6E08"/>
    <w:rsid w:val="00630B6D"/>
    <w:rsid w:val="0065361C"/>
    <w:rsid w:val="007067F9"/>
    <w:rsid w:val="0073083E"/>
    <w:rsid w:val="00761840"/>
    <w:rsid w:val="007C331F"/>
    <w:rsid w:val="007E0FB0"/>
    <w:rsid w:val="007F2DB8"/>
    <w:rsid w:val="00812B05"/>
    <w:rsid w:val="008B3972"/>
    <w:rsid w:val="008E4556"/>
    <w:rsid w:val="009838BC"/>
    <w:rsid w:val="0098702E"/>
    <w:rsid w:val="009B0810"/>
    <w:rsid w:val="009D09AC"/>
    <w:rsid w:val="009F6F62"/>
    <w:rsid w:val="00A351F6"/>
    <w:rsid w:val="00A90239"/>
    <w:rsid w:val="00AD71A1"/>
    <w:rsid w:val="00B262AF"/>
    <w:rsid w:val="00BD2D0F"/>
    <w:rsid w:val="00C66856"/>
    <w:rsid w:val="00C72073"/>
    <w:rsid w:val="00CA1E1B"/>
    <w:rsid w:val="00E51222"/>
    <w:rsid w:val="00E65164"/>
    <w:rsid w:val="00E76079"/>
    <w:rsid w:val="00E9721C"/>
    <w:rsid w:val="00ED7E35"/>
    <w:rsid w:val="00F21F7B"/>
    <w:rsid w:val="00F22173"/>
    <w:rsid w:val="00F62019"/>
    <w:rsid w:val="00FE1EEF"/>
    <w:rsid w:val="00FE7E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164"/>
    <w:pPr>
      <w:widowControl w:val="0"/>
    </w:pPr>
    <w:rPr>
      <w:snapToGrid w:val="0"/>
      <w:kern w:val="28"/>
      <w:sz w:val="22"/>
    </w:rPr>
  </w:style>
  <w:style w:type="paragraph" w:styleId="Heading1">
    <w:name w:val="heading 1"/>
    <w:basedOn w:val="Normal"/>
    <w:next w:val="ParaNum0"/>
    <w:qFormat/>
    <w:rsid w:val="00E65164"/>
    <w:pPr>
      <w:keepNext/>
      <w:numPr>
        <w:numId w:val="2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E65164"/>
    <w:pPr>
      <w:keepNext/>
      <w:numPr>
        <w:ilvl w:val="1"/>
        <w:numId w:val="22"/>
      </w:numPr>
      <w:spacing w:after="120"/>
      <w:outlineLvl w:val="1"/>
    </w:pPr>
    <w:rPr>
      <w:b/>
    </w:rPr>
  </w:style>
  <w:style w:type="paragraph" w:styleId="Heading3">
    <w:name w:val="heading 3"/>
    <w:basedOn w:val="Normal"/>
    <w:next w:val="ParaNum0"/>
    <w:qFormat/>
    <w:rsid w:val="00E65164"/>
    <w:pPr>
      <w:keepNext/>
      <w:numPr>
        <w:ilvl w:val="2"/>
        <w:numId w:val="22"/>
      </w:numPr>
      <w:tabs>
        <w:tab w:val="left" w:pos="2160"/>
      </w:tabs>
      <w:spacing w:after="120"/>
      <w:outlineLvl w:val="2"/>
    </w:pPr>
    <w:rPr>
      <w:b/>
    </w:rPr>
  </w:style>
  <w:style w:type="paragraph" w:styleId="Heading4">
    <w:name w:val="heading 4"/>
    <w:basedOn w:val="Normal"/>
    <w:next w:val="ParaNum0"/>
    <w:qFormat/>
    <w:rsid w:val="00E65164"/>
    <w:pPr>
      <w:keepNext/>
      <w:numPr>
        <w:ilvl w:val="3"/>
        <w:numId w:val="22"/>
      </w:numPr>
      <w:tabs>
        <w:tab w:val="left" w:pos="2880"/>
      </w:tabs>
      <w:spacing w:after="120"/>
      <w:outlineLvl w:val="3"/>
    </w:pPr>
    <w:rPr>
      <w:b/>
    </w:rPr>
  </w:style>
  <w:style w:type="paragraph" w:styleId="Heading5">
    <w:name w:val="heading 5"/>
    <w:basedOn w:val="Normal"/>
    <w:next w:val="ParaNum0"/>
    <w:qFormat/>
    <w:rsid w:val="00E65164"/>
    <w:pPr>
      <w:keepNext/>
      <w:numPr>
        <w:ilvl w:val="4"/>
        <w:numId w:val="22"/>
      </w:numPr>
      <w:tabs>
        <w:tab w:val="left" w:pos="3600"/>
      </w:tabs>
      <w:suppressAutoHyphens/>
      <w:spacing w:after="120"/>
      <w:outlineLvl w:val="4"/>
    </w:pPr>
    <w:rPr>
      <w:b/>
    </w:rPr>
  </w:style>
  <w:style w:type="paragraph" w:styleId="Heading6">
    <w:name w:val="heading 6"/>
    <w:basedOn w:val="Normal"/>
    <w:next w:val="ParaNum0"/>
    <w:qFormat/>
    <w:rsid w:val="00E65164"/>
    <w:pPr>
      <w:numPr>
        <w:ilvl w:val="5"/>
        <w:numId w:val="22"/>
      </w:numPr>
      <w:tabs>
        <w:tab w:val="left" w:pos="4320"/>
      </w:tabs>
      <w:spacing w:after="120"/>
      <w:outlineLvl w:val="5"/>
    </w:pPr>
    <w:rPr>
      <w:b/>
    </w:rPr>
  </w:style>
  <w:style w:type="paragraph" w:styleId="Heading7">
    <w:name w:val="heading 7"/>
    <w:basedOn w:val="Normal"/>
    <w:next w:val="ParaNum0"/>
    <w:qFormat/>
    <w:rsid w:val="00E65164"/>
    <w:pPr>
      <w:numPr>
        <w:ilvl w:val="6"/>
        <w:numId w:val="22"/>
      </w:numPr>
      <w:tabs>
        <w:tab w:val="left" w:pos="5040"/>
      </w:tabs>
      <w:spacing w:after="120"/>
      <w:ind w:left="5040" w:hanging="720"/>
      <w:outlineLvl w:val="6"/>
    </w:pPr>
    <w:rPr>
      <w:b/>
    </w:rPr>
  </w:style>
  <w:style w:type="paragraph" w:styleId="Heading8">
    <w:name w:val="heading 8"/>
    <w:basedOn w:val="Normal"/>
    <w:next w:val="ParaNum0"/>
    <w:qFormat/>
    <w:rsid w:val="00E65164"/>
    <w:pPr>
      <w:numPr>
        <w:ilvl w:val="7"/>
        <w:numId w:val="22"/>
      </w:numPr>
      <w:tabs>
        <w:tab w:val="clear" w:pos="5400"/>
        <w:tab w:val="left" w:pos="5760"/>
      </w:tabs>
      <w:spacing w:after="120"/>
      <w:ind w:left="5760" w:hanging="720"/>
      <w:outlineLvl w:val="7"/>
    </w:pPr>
    <w:rPr>
      <w:b/>
    </w:rPr>
  </w:style>
  <w:style w:type="paragraph" w:styleId="Heading9">
    <w:name w:val="heading 9"/>
    <w:basedOn w:val="Normal"/>
    <w:next w:val="ParaNum0"/>
    <w:qFormat/>
    <w:rsid w:val="00E65164"/>
    <w:pPr>
      <w:numPr>
        <w:ilvl w:val="8"/>
        <w:numId w:val="22"/>
      </w:numPr>
      <w:tabs>
        <w:tab w:val="clear" w:pos="6120"/>
        <w:tab w:val="left" w:pos="6480"/>
      </w:tabs>
      <w:spacing w:after="120"/>
      <w:ind w:left="6480" w:hanging="720"/>
      <w:outlineLvl w:val="8"/>
    </w:pPr>
    <w:rPr>
      <w:b/>
    </w:rPr>
  </w:style>
  <w:style w:type="character" w:default="1" w:styleId="DefaultParagraphFont">
    <w:name w:val="Default Paragraph Font"/>
    <w:semiHidden/>
    <w:rsid w:val="00E651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E65164"/>
  </w:style>
  <w:style w:type="paragraph" w:styleId="Header">
    <w:name w:val="header"/>
    <w:basedOn w:val="Normal"/>
    <w:autoRedefine/>
    <w:rsid w:val="00E65164"/>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E65164"/>
    <w:pPr>
      <w:tabs>
        <w:tab w:val="center" w:pos="4320"/>
        <w:tab w:val="right" w:pos="8640"/>
      </w:tabs>
    </w:pPr>
  </w:style>
  <w:style w:type="character" w:styleId="Hyperlink">
    <w:name w:val="Hyperlink"/>
    <w:rsid w:val="00E65164"/>
    <w:rPr>
      <w:color w:val="0000FF"/>
      <w:u w:val="single"/>
    </w:rPr>
  </w:style>
  <w:style w:type="paragraph" w:styleId="BlockText">
    <w:name w:val="Block Text"/>
    <w:basedOn w:val="Normal"/>
    <w:rsid w:val="00E65164"/>
    <w:pPr>
      <w:spacing w:after="240"/>
      <w:ind w:left="1440" w:right="1440"/>
    </w:pPr>
  </w:style>
  <w:style w:type="paragraph" w:customStyle="1" w:styleId="Bullet">
    <w:name w:val="Bullet"/>
    <w:basedOn w:val="Normal"/>
    <w:rsid w:val="00E65164"/>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semiHidden/>
    <w:rsid w:val="00E65164"/>
    <w:rPr>
      <w:rFonts w:ascii="Times New Roman" w:hAnsi="Times New Roman"/>
      <w:dstrike w:val="0"/>
      <w:color w:val="auto"/>
      <w:sz w:val="22"/>
      <w:vertAlign w:val="superscript"/>
    </w:rPr>
  </w:style>
  <w:style w:type="paragraph" w:styleId="FootnoteText">
    <w:name w:val="footnote text"/>
    <w:semiHidden/>
    <w:rsid w:val="00E65164"/>
    <w:pPr>
      <w:spacing w:after="120"/>
    </w:pPr>
  </w:style>
  <w:style w:type="paragraph" w:customStyle="1" w:styleId="NumberedList">
    <w:name w:val="Numbered List"/>
    <w:basedOn w:val="Normal"/>
    <w:pPr>
      <w:numPr>
        <w:numId w:val="11"/>
      </w:numPr>
      <w:spacing w:after="220"/>
    </w:pPr>
  </w:style>
  <w:style w:type="paragraph" w:customStyle="1" w:styleId="Paranum">
    <w:name w:val="Paranum"/>
    <w:basedOn w:val="Normal"/>
    <w:pPr>
      <w:numPr>
        <w:numId w:val="12"/>
      </w:numPr>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uiPriority w:val="39"/>
    <w:rsid w:val="00E65164"/>
    <w:pPr>
      <w:tabs>
        <w:tab w:val="left" w:pos="360"/>
        <w:tab w:val="right" w:leader="dot" w:pos="9360"/>
      </w:tabs>
      <w:suppressAutoHyphens/>
      <w:ind w:left="360" w:right="720" w:hanging="360"/>
    </w:pPr>
    <w:rPr>
      <w:caps/>
      <w:noProof/>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uiPriority w:val="99"/>
    <w:locked/>
    <w:rsid w:val="00E65164"/>
    <w:rPr>
      <w:snapToGrid w:val="0"/>
      <w:kern w:val="28"/>
      <w:sz w:val="22"/>
    </w:rPr>
  </w:style>
  <w:style w:type="paragraph" w:styleId="BodyText">
    <w:name w:val="Body Text"/>
    <w:aliases w:val="b"/>
    <w:basedOn w:val="Normal"/>
    <w:pPr>
      <w:spacing w:after="240"/>
    </w:pPr>
    <w:rPr>
      <w:sz w:val="24"/>
      <w:szCs w:val="24"/>
    </w:rPr>
  </w:style>
  <w:style w:type="character" w:customStyle="1" w:styleId="apple-converted-space">
    <w:name w:val="apple-converted-space"/>
    <w:basedOn w:val="DefaultParagraphFont"/>
  </w:style>
  <w:style w:type="paragraph" w:customStyle="1" w:styleId="ParaNum0">
    <w:name w:val="ParaNum"/>
    <w:basedOn w:val="Normal"/>
    <w:rsid w:val="00E65164"/>
    <w:pPr>
      <w:numPr>
        <w:numId w:val="21"/>
      </w:numPr>
      <w:tabs>
        <w:tab w:val="clear" w:pos="1080"/>
        <w:tab w:val="num" w:pos="1440"/>
      </w:tabs>
      <w:spacing w:after="120"/>
    </w:pPr>
  </w:style>
  <w:style w:type="paragraph" w:styleId="EndnoteText">
    <w:name w:val="endnote text"/>
    <w:basedOn w:val="Normal"/>
    <w:link w:val="EndnoteTextChar"/>
    <w:rsid w:val="00E65164"/>
    <w:rPr>
      <w:sz w:val="20"/>
    </w:rPr>
  </w:style>
  <w:style w:type="character" w:customStyle="1" w:styleId="EndnoteTextChar">
    <w:name w:val="Endnote Text Char"/>
    <w:link w:val="EndnoteText"/>
    <w:rsid w:val="00424A31"/>
    <w:rPr>
      <w:snapToGrid w:val="0"/>
      <w:kern w:val="28"/>
    </w:rPr>
  </w:style>
  <w:style w:type="character" w:styleId="EndnoteReference">
    <w:name w:val="endnote reference"/>
    <w:rsid w:val="00E65164"/>
    <w:rPr>
      <w:vertAlign w:val="superscript"/>
    </w:rPr>
  </w:style>
  <w:style w:type="paragraph" w:styleId="TOC2">
    <w:name w:val="toc 2"/>
    <w:basedOn w:val="Normal"/>
    <w:next w:val="Normal"/>
    <w:rsid w:val="00E65164"/>
    <w:pPr>
      <w:tabs>
        <w:tab w:val="left" w:pos="720"/>
        <w:tab w:val="right" w:leader="dot" w:pos="9360"/>
      </w:tabs>
      <w:suppressAutoHyphens/>
      <w:ind w:left="720" w:right="720" w:hanging="360"/>
    </w:pPr>
    <w:rPr>
      <w:noProof/>
    </w:rPr>
  </w:style>
  <w:style w:type="paragraph" w:styleId="TOC3">
    <w:name w:val="toc 3"/>
    <w:basedOn w:val="Normal"/>
    <w:next w:val="Normal"/>
    <w:rsid w:val="00E65164"/>
    <w:pPr>
      <w:tabs>
        <w:tab w:val="left" w:pos="1080"/>
        <w:tab w:val="right" w:leader="dot" w:pos="9360"/>
      </w:tabs>
      <w:suppressAutoHyphens/>
      <w:ind w:left="1080" w:right="720" w:hanging="360"/>
    </w:pPr>
    <w:rPr>
      <w:noProof/>
    </w:rPr>
  </w:style>
  <w:style w:type="paragraph" w:styleId="TOC4">
    <w:name w:val="toc 4"/>
    <w:basedOn w:val="Normal"/>
    <w:next w:val="Normal"/>
    <w:autoRedefine/>
    <w:rsid w:val="00E65164"/>
    <w:pPr>
      <w:tabs>
        <w:tab w:val="left" w:pos="1440"/>
        <w:tab w:val="right" w:leader="dot" w:pos="9360"/>
      </w:tabs>
      <w:suppressAutoHyphens/>
      <w:ind w:left="1440" w:right="720" w:hanging="360"/>
    </w:pPr>
    <w:rPr>
      <w:noProof/>
    </w:rPr>
  </w:style>
  <w:style w:type="paragraph" w:styleId="TOC5">
    <w:name w:val="toc 5"/>
    <w:basedOn w:val="Normal"/>
    <w:next w:val="Normal"/>
    <w:autoRedefine/>
    <w:rsid w:val="00E65164"/>
    <w:pPr>
      <w:tabs>
        <w:tab w:val="left" w:pos="1800"/>
        <w:tab w:val="right" w:leader="dot" w:pos="9360"/>
      </w:tabs>
      <w:suppressAutoHyphens/>
      <w:ind w:left="1800" w:right="720" w:hanging="360"/>
    </w:pPr>
    <w:rPr>
      <w:noProof/>
    </w:rPr>
  </w:style>
  <w:style w:type="paragraph" w:styleId="TOC6">
    <w:name w:val="toc 6"/>
    <w:basedOn w:val="Normal"/>
    <w:next w:val="Normal"/>
    <w:autoRedefine/>
    <w:rsid w:val="00E65164"/>
    <w:pPr>
      <w:tabs>
        <w:tab w:val="left" w:pos="2160"/>
        <w:tab w:val="right" w:leader="dot" w:pos="9360"/>
      </w:tabs>
      <w:suppressAutoHyphens/>
      <w:ind w:left="2160" w:hanging="360"/>
    </w:pPr>
    <w:rPr>
      <w:noProof/>
    </w:rPr>
  </w:style>
  <w:style w:type="paragraph" w:styleId="TOC7">
    <w:name w:val="toc 7"/>
    <w:basedOn w:val="Normal"/>
    <w:next w:val="Normal"/>
    <w:autoRedefine/>
    <w:rsid w:val="00E65164"/>
    <w:pPr>
      <w:tabs>
        <w:tab w:val="left" w:pos="2520"/>
        <w:tab w:val="right" w:leader="dot" w:pos="9360"/>
      </w:tabs>
      <w:suppressAutoHyphens/>
      <w:ind w:left="2520" w:hanging="360"/>
    </w:pPr>
    <w:rPr>
      <w:noProof/>
    </w:rPr>
  </w:style>
  <w:style w:type="paragraph" w:styleId="TOC8">
    <w:name w:val="toc 8"/>
    <w:basedOn w:val="Normal"/>
    <w:next w:val="Normal"/>
    <w:autoRedefine/>
    <w:rsid w:val="00E65164"/>
    <w:pPr>
      <w:tabs>
        <w:tab w:val="left" w:pos="2880"/>
        <w:tab w:val="right" w:leader="dot" w:pos="9360"/>
      </w:tabs>
      <w:suppressAutoHyphens/>
      <w:ind w:left="2880" w:hanging="360"/>
    </w:pPr>
    <w:rPr>
      <w:noProof/>
    </w:rPr>
  </w:style>
  <w:style w:type="paragraph" w:styleId="TOC9">
    <w:name w:val="toc 9"/>
    <w:basedOn w:val="Normal"/>
    <w:next w:val="Normal"/>
    <w:autoRedefine/>
    <w:rsid w:val="00E65164"/>
    <w:pPr>
      <w:tabs>
        <w:tab w:val="left" w:pos="3240"/>
        <w:tab w:val="right" w:leader="dot" w:pos="9360"/>
      </w:tabs>
      <w:suppressAutoHyphens/>
      <w:ind w:left="3240" w:hanging="360"/>
    </w:pPr>
    <w:rPr>
      <w:noProof/>
    </w:rPr>
  </w:style>
  <w:style w:type="paragraph" w:styleId="TOAHeading">
    <w:name w:val="toa heading"/>
    <w:basedOn w:val="Normal"/>
    <w:next w:val="Normal"/>
    <w:rsid w:val="00E65164"/>
    <w:pPr>
      <w:tabs>
        <w:tab w:val="right" w:pos="9360"/>
      </w:tabs>
      <w:suppressAutoHyphens/>
    </w:pPr>
  </w:style>
  <w:style w:type="character" w:customStyle="1" w:styleId="EquationCaption">
    <w:name w:val="_Equation Caption"/>
    <w:rsid w:val="00E65164"/>
  </w:style>
  <w:style w:type="character" w:styleId="PageNumber">
    <w:name w:val="page number"/>
    <w:basedOn w:val="DefaultParagraphFont"/>
    <w:rsid w:val="00E65164"/>
  </w:style>
  <w:style w:type="paragraph" w:customStyle="1" w:styleId="Paratitle">
    <w:name w:val="Para title"/>
    <w:basedOn w:val="Normal"/>
    <w:rsid w:val="00E65164"/>
    <w:pPr>
      <w:tabs>
        <w:tab w:val="center" w:pos="9270"/>
      </w:tabs>
      <w:spacing w:after="240"/>
    </w:pPr>
    <w:rPr>
      <w:spacing w:val="-2"/>
    </w:rPr>
  </w:style>
  <w:style w:type="paragraph" w:customStyle="1" w:styleId="TableFormat0">
    <w:name w:val="TableFormat"/>
    <w:basedOn w:val="Bullet"/>
    <w:rsid w:val="00E65164"/>
    <w:pPr>
      <w:numPr>
        <w:numId w:val="0"/>
      </w:numPr>
      <w:tabs>
        <w:tab w:val="clear" w:pos="2160"/>
        <w:tab w:val="left" w:pos="5040"/>
      </w:tabs>
      <w:ind w:left="5040" w:hanging="3600"/>
    </w:pPr>
  </w:style>
  <w:style w:type="paragraph" w:customStyle="1" w:styleId="TOCTitle">
    <w:name w:val="TOC Title"/>
    <w:basedOn w:val="Normal"/>
    <w:rsid w:val="00E6516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65164"/>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nors/disaster/" TargetMode="External" /><Relationship Id="rId6" Type="http://schemas.openxmlformats.org/officeDocument/2006/relationships/hyperlink" Target="mailto:john.healy@fcc.gov" TargetMode="External" /><Relationship Id="rId7" Type="http://schemas.openxmlformats.org/officeDocument/2006/relationships/hyperlink" Target="mailto:julia.tu@fcc.gov" TargetMode="External" /><Relationship Id="rId8" Type="http://schemas.openxmlformats.org/officeDocument/2006/relationships/hyperlink" Target="mailto:michael.caiafa@fcc.gov" TargetMode="External" /><Relationship Id="rId9" Type="http://schemas.openxmlformats.org/officeDocument/2006/relationships/hyperlink" Target="mailto:david.ahn@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