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DA5A83">
      <w:pPr>
        <w:jc w:val="right"/>
        <w:rPr>
          <w:b/>
          <w:szCs w:val="22"/>
          <w:lang w:val="es-CL"/>
        </w:rPr>
      </w:pPr>
    </w:p>
    <w:p w:rsidR="00C66856" w:rsidRPr="00A55340">
      <w:pPr>
        <w:jc w:val="right"/>
        <w:rPr>
          <w:b/>
          <w:szCs w:val="22"/>
          <w:lang w:val="es-CL"/>
        </w:rPr>
      </w:pPr>
      <w:r w:rsidRPr="00A55340">
        <w:rPr>
          <w:b/>
          <w:szCs w:val="22"/>
          <w:lang w:val="es-CL"/>
        </w:rPr>
        <w:t>DA 1</w:t>
      </w:r>
      <w:r w:rsidRPr="00A55340" w:rsidR="004B6ED4">
        <w:rPr>
          <w:b/>
          <w:szCs w:val="22"/>
          <w:lang w:val="es-CL"/>
        </w:rPr>
        <w:t>9</w:t>
      </w:r>
      <w:r w:rsidRPr="00A55340">
        <w:rPr>
          <w:b/>
          <w:szCs w:val="22"/>
          <w:lang w:val="es-CL"/>
        </w:rPr>
        <w:t>-</w:t>
      </w:r>
      <w:r w:rsidRPr="00A55340" w:rsidR="00625DF8">
        <w:rPr>
          <w:b/>
          <w:szCs w:val="22"/>
          <w:lang w:val="es-CL"/>
        </w:rPr>
        <w:t>882</w:t>
      </w:r>
    </w:p>
    <w:p w:rsidR="00C66856" w:rsidRPr="00A55340">
      <w:pPr>
        <w:jc w:val="right"/>
        <w:rPr>
          <w:b/>
          <w:szCs w:val="22"/>
          <w:lang w:val="es-CL"/>
        </w:rPr>
      </w:pPr>
      <w:r w:rsidRPr="00A55340">
        <w:rPr>
          <w:b/>
          <w:szCs w:val="22"/>
          <w:lang w:val="es-CL"/>
        </w:rPr>
        <w:t>Fecha de publicación</w:t>
      </w:r>
      <w:r w:rsidRPr="00A55340" w:rsidR="00561AA8">
        <w:rPr>
          <w:b/>
          <w:szCs w:val="22"/>
          <w:lang w:val="es-CL"/>
        </w:rPr>
        <w:t xml:space="preserve">: </w:t>
      </w:r>
      <w:r w:rsidRPr="00A55340">
        <w:rPr>
          <w:b/>
          <w:szCs w:val="22"/>
          <w:lang w:val="es-CL"/>
        </w:rPr>
        <w:t xml:space="preserve"> </w:t>
      </w:r>
      <w:r w:rsidRPr="00A55340" w:rsidR="003E712B">
        <w:rPr>
          <w:b/>
          <w:szCs w:val="22"/>
          <w:lang w:val="es-CL"/>
        </w:rPr>
        <w:t>5</w:t>
      </w:r>
      <w:r w:rsidRPr="00A55340">
        <w:rPr>
          <w:b/>
          <w:szCs w:val="22"/>
          <w:lang w:val="es-CL"/>
        </w:rPr>
        <w:t xml:space="preserve"> de s</w:t>
      </w:r>
      <w:r w:rsidRPr="00A55340" w:rsidR="00AD71A1">
        <w:rPr>
          <w:b/>
          <w:szCs w:val="22"/>
          <w:lang w:val="es-CL"/>
        </w:rPr>
        <w:t>ept</w:t>
      </w:r>
      <w:r w:rsidRPr="00A55340">
        <w:rPr>
          <w:b/>
          <w:szCs w:val="22"/>
          <w:lang w:val="es-CL"/>
        </w:rPr>
        <w:t>iembre de 201</w:t>
      </w:r>
      <w:r w:rsidRPr="00A55340" w:rsidR="0008173F">
        <w:rPr>
          <w:b/>
          <w:szCs w:val="22"/>
          <w:lang w:val="es-CL"/>
        </w:rPr>
        <w:t>9</w:t>
      </w:r>
    </w:p>
    <w:p w:rsidR="000B206E" w:rsidRPr="00A55340" w:rsidP="000B206E">
      <w:pPr>
        <w:jc w:val="center"/>
        <w:rPr>
          <w:b/>
          <w:szCs w:val="22"/>
          <w:lang w:val="es-CL"/>
        </w:rPr>
      </w:pPr>
      <w:bookmarkStart w:id="0" w:name="_GoBack"/>
      <w:bookmarkEnd w:id="0"/>
    </w:p>
    <w:p w:rsidR="00690267" w:rsidRPr="00A55340" w:rsidP="00A55340">
      <w:pPr>
        <w:jc w:val="center"/>
        <w:rPr>
          <w:b/>
          <w:szCs w:val="22"/>
          <w:lang w:val="es-CL"/>
        </w:rPr>
      </w:pPr>
      <w:r w:rsidRPr="00A55340">
        <w:rPr>
          <w:b/>
          <w:szCs w:val="22"/>
          <w:lang w:val="es-CL"/>
        </w:rPr>
        <w:t>LA OFICINA DE SEGURIDAD PÚBLICA Y SEGURIDAD NACIONAL DE LA FCC ANUNCIA LA DESACTIVACIÓN PARCIAL DEL SISTEMA DE INFORMACIÓN SOBRE DESASTRES (DIRS) PARA EL HURACÁN DORIAN</w:t>
      </w:r>
    </w:p>
    <w:p w:rsidR="000B206E" w:rsidRPr="00A55340" w:rsidP="00A55340">
      <w:pPr>
        <w:jc w:val="center"/>
        <w:rPr>
          <w:szCs w:val="22"/>
          <w:lang w:val="es-CL"/>
        </w:rPr>
      </w:pPr>
    </w:p>
    <w:p w:rsidR="000B206E" w:rsidRPr="00A55340" w:rsidP="00A55340">
      <w:pPr>
        <w:jc w:val="center"/>
        <w:rPr>
          <w:b/>
          <w:szCs w:val="22"/>
          <w:lang w:val="es-CL"/>
        </w:rPr>
      </w:pPr>
      <w:r w:rsidRPr="00A55340">
        <w:rPr>
          <w:b/>
          <w:szCs w:val="22"/>
          <w:lang w:val="es-CL"/>
        </w:rPr>
        <w:t xml:space="preserve">DIRS </w:t>
      </w:r>
      <w:r w:rsidRPr="00A55340" w:rsidR="00597CB1">
        <w:rPr>
          <w:b/>
          <w:szCs w:val="22"/>
          <w:lang w:val="es-CL"/>
        </w:rPr>
        <w:t xml:space="preserve">queda desactivado para todos los condados de </w:t>
      </w:r>
      <w:r w:rsidRPr="00A55340">
        <w:rPr>
          <w:b/>
          <w:szCs w:val="22"/>
          <w:lang w:val="es-CL"/>
        </w:rPr>
        <w:t>Florida</w:t>
      </w:r>
    </w:p>
    <w:p w:rsidR="000B206E" w:rsidRPr="00A55340" w:rsidP="000B206E">
      <w:pPr>
        <w:tabs>
          <w:tab w:val="center" w:pos="5184"/>
        </w:tabs>
        <w:jc w:val="center"/>
        <w:rPr>
          <w:b/>
          <w:szCs w:val="22"/>
          <w:lang w:val="es-CL"/>
        </w:rPr>
      </w:pPr>
      <w:r w:rsidRPr="00A55340">
        <w:rPr>
          <w:b/>
          <w:szCs w:val="22"/>
          <w:lang w:val="es-CL"/>
        </w:rPr>
        <w:t xml:space="preserve">DIRS </w:t>
      </w:r>
      <w:r w:rsidRPr="00A55340" w:rsidR="00597CB1">
        <w:rPr>
          <w:b/>
          <w:szCs w:val="22"/>
          <w:lang w:val="es-CL"/>
        </w:rPr>
        <w:t xml:space="preserve">se mantiene activo en </w:t>
      </w:r>
      <w:r w:rsidRPr="00A55340">
        <w:rPr>
          <w:b/>
          <w:szCs w:val="22"/>
          <w:lang w:val="es-CL"/>
        </w:rPr>
        <w:t>Georgia, Carolina</w:t>
      </w:r>
      <w:r w:rsidRPr="00A55340" w:rsidR="00597CB1">
        <w:rPr>
          <w:b/>
          <w:szCs w:val="22"/>
          <w:lang w:val="es-CL"/>
        </w:rPr>
        <w:t xml:space="preserve"> del Norte</w:t>
      </w:r>
      <w:r w:rsidRPr="00A55340">
        <w:rPr>
          <w:b/>
          <w:szCs w:val="22"/>
          <w:lang w:val="es-CL"/>
        </w:rPr>
        <w:t xml:space="preserve"> </w:t>
      </w:r>
      <w:r w:rsidRPr="00A55340" w:rsidR="00597CB1">
        <w:rPr>
          <w:b/>
          <w:szCs w:val="22"/>
          <w:lang w:val="es-CL"/>
        </w:rPr>
        <w:t>y</w:t>
      </w:r>
      <w:r w:rsidRPr="00A55340">
        <w:rPr>
          <w:b/>
          <w:szCs w:val="22"/>
          <w:lang w:val="es-CL"/>
        </w:rPr>
        <w:t xml:space="preserve"> Carolina</w:t>
      </w:r>
      <w:r w:rsidRPr="00A55340" w:rsidR="00597CB1">
        <w:rPr>
          <w:b/>
          <w:szCs w:val="22"/>
          <w:lang w:val="es-CL"/>
        </w:rPr>
        <w:t xml:space="preserve"> del Sur</w:t>
      </w:r>
    </w:p>
    <w:p w:rsidR="000B206E" w:rsidRPr="00A55340" w:rsidP="00A55340">
      <w:pPr>
        <w:spacing w:after="120"/>
        <w:jc w:val="center"/>
        <w:rPr>
          <w:b/>
          <w:szCs w:val="22"/>
          <w:lang w:val="es-CL"/>
        </w:rPr>
      </w:pPr>
    </w:p>
    <w:p w:rsidR="000B206E" w:rsidRPr="004D1A27" w:rsidP="00A55340">
      <w:pPr>
        <w:pStyle w:val="ParaNum0"/>
        <w:numPr>
          <w:ilvl w:val="0"/>
          <w:numId w:val="0"/>
        </w:numPr>
        <w:ind w:firstLine="720"/>
        <w:rPr>
          <w:lang w:val="es-CL"/>
        </w:rPr>
      </w:pPr>
      <w:r w:rsidRPr="004D1A27">
        <w:rPr>
          <w:lang w:val="es-CL"/>
        </w:rPr>
        <w:t>A petición del Departamento de Seguridad Nacional (</w:t>
      </w:r>
      <w:r w:rsidRPr="004D1A27">
        <w:rPr>
          <w:i/>
          <w:lang w:val="es-CL"/>
        </w:rPr>
        <w:t>Department of Homeland Security</w:t>
      </w:r>
      <w:r w:rsidRPr="004D1A27">
        <w:rPr>
          <w:lang w:val="es-CL"/>
        </w:rPr>
        <w:t xml:space="preserve">, en inglés), del </w:t>
      </w:r>
      <w:r w:rsidR="00A058B2">
        <w:rPr>
          <w:lang w:val="es-CL"/>
        </w:rPr>
        <w:t>C</w:t>
      </w:r>
      <w:r w:rsidRPr="000039D5">
        <w:rPr>
          <w:lang w:val="es-CL"/>
        </w:rPr>
        <w:t xml:space="preserve">entro </w:t>
      </w:r>
      <w:r w:rsidR="00A058B2">
        <w:rPr>
          <w:lang w:val="es-CL"/>
        </w:rPr>
        <w:t>N</w:t>
      </w:r>
      <w:r w:rsidRPr="000039D5">
        <w:rPr>
          <w:lang w:val="es-CL"/>
        </w:rPr>
        <w:t xml:space="preserve">acional de </w:t>
      </w:r>
      <w:r w:rsidR="00A058B2">
        <w:rPr>
          <w:lang w:val="es-CL"/>
        </w:rPr>
        <w:t>C</w:t>
      </w:r>
      <w:r w:rsidRPr="000039D5">
        <w:rPr>
          <w:lang w:val="es-CL"/>
        </w:rPr>
        <w:t xml:space="preserve">oordinación para las </w:t>
      </w:r>
      <w:r w:rsidR="00A058B2">
        <w:rPr>
          <w:lang w:val="es-CL"/>
        </w:rPr>
        <w:t>C</w:t>
      </w:r>
      <w:r w:rsidRPr="000039D5">
        <w:rPr>
          <w:lang w:val="es-CL"/>
        </w:rPr>
        <w:t>omunicaciones</w:t>
      </w:r>
      <w:r w:rsidRPr="004D1A27">
        <w:rPr>
          <w:lang w:val="es-CL"/>
        </w:rPr>
        <w:t xml:space="preserve"> (</w:t>
      </w:r>
      <w:r w:rsidRPr="004D1A27">
        <w:rPr>
          <w:i/>
          <w:lang w:val="es-CL"/>
        </w:rPr>
        <w:t>National Coordinating Center for Communications</w:t>
      </w:r>
      <w:r w:rsidRPr="004D1A27">
        <w:rPr>
          <w:lang w:val="es-CL"/>
        </w:rPr>
        <w:t xml:space="preserve">, en inglés) y de </w:t>
      </w:r>
      <w:r>
        <w:rPr>
          <w:lang w:val="es-CL"/>
        </w:rPr>
        <w:t xml:space="preserve">la </w:t>
      </w:r>
      <w:r w:rsidRPr="0086518F">
        <w:rPr>
          <w:lang w:val="es-CL"/>
        </w:rPr>
        <w:t xml:space="preserve">Agencia Federal para el Manejo de </w:t>
      </w:r>
      <w:r w:rsidRPr="0086518F" w:rsidR="00741916">
        <w:rPr>
          <w:lang w:val="es-CL"/>
        </w:rPr>
        <w:t>E</w:t>
      </w:r>
      <w:r w:rsidRPr="0086518F">
        <w:rPr>
          <w:lang w:val="es-CL"/>
        </w:rPr>
        <w:t>mergencias</w:t>
      </w:r>
      <w:r w:rsidRPr="004D1A27">
        <w:rPr>
          <w:lang w:val="es-CL"/>
        </w:rPr>
        <w:t xml:space="preserve"> </w:t>
      </w:r>
      <w:r>
        <w:rPr>
          <w:lang w:val="es-CL"/>
        </w:rPr>
        <w:t>(</w:t>
      </w:r>
      <w:r w:rsidRPr="00741916">
        <w:rPr>
          <w:i/>
          <w:lang w:val="es-CL"/>
        </w:rPr>
        <w:t>Federal Emergency Management Agency</w:t>
      </w:r>
      <w:r w:rsidRPr="004D1A27">
        <w:rPr>
          <w:lang w:val="es-CL"/>
        </w:rPr>
        <w:t xml:space="preserve">, </w:t>
      </w:r>
      <w:r>
        <w:rPr>
          <w:lang w:val="es-CL"/>
        </w:rPr>
        <w:t xml:space="preserve">en inglés), </w:t>
      </w:r>
      <w:r w:rsidR="00741916">
        <w:rPr>
          <w:lang w:val="es-CL"/>
        </w:rPr>
        <w:t xml:space="preserve">la </w:t>
      </w:r>
      <w:r w:rsidRPr="004D1A27">
        <w:rPr>
          <w:lang w:val="es-CL"/>
        </w:rPr>
        <w:t xml:space="preserve"> </w:t>
      </w:r>
      <w:r w:rsidR="00741916">
        <w:rPr>
          <w:lang w:val="es-CL"/>
        </w:rPr>
        <w:t>Comisión Federal de Comunicaciones (</w:t>
      </w:r>
      <w:r w:rsidRPr="00741916">
        <w:rPr>
          <w:i/>
          <w:lang w:val="es-CL"/>
        </w:rPr>
        <w:t>Federal Communications Commission</w:t>
      </w:r>
      <w:r w:rsidRPr="00741916" w:rsidR="00741916">
        <w:rPr>
          <w:i/>
          <w:lang w:val="es-CL"/>
        </w:rPr>
        <w:t xml:space="preserve">, </w:t>
      </w:r>
      <w:r w:rsidRPr="00B63C13">
        <w:rPr>
          <w:lang w:val="es-CL"/>
        </w:rPr>
        <w:t>FCC</w:t>
      </w:r>
      <w:r w:rsidR="00741916">
        <w:rPr>
          <w:lang w:val="es-CL"/>
        </w:rPr>
        <w:t>, por sus siglas en inglés</w:t>
      </w:r>
      <w:r w:rsidRPr="004D1A27">
        <w:rPr>
          <w:lang w:val="es-CL"/>
        </w:rPr>
        <w:t>) ha</w:t>
      </w:r>
      <w:r w:rsidR="00B63C13">
        <w:rPr>
          <w:lang w:val="es-CL"/>
        </w:rPr>
        <w:t xml:space="preserve"> desactivado su sistema de información sobre desastres</w:t>
      </w:r>
      <w:r w:rsidRPr="004D1A27">
        <w:rPr>
          <w:lang w:val="es-CL"/>
        </w:rPr>
        <w:t xml:space="preserve"> </w:t>
      </w:r>
      <w:r w:rsidR="00B63C13">
        <w:rPr>
          <w:lang w:val="es-CL"/>
        </w:rPr>
        <w:t>(</w:t>
      </w:r>
      <w:r w:rsidRPr="00B63C13">
        <w:rPr>
          <w:i/>
          <w:lang w:val="es-CL"/>
        </w:rPr>
        <w:t>Disaster Information Reporting System</w:t>
      </w:r>
      <w:r w:rsidRPr="00B63C13" w:rsidR="00B63C13">
        <w:rPr>
          <w:lang w:val="es-CL"/>
        </w:rPr>
        <w:t xml:space="preserve">, </w:t>
      </w:r>
      <w:r w:rsidRPr="00B63C13">
        <w:rPr>
          <w:lang w:val="es-CL"/>
        </w:rPr>
        <w:t>DIRS</w:t>
      </w:r>
      <w:r w:rsidRPr="00B63C13" w:rsidR="00B63C13">
        <w:rPr>
          <w:lang w:val="es-CL"/>
        </w:rPr>
        <w:t>, por sus siglas en inglés</w:t>
      </w:r>
      <w:r w:rsidRPr="004D1A27">
        <w:rPr>
          <w:lang w:val="es-CL"/>
        </w:rPr>
        <w:t>)</w:t>
      </w:r>
      <w:r>
        <w:rPr>
          <w:rStyle w:val="FootnoteReference"/>
          <w:bCs/>
          <w:color w:val="000000"/>
          <w:sz w:val="24"/>
          <w:szCs w:val="24"/>
        </w:rPr>
        <w:footnoteReference w:id="2"/>
      </w:r>
      <w:r w:rsidRPr="004D1A27">
        <w:rPr>
          <w:rStyle w:val="FootnoteReference"/>
          <w:bCs/>
          <w:color w:val="000000"/>
          <w:sz w:val="24"/>
          <w:szCs w:val="24"/>
          <w:lang w:val="es-CL"/>
        </w:rPr>
        <w:t xml:space="preserve"> </w:t>
      </w:r>
      <w:r w:rsidR="00B63C13">
        <w:rPr>
          <w:lang w:val="es-CL"/>
        </w:rPr>
        <w:t>para las siguientes áreas</w:t>
      </w:r>
      <w:r w:rsidRPr="004D1A27">
        <w:rPr>
          <w:lang w:val="es-CL"/>
        </w:rPr>
        <w:t>:</w:t>
      </w:r>
    </w:p>
    <w:p w:rsidR="000B206E" w:rsidP="00A55340">
      <w:pPr>
        <w:pStyle w:val="ParaNum0"/>
        <w:numPr>
          <w:ilvl w:val="0"/>
          <w:numId w:val="0"/>
        </w:numPr>
      </w:pPr>
      <w:r>
        <w:rPr>
          <w:b/>
        </w:rPr>
        <w:t>Florida</w:t>
      </w:r>
      <w:r w:rsidRPr="005D11C6">
        <w:rPr>
          <w:b/>
        </w:rPr>
        <w:t xml:space="preserve">: </w:t>
      </w:r>
      <w:r>
        <w:rPr>
          <w:b/>
        </w:rPr>
        <w:t xml:space="preserve"> </w:t>
      </w:r>
      <w:r w:rsidRPr="00695746">
        <w:t xml:space="preserve">Alachua, Baker, Bradford, Brevard, Broward, Charlotte, Clay, Collier, Desoto, Duval, Flagler, Glades, Hardee, Hendry, Highlands, Indian River, Lake, Lee, Marion, Martin, Miami-Dade, Nassau, Okeechobee, Orange, Osceola, Palm Beach, Polk, Putnam, Seminole, St. Johns, St. Lucie, Sumter, Union </w:t>
      </w:r>
      <w:r w:rsidR="00845BAE">
        <w:t xml:space="preserve">y </w:t>
      </w:r>
      <w:r w:rsidRPr="00695746">
        <w:t>Volusia</w:t>
      </w:r>
      <w:r w:rsidR="00845BAE">
        <w:t>.</w:t>
      </w:r>
    </w:p>
    <w:p w:rsidR="000B206E" w:rsidRPr="00E71CFF" w:rsidP="00A55340">
      <w:pPr>
        <w:pStyle w:val="ParaNum0"/>
        <w:numPr>
          <w:ilvl w:val="0"/>
          <w:numId w:val="0"/>
        </w:numPr>
        <w:ind w:firstLine="720"/>
        <w:rPr>
          <w:color w:val="000000"/>
          <w:lang w:val="es-CL"/>
        </w:rPr>
      </w:pPr>
      <w:r w:rsidRPr="00E71CFF">
        <w:rPr>
          <w:b/>
          <w:bCs/>
          <w:color w:val="000000"/>
          <w:lang w:val="es-CL"/>
        </w:rPr>
        <w:t>Los proveedores de comunicaciones no necesitan proporcionar informes adicionales en DIRS para estas áreas de Florida, en relación con el huracán Dorian</w:t>
      </w:r>
      <w:r w:rsidRPr="00E71CFF">
        <w:rPr>
          <w:b/>
          <w:lang w:val="es-CL"/>
        </w:rPr>
        <w:t>.</w:t>
      </w:r>
      <w:r w:rsidRPr="00E71CFF">
        <w:rPr>
          <w:lang w:val="es-CL"/>
        </w:rPr>
        <w:t xml:space="preserve">  </w:t>
      </w:r>
      <w:r w:rsidRPr="00E71CFF">
        <w:rPr>
          <w:rFonts w:cs="Calibri"/>
          <w:lang w:val="es-CL"/>
        </w:rPr>
        <w:t xml:space="preserve">No obstante, la FCC continuará vigilando el estado de los servicios de comunicaciones y trabajará en conjunto con los proveedores y con las </w:t>
      </w:r>
      <w:r>
        <w:rPr>
          <w:rFonts w:cs="Calibri"/>
          <w:lang w:val="es-CL"/>
        </w:rPr>
        <w:t>instancias gubernamentales en estas áreas, en la medida que sea necesario para apoyar los esfuerzos de reparación pendientes</w:t>
      </w:r>
      <w:r w:rsidRPr="00E71CFF">
        <w:rPr>
          <w:rFonts w:cs="Calibri"/>
          <w:lang w:val="es-CL"/>
        </w:rPr>
        <w:t>.</w:t>
      </w:r>
    </w:p>
    <w:p w:rsidR="000B206E" w:rsidRPr="002102FA" w:rsidP="00A55340">
      <w:pPr>
        <w:spacing w:after="120"/>
        <w:rPr>
          <w:b/>
          <w:sz w:val="24"/>
          <w:szCs w:val="24"/>
          <w:lang w:val="es-CL"/>
        </w:rPr>
      </w:pPr>
      <w:r w:rsidRPr="002102FA">
        <w:rPr>
          <w:b/>
          <w:sz w:val="24"/>
          <w:szCs w:val="24"/>
          <w:lang w:val="es-CL"/>
        </w:rPr>
        <w:t xml:space="preserve">DIRS </w:t>
      </w:r>
      <w:r w:rsidRPr="002102FA" w:rsidR="002102FA">
        <w:rPr>
          <w:b/>
          <w:sz w:val="24"/>
          <w:szCs w:val="24"/>
          <w:lang w:val="es-CL"/>
        </w:rPr>
        <w:t>continúa activado para las siguientes áreas</w:t>
      </w:r>
      <w:r w:rsidRPr="002102FA">
        <w:rPr>
          <w:b/>
          <w:sz w:val="24"/>
          <w:szCs w:val="24"/>
          <w:lang w:val="es-CL"/>
        </w:rPr>
        <w:t>:</w:t>
      </w:r>
    </w:p>
    <w:p w:rsidR="000B206E" w:rsidP="00A55340">
      <w:pPr>
        <w:pStyle w:val="ParaNum0"/>
        <w:numPr>
          <w:ilvl w:val="0"/>
          <w:numId w:val="0"/>
        </w:numPr>
        <w:rPr>
          <w:b/>
        </w:rPr>
      </w:pPr>
      <w:r>
        <w:rPr>
          <w:b/>
        </w:rPr>
        <w:t>Georgia</w:t>
      </w:r>
      <w:r w:rsidRPr="005D11C6">
        <w:rPr>
          <w:b/>
        </w:rPr>
        <w:t xml:space="preserve">: </w:t>
      </w:r>
      <w:r>
        <w:rPr>
          <w:b/>
        </w:rPr>
        <w:t xml:space="preserve"> </w:t>
      </w:r>
      <w:r w:rsidRPr="00BB1479">
        <w:t xml:space="preserve">Appling, Atkinson, Bacon, Brantley, Bryan, Bulloch, Burke, Camden, Candler, Charlton, Chatham, Clinch, Coffee, Echols, Effingham, Emanuel, Evans, Glynn, Jeff Davis, Jenkins, Liberty, Long, Mcintosh, Montgomery, Pierce, Richmond, Screven, Tattnall, Telfair, Toombs, Ware, Wayne </w:t>
      </w:r>
      <w:r w:rsidR="002102FA">
        <w:t>y</w:t>
      </w:r>
      <w:r w:rsidRPr="00BB1479">
        <w:t xml:space="preserve"> Wheeler</w:t>
      </w:r>
      <w:r w:rsidR="002102FA">
        <w:t>.</w:t>
      </w:r>
    </w:p>
    <w:p w:rsidR="000B206E" w:rsidP="00A55340">
      <w:pPr>
        <w:pStyle w:val="ParaNum0"/>
        <w:numPr>
          <w:ilvl w:val="0"/>
          <w:numId w:val="0"/>
        </w:numPr>
      </w:pPr>
      <w:r>
        <w:rPr>
          <w:b/>
        </w:rPr>
        <w:t>Carolina del Norte</w:t>
      </w:r>
      <w:r w:rsidRPr="005D11C6">
        <w:rPr>
          <w:b/>
        </w:rPr>
        <w:t xml:space="preserve">: </w:t>
      </w:r>
      <w:r>
        <w:rPr>
          <w:b/>
        </w:rPr>
        <w:t xml:space="preserve"> </w:t>
      </w:r>
      <w:r w:rsidRPr="00BB1479">
        <w:t xml:space="preserve">Beaufort, Bertie, Bladen, Brunswick, Camden, Carteret, Chowan, Columbus, Craven, Cumberland, Currituck, Dare, Duplin, Edgecombe, Gates, Greene, Halifax, Hertford, Hoke, Hyde, Johnston, Jones, Lenoir, Martin, New Hanover, Onslow, Pamlico, Pasquotank, Pender, Perquimans, Pitt, Robeson, Sampson, Scotland, Tyrrell, Washington, Wayne </w:t>
      </w:r>
      <w:r>
        <w:t xml:space="preserve">y </w:t>
      </w:r>
      <w:r w:rsidRPr="00BB1479">
        <w:t>Wilson</w:t>
      </w:r>
      <w:r>
        <w:t>.</w:t>
      </w:r>
    </w:p>
    <w:p w:rsidR="000B206E" w:rsidP="00A55340">
      <w:pPr>
        <w:pStyle w:val="ParaNum0"/>
        <w:numPr>
          <w:ilvl w:val="0"/>
          <w:numId w:val="0"/>
        </w:numPr>
        <w:rPr>
          <w:b/>
        </w:rPr>
      </w:pPr>
      <w:r>
        <w:rPr>
          <w:b/>
        </w:rPr>
        <w:t>Carolina</w:t>
      </w:r>
      <w:r w:rsidR="00DC0982">
        <w:rPr>
          <w:b/>
        </w:rPr>
        <w:t xml:space="preserve"> del Sur</w:t>
      </w:r>
      <w:r w:rsidRPr="005D11C6">
        <w:rPr>
          <w:b/>
        </w:rPr>
        <w:t xml:space="preserve">: </w:t>
      </w:r>
      <w:r>
        <w:rPr>
          <w:b/>
        </w:rPr>
        <w:t xml:space="preserve"> </w:t>
      </w:r>
      <w:r w:rsidRPr="00BB1479">
        <w:t xml:space="preserve">Aiken, Allendale, Bamberg, Barnwell, Beaufort, Berkeley, Calhoun, Charleston, Clarendon, Colleton, Darlington, Dillon, Dorchester, Florence, Georgetown, Hampton, Horry, Jasper, Lee, Lexington, Marion, Marlboro, Orangeburg, Richland, Sumter </w:t>
      </w:r>
      <w:r w:rsidR="00DC0982">
        <w:t>y</w:t>
      </w:r>
      <w:r w:rsidRPr="00BB1479">
        <w:t xml:space="preserve"> Williamsburg</w:t>
      </w:r>
      <w:r w:rsidR="00DC0982">
        <w:t>.</w:t>
      </w:r>
    </w:p>
    <w:p w:rsidR="00D72367" w:rsidRPr="00D72367" w:rsidP="00A55340">
      <w:pPr>
        <w:pStyle w:val="ParaNum0"/>
        <w:numPr>
          <w:ilvl w:val="0"/>
          <w:numId w:val="0"/>
        </w:numPr>
        <w:ind w:firstLine="720"/>
        <w:rPr>
          <w:szCs w:val="22"/>
          <w:lang w:val="es-CL"/>
        </w:rPr>
      </w:pPr>
      <w:r w:rsidRPr="00D72367">
        <w:rPr>
          <w:sz w:val="24"/>
          <w:szCs w:val="24"/>
          <w:lang w:val="es-CL"/>
        </w:rPr>
        <w:t xml:space="preserve">La FCC aprecia la cooperación de todos los proveedores de comunicaciones que </w:t>
      </w:r>
      <w:r w:rsidR="006D74F8">
        <w:rPr>
          <w:sz w:val="24"/>
          <w:szCs w:val="24"/>
          <w:lang w:val="es-CL"/>
        </w:rPr>
        <w:t xml:space="preserve">han </w:t>
      </w:r>
      <w:r>
        <w:rPr>
          <w:sz w:val="24"/>
          <w:szCs w:val="24"/>
          <w:lang w:val="es-CL"/>
        </w:rPr>
        <w:t>presenta</w:t>
      </w:r>
      <w:r w:rsidR="006D74F8">
        <w:rPr>
          <w:sz w:val="24"/>
          <w:szCs w:val="24"/>
          <w:lang w:val="es-CL"/>
        </w:rPr>
        <w:t>do</w:t>
      </w:r>
      <w:r w:rsidRPr="00D72367">
        <w:rPr>
          <w:sz w:val="24"/>
          <w:szCs w:val="24"/>
          <w:lang w:val="es-CL"/>
        </w:rPr>
        <w:t xml:space="preserve"> datos voluntariamente </w:t>
      </w:r>
      <w:r w:rsidR="006D74F8">
        <w:rPr>
          <w:sz w:val="24"/>
          <w:szCs w:val="24"/>
          <w:lang w:val="es-CL"/>
        </w:rPr>
        <w:t>en</w:t>
      </w:r>
      <w:r w:rsidRPr="00D72367">
        <w:rPr>
          <w:sz w:val="24"/>
          <w:szCs w:val="24"/>
          <w:lang w:val="es-CL"/>
        </w:rPr>
        <w:t xml:space="preserve"> DIRS en relación con</w:t>
      </w:r>
      <w:r w:rsidR="006D74F8">
        <w:rPr>
          <w:sz w:val="24"/>
          <w:szCs w:val="24"/>
          <w:lang w:val="es-CL"/>
        </w:rPr>
        <w:t xml:space="preserve"> los efectos d</w:t>
      </w:r>
      <w:r w:rsidRPr="00D72367">
        <w:rPr>
          <w:sz w:val="24"/>
          <w:szCs w:val="24"/>
          <w:lang w:val="es-CL"/>
        </w:rPr>
        <w:t xml:space="preserve">el huracán Dorian.  En situaciones de desastre, la información sobre el estado operacional de los servicios de </w:t>
      </w:r>
      <w:r w:rsidRPr="00D72367">
        <w:rPr>
          <w:sz w:val="24"/>
          <w:szCs w:val="24"/>
          <w:lang w:val="es-CL"/>
        </w:rPr>
        <w:t xml:space="preserve">comunicaciones aporta </w:t>
      </w:r>
      <w:r w:rsidR="0090393F">
        <w:rPr>
          <w:sz w:val="24"/>
          <w:szCs w:val="24"/>
          <w:lang w:val="es-CL"/>
        </w:rPr>
        <w:t>dato</w:t>
      </w:r>
      <w:r w:rsidRPr="00D72367">
        <w:rPr>
          <w:sz w:val="24"/>
          <w:szCs w:val="24"/>
          <w:lang w:val="es-CL"/>
        </w:rPr>
        <w:t xml:space="preserve">s </w:t>
      </w:r>
      <w:r w:rsidR="00740055">
        <w:rPr>
          <w:sz w:val="24"/>
          <w:szCs w:val="24"/>
          <w:lang w:val="es-CL"/>
        </w:rPr>
        <w:t xml:space="preserve">al conocimiento </w:t>
      </w:r>
      <w:r w:rsidRPr="00D72367">
        <w:rPr>
          <w:sz w:val="24"/>
          <w:szCs w:val="24"/>
          <w:lang w:val="es-CL"/>
        </w:rPr>
        <w:t>de la situación</w:t>
      </w:r>
      <w:r w:rsidR="00092CFD">
        <w:rPr>
          <w:sz w:val="24"/>
          <w:szCs w:val="24"/>
          <w:lang w:val="es-CL"/>
        </w:rPr>
        <w:t xml:space="preserve"> </w:t>
      </w:r>
      <w:r w:rsidRPr="00D72367">
        <w:rPr>
          <w:sz w:val="24"/>
          <w:szCs w:val="24"/>
          <w:lang w:val="es-CL"/>
        </w:rPr>
        <w:t>que son de importancia fundamental y ayudan en la efectividad de la respuesta a la emergencia y en los esfuerzos de reparación.</w:t>
      </w:r>
      <w:r w:rsidRPr="00D72367">
        <w:rPr>
          <w:szCs w:val="22"/>
          <w:lang w:val="es-CL"/>
        </w:rPr>
        <w:t xml:space="preserve"> </w:t>
      </w:r>
    </w:p>
    <w:p w:rsidR="000B206E" w:rsidRPr="00EC56E1" w:rsidP="00A55340">
      <w:pPr>
        <w:pStyle w:val="ParaNum0"/>
        <w:numPr>
          <w:ilvl w:val="0"/>
          <w:numId w:val="0"/>
        </w:numPr>
        <w:ind w:firstLine="720"/>
        <w:rPr>
          <w:lang w:val="es-CL"/>
        </w:rPr>
      </w:pPr>
      <w:r>
        <w:rPr>
          <w:lang w:val="es-CL"/>
        </w:rPr>
        <w:t>T</w:t>
      </w:r>
      <w:r w:rsidRPr="00EC56E1">
        <w:rPr>
          <w:lang w:val="es-CL"/>
        </w:rPr>
        <w:t>odas las publicaciones de la FCC en conexión</w:t>
      </w:r>
      <w:r>
        <w:rPr>
          <w:lang w:val="es-CL"/>
        </w:rPr>
        <w:t xml:space="preserve"> con el huracán Dorian se encuentran en</w:t>
      </w:r>
      <w:r w:rsidRPr="00EC56E1">
        <w:rPr>
          <w:lang w:val="es-CL"/>
        </w:rPr>
        <w:t xml:space="preserve"> </w:t>
      </w:r>
      <w:hyperlink r:id="rId5" w:history="1">
        <w:r w:rsidRPr="00EC56E1">
          <w:rPr>
            <w:rStyle w:val="Hyperlink"/>
            <w:lang w:val="es-CL"/>
          </w:rPr>
          <w:t>https://www.fcc.gov/dorian</w:t>
        </w:r>
      </w:hyperlink>
    </w:p>
    <w:p w:rsidR="000B206E" w:rsidRPr="00F42514" w:rsidP="00A55340">
      <w:pPr>
        <w:pStyle w:val="ParaNum0"/>
        <w:numPr>
          <w:ilvl w:val="0"/>
          <w:numId w:val="0"/>
        </w:numPr>
        <w:ind w:firstLine="720"/>
        <w:rPr>
          <w:lang w:val="es-CL"/>
        </w:rPr>
      </w:pPr>
      <w:r w:rsidRPr="00F42514">
        <w:rPr>
          <w:lang w:val="es-CL"/>
        </w:rPr>
        <w:t>Para obtener información adicional, por favor contáctese con John Healy, de la división de seguridad cibernética y fiabilidad de las comunicaciones, de la oficina de seguridad pública y seguridad nacional (</w:t>
      </w:r>
      <w:r w:rsidRPr="00F42514">
        <w:rPr>
          <w:i/>
          <w:iCs/>
          <w:lang w:val="es-CL"/>
        </w:rPr>
        <w:t>PSHSB’s Cybersecurity and Communications Reliability Division</w:t>
      </w:r>
      <w:r w:rsidRPr="00F42514">
        <w:rPr>
          <w:lang w:val="es-CL"/>
        </w:rPr>
        <w:t xml:space="preserve">, en inglés) de la FCC en (215) 847-8094 o </w:t>
      </w:r>
      <w:hyperlink r:id="rId6" w:history="1">
        <w:r w:rsidRPr="00F42514">
          <w:rPr>
            <w:color w:val="0000FF"/>
            <w:u w:val="single"/>
            <w:lang w:val="es-CL"/>
          </w:rPr>
          <w:t>John.Healy@fcc.gov</w:t>
        </w:r>
      </w:hyperlink>
      <w:r w:rsidRPr="00F42514">
        <w:rPr>
          <w:lang w:val="es-CL"/>
        </w:rPr>
        <w:t xml:space="preserve">.  </w:t>
      </w:r>
    </w:p>
    <w:p w:rsidR="00DC01C0" w:rsidRPr="00A55340" w:rsidP="000B206E">
      <w:pPr>
        <w:rPr>
          <w:szCs w:val="22"/>
          <w:lang w:val="es-CL"/>
        </w:rPr>
      </w:pPr>
    </w:p>
    <w:p w:rsidR="0098702E" w:rsidRPr="00A55340" w:rsidP="00A55340">
      <w:pPr>
        <w:jc w:val="center"/>
        <w:rPr>
          <w:szCs w:val="22"/>
        </w:rPr>
      </w:pPr>
      <w:r w:rsidRPr="00A55340">
        <w:rPr>
          <w:szCs w:val="22"/>
        </w:rPr>
        <w:t xml:space="preserve">- </w:t>
      </w:r>
      <w:r w:rsidRPr="00A55340">
        <w:rPr>
          <w:b/>
          <w:szCs w:val="22"/>
        </w:rPr>
        <w:t>FCC</w:t>
      </w:r>
      <w:r w:rsidRPr="00A55340">
        <w:rPr>
          <w:szCs w:val="22"/>
        </w:rPr>
        <w:t xml:space="preserve"> -</w:t>
      </w:r>
    </w:p>
    <w:sectPr w:rsidSect="00A55340">
      <w:headerReference w:type="default" r:id="rId7"/>
      <w:footerReference w:type="default" r:id="rId8"/>
      <w:headerReference w:type="first" r:id="rId9"/>
      <w:pgSz w:w="12240" w:h="15840" w:code="1"/>
      <w:pgMar w:top="1440" w:right="1440" w:bottom="720" w:left="144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6856" w:rsidP="00A5534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E714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1B06D9">
      <w:r>
        <w:separator/>
      </w:r>
    </w:p>
  </w:footnote>
  <w:footnote w:type="continuationSeparator" w:id="1">
    <w:p w:rsidR="001B06D9">
      <w:r>
        <w:continuationSeparator/>
      </w:r>
    </w:p>
  </w:footnote>
  <w:footnote w:id="2">
    <w:p w:rsidR="000B206E" w:rsidRPr="00044AEB" w:rsidP="000B206E">
      <w:pPr>
        <w:pStyle w:val="FootnoteText"/>
        <w:rPr>
          <w:sz w:val="18"/>
          <w:szCs w:val="18"/>
          <w:lang w:val="es-CL"/>
        </w:rPr>
      </w:pPr>
      <w:r>
        <w:rPr>
          <w:rStyle w:val="FootnoteReference"/>
        </w:rPr>
        <w:footnoteRef/>
      </w:r>
      <w:r w:rsidRPr="00044AEB">
        <w:rPr>
          <w:lang w:val="es-CL"/>
        </w:rPr>
        <w:t xml:space="preserve"> </w:t>
      </w:r>
      <w:r w:rsidRPr="00044AEB" w:rsidR="00044AEB">
        <w:rPr>
          <w:sz w:val="18"/>
          <w:szCs w:val="18"/>
          <w:lang w:val="es-CL"/>
        </w:rPr>
        <w:t>DIRS es un sistema voluntario, en línea, que puede ser usado por los proveedores de comunicaciones --incluyendo proveedores de servicios inalámbricos, de línea fija, de transmisiones abiertas, de cable y de telefonía por Internet (VoIP)-- para informar sobre el estado de la infraestructura de las telecomunicaciones y sobre la situación del entorno durante momentos de crisis.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55340" w:rsidP="00A55340">
    <w:pPr>
      <w:tabs>
        <w:tab w:val="center" w:pos="4680"/>
        <w:tab w:val="right" w:pos="9360"/>
      </w:tabs>
      <w:rPr>
        <w:snapToGrid/>
      </w:rPr>
    </w:pPr>
    <w:r>
      <w:rPr>
        <w:b/>
      </w:rPr>
      <w:tab/>
      <w:t>Federal Communications Commission</w:t>
    </w:r>
    <w:r>
      <w:rPr>
        <w:b/>
      </w:rPr>
      <w:tab/>
      <w:t>DA 19-882</w:t>
    </w:r>
  </w:p>
  <w:p w:rsidR="00A55340" w:rsidP="00A55340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w:pict>
        <v:rect id="Rectangle 15" o:spid="_x0000_s2049" style="width:468pt;height:0.95pt;margin-top:0;margin-left:0;mso-position-horizontal-relative:margin;position:absolute;visibility:visible;z-index:-251654144" o:allowincell="f" fillcolor="black" stroked="f" strokeweight="0.05pt">
          <w10:wrap anchorx="margin"/>
        </v:rect>
      </w:pict>
    </w:r>
  </w:p>
  <w:p w:rsidR="00A55340" w:rsidP="00A55340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6856" w:rsidRPr="00A55340" w:rsidP="00A55340">
    <w:pPr>
      <w:rPr>
        <w:rFonts w:ascii="Arial" w:hAnsi="Arial" w:cs="Arial"/>
        <w:b/>
        <w:sz w:val="72"/>
        <w:szCs w:val="7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2050" type="#_x0000_t75" style="width:41.75pt;height:41.75pt;margin-top:2.75pt;margin-left:-51.6pt;position:absolute;visibility:visible;z-index:251661312" o:allowincell="f">
          <v:imagedata r:id="rId1" o:title=""/>
          <w10:wrap type="topAndBottom"/>
        </v:shape>
      </w:pict>
    </w:r>
    <w:r w:rsidRPr="00A55340" w:rsidR="00EA3F35">
      <w:rPr>
        <w:rFonts w:ascii="Arial" w:hAnsi="Arial" w:cs="Arial"/>
        <w:b/>
        <w:sz w:val="72"/>
        <w:szCs w:val="72"/>
      </w:rPr>
      <w:t>NOTIFICACIÓN PÚBLICA</w:t>
    </w:r>
  </w:p>
  <w:p w:rsidR="00A55340" w:rsidRPr="00A55340" w:rsidP="009449E0">
    <w:pPr>
      <w:pStyle w:val="Header"/>
      <w:ind w:firstLine="0"/>
      <w:rPr>
        <w:rFonts w:ascii="News Gothic MT" w:hAnsi="News Gothic MT"/>
        <w:sz w:val="72"/>
        <w:szCs w:val="7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width:218.45pt;height:43.2pt;margin-top:8.15pt;margin-left:255pt;position:absolute;visibility:visible;z-index:251660288" o:allowincell="f" stroked="f">
          <v:textbox inset=",0,,0">
            <w:txbxContent>
              <w:p w:rsidR="00C66856" w:rsidRPr="00EA3F35" w:rsidP="00A55340">
                <w:pPr>
                  <w:spacing w:before="40"/>
                  <w:jc w:val="right"/>
                  <w:rPr>
                    <w:rFonts w:ascii="Arial" w:hAnsi="Arial"/>
                    <w:b/>
                    <w:sz w:val="16"/>
                    <w:lang w:val="es-CL"/>
                  </w:rPr>
                </w:pPr>
                <w:r w:rsidRPr="00EA3F35">
                  <w:rPr>
                    <w:rFonts w:ascii="Arial" w:hAnsi="Arial"/>
                    <w:b/>
                    <w:sz w:val="16"/>
                    <w:lang w:val="es-CL"/>
                  </w:rPr>
                  <w:t>Información para medios de difusión: 202 / 418-0500</w:t>
                </w:r>
              </w:p>
              <w:p w:rsidR="00C66856" w:rsidRPr="00EA3F35">
                <w:pPr>
                  <w:jc w:val="right"/>
                  <w:rPr>
                    <w:rFonts w:ascii="Arial" w:hAnsi="Arial"/>
                    <w:b/>
                    <w:sz w:val="16"/>
                    <w:lang w:val="es-CL"/>
                  </w:rPr>
                </w:pPr>
                <w:r w:rsidRPr="00EA3F35">
                  <w:rPr>
                    <w:rFonts w:ascii="Arial" w:hAnsi="Arial"/>
                    <w:b/>
                    <w:sz w:val="16"/>
                    <w:lang w:val="es-CL"/>
                  </w:rPr>
                  <w:t xml:space="preserve">Internet: </w:t>
                </w:r>
                <w:bookmarkStart w:id="1" w:name="_Hlt233824"/>
                <w:r w:rsidRPr="00EA3F35">
                  <w:rPr>
                    <w:rFonts w:ascii="Arial" w:hAnsi="Arial"/>
                    <w:b/>
                    <w:sz w:val="16"/>
                    <w:lang w:val="es-CL"/>
                  </w:rPr>
                  <w:t>h</w:t>
                </w:r>
                <w:bookmarkEnd w:id="1"/>
                <w:r w:rsidRPr="00EA3F35">
                  <w:rPr>
                    <w:rFonts w:ascii="Arial" w:hAnsi="Arial"/>
                    <w:b/>
                    <w:sz w:val="16"/>
                    <w:lang w:val="es-CL"/>
                  </w:rPr>
                  <w:t>ttp://www.fcc.gov</w:t>
                </w:r>
              </w:p>
              <w:p w:rsidR="00C66856" w:rsidRPr="00A55340" w:rsidP="00A55340">
                <w:pPr>
                  <w:jc w:val="right"/>
                  <w:rPr>
                    <w:rFonts w:ascii="Arial" w:hAnsi="Arial"/>
                    <w:b/>
                    <w:sz w:val="16"/>
                    <w:lang w:val="es-CL"/>
                  </w:rPr>
                </w:pPr>
                <w:r w:rsidRPr="00EA3F35">
                  <w:rPr>
                    <w:rFonts w:ascii="Arial" w:hAnsi="Arial"/>
                    <w:b/>
                    <w:sz w:val="16"/>
                    <w:lang w:val="es-CL"/>
                  </w:rPr>
                  <w:t>TTY: 1-888-835-5322</w:t>
                </w:r>
              </w:p>
            </w:txbxContent>
          </v:textbox>
        </v:shape>
      </w:pict>
    </w:r>
    <w:r>
      <w:rPr>
        <w:noProof/>
      </w:rPr>
      <w:pict>
        <v:shape id="Text Box 1" o:spid="_x0000_s2052" type="#_x0000_t202" style="width:244.8pt;height:48pt;margin-top:3.7pt;margin-left:-5.25pt;mso-position-horizontal-relative:margin;position:absolute;visibility:visible;z-index:251658240" o:allowincell="f" stroked="f">
          <v:textbox>
            <w:txbxContent>
              <w:p w:rsidR="00C66856">
                <w:pPr>
                  <w:jc w:val="both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Federal Communications Commission</w:t>
                </w:r>
              </w:p>
              <w:p w:rsidR="00C66856">
                <w:pPr>
                  <w:rPr>
                    <w:rFonts w:ascii="Arial" w:hAnsi="Arial"/>
                    <w:b/>
                  </w:rPr>
                </w:pPr>
                <w:smartTag w:uri="urn:schemas-microsoft-com:office:smarttags" w:element="address">
                  <w:smartTag w:uri="urn:schemas-microsoft-com:office:smarttags" w:element="Street"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smartTag>
                </w:smartTag>
              </w:p>
              <w:p w:rsidR="00C66856">
                <w:pPr>
                  <w:rPr>
                    <w:rFonts w:ascii="Arial" w:hAnsi="Arial"/>
                    <w:sz w:val="24"/>
                  </w:rPr>
                </w:pPr>
                <w:smartTag w:uri="urn:schemas-microsoft-com:office:smarttags" w:element="place">
                  <w:smartTag w:uri="urn:schemas-microsoft-com:office:smarttags" w:element="City">
                    <w:smartTag w:uri="urn:schemas-microsoft-com:office:smarttags" w:element="City">
                      <w:r>
                        <w:rPr>
                          <w:rFonts w:ascii="Arial" w:hAnsi="Arial"/>
                          <w:b/>
                        </w:rPr>
                        <w:t>Washington</w:t>
                      </w:r>
                    </w:smartTag>
                    <w:r>
                      <w:rPr>
                        <w:rFonts w:ascii="Arial" w:hAnsi="Arial"/>
                        <w:b/>
                      </w:rPr>
                      <w:t xml:space="preserve">, </w:t>
                    </w:r>
                    <w:smartTag w:uri="urn:schemas-microsoft-com:office:smarttags" w:element="PersonName">
                      <w:smartTag w:uri="urn:schemas-microsoft-com:office:smarttags" w:element="State">
                        <w:r>
                          <w:rPr>
                            <w:rFonts w:ascii="Arial" w:hAnsi="Arial"/>
                            <w:b/>
                          </w:rPr>
                          <w:t>D.C.</w:t>
                        </w:r>
                      </w:smartTag>
                    </w:smartTag>
                    <w:r>
                      <w:rPr>
                        <w:rFonts w:ascii="Arial" w:hAnsi="Arial"/>
                        <w:b/>
                      </w:rPr>
                      <w:t xml:space="preserve"> </w:t>
                    </w:r>
                    <w:smartTag w:uri="urn:schemas-microsoft-com:office:smarttags" w:element="PostalCode">
                      <w:r>
                        <w:rPr>
                          <w:rFonts w:ascii="Arial" w:hAnsi="Arial"/>
                          <w:b/>
                        </w:rPr>
                        <w:t>20554</w:t>
                      </w:r>
                    </w:smartTag>
                  </w:smartTag>
                </w:smartTag>
              </w:p>
            </w:txbxContent>
          </v:textbox>
          <w10:wrap anchorx="margin"/>
        </v:shape>
      </w:pict>
    </w:r>
  </w:p>
  <w:p w:rsidR="00C66856" w:rsidP="009449E0">
    <w:pPr>
      <w:pStyle w:val="Header"/>
      <w:ind w:firstLine="0"/>
      <w:rPr>
        <w:sz w:val="28"/>
      </w:rPr>
    </w:pPr>
    <w:r>
      <w:rPr>
        <w:noProof/>
      </w:rPr>
      <w:pict>
        <v:line id="Line 2" o:spid="_x0000_s2053" style="position:absolute;visibility:visible;z-index:251659264" from="0,16.05pt" to="468pt,16.05pt" o:allowincell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27458D3"/>
    <w:multiLevelType w:val="hybridMultilevel"/>
    <w:tmpl w:val="D9B2FB7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4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cs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cs="Times New Roman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/>
      </w:pPr>
      <w:rPr>
        <w:rFonts w:cs="Times New Roman"/>
        <w:b/>
        <w:i w:val="0"/>
        <w:sz w:val="22"/>
      </w:rPr>
    </w:lvl>
  </w:abstractNum>
  <w:abstractNum w:abstractNumId="6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firstLine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7">
    <w:nsid w:val="473C09E7"/>
    <w:multiLevelType w:val="hybridMultilevel"/>
    <w:tmpl w:val="99D2B054"/>
    <w:lvl w:ilvl="0">
      <w:start w:val="1"/>
      <w:numFmt w:val="decimal"/>
      <w:lvlText w:val="(%1)"/>
      <w:lvlJc w:val="left"/>
      <w:pPr>
        <w:ind w:left="750" w:hanging="39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CDE34F9"/>
    <w:multiLevelType w:val="hybridMultilevel"/>
    <w:tmpl w:val="D432FB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0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firstLine="720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abstractNum w:abstractNumId="11">
    <w:nsid w:val="541F6B38"/>
    <w:multiLevelType w:val="multilevel"/>
    <w:tmpl w:val="9BCA16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cs="Times New Roman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/>
      </w:pPr>
      <w:rPr>
        <w:rFonts w:cs="Times New Roman"/>
        <w:b/>
        <w:i w:val="0"/>
        <w:sz w:val="22"/>
      </w:rPr>
    </w:lvl>
  </w:abstractNum>
  <w:abstractNum w:abstractNumId="12">
    <w:nsid w:val="59BA0F8A"/>
    <w:multiLevelType w:val="singleLevel"/>
    <w:tmpl w:val="C03E86D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</w:abstractNum>
  <w:abstractNum w:abstractNumId="13">
    <w:nsid w:val="5A27534E"/>
    <w:multiLevelType w:val="hybridMultilevel"/>
    <w:tmpl w:val="43AA4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cs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ascii="Times New Roman" w:hAnsi="Times New Roman" w:cs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/>
      </w:pPr>
      <w:rPr>
        <w:rFonts w:ascii="Times New Roman" w:hAnsi="Times New Roman" w:cs="Times New Roman" w:hint="default"/>
        <w:b/>
        <w:i w:val="0"/>
        <w:sz w:val="22"/>
      </w:rPr>
    </w:lvl>
  </w:abstractNum>
  <w:abstractNum w:abstractNumId="15">
    <w:nsid w:val="5D6C487E"/>
    <w:multiLevelType w:val="hybridMultilevel"/>
    <w:tmpl w:val="89562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182925"/>
    <w:multiLevelType w:val="singleLevel"/>
    <w:tmpl w:val="D180CED0"/>
    <w:lvl w:ilvl="0">
      <w:start w:val="1"/>
      <w:numFmt w:val="decimal"/>
      <w:pStyle w:val="ParaNum0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7">
    <w:nsid w:val="62790EE5"/>
    <w:multiLevelType w:val="hybridMultilevel"/>
    <w:tmpl w:val="15721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4D460F"/>
    <w:multiLevelType w:val="hybridMultilevel"/>
    <w:tmpl w:val="A5CAE042"/>
    <w:lvl w:ilvl="0">
      <w:start w:val="2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5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0"/>
  </w:num>
  <w:num w:numId="12">
    <w:abstractNumId w:val="6"/>
  </w:num>
  <w:num w:numId="13">
    <w:abstractNumId w:val="15"/>
  </w:num>
  <w:num w:numId="14">
    <w:abstractNumId w:val="17"/>
  </w:num>
  <w:num w:numId="15">
    <w:abstractNumId w:val="0"/>
  </w:num>
  <w:num w:numId="16">
    <w:abstractNumId w:val="7"/>
  </w:num>
  <w:num w:numId="17">
    <w:abstractNumId w:val="8"/>
  </w:num>
  <w:num w:numId="18">
    <w:abstractNumId w:val="18"/>
  </w:num>
  <w:num w:numId="19">
    <w:abstractNumId w:val="13"/>
  </w:num>
  <w:num w:numId="20">
    <w:abstractNumId w:val="2"/>
  </w:num>
  <w:num w:numId="21">
    <w:abstractNumId w:val="16"/>
  </w:num>
  <w:num w:numId="22">
    <w:abstractNumId w:val="4"/>
  </w:num>
  <w:num w:numId="23">
    <w:abstractNumId w:val="9"/>
  </w:num>
  <w:num w:numId="24">
    <w:abstractNumId w:val="3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attachedTemplate r:id="rId1"/>
  <w:linkStyle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revisionView w:comments="0" w:formatting="0" w:inkAnnotations="1" w:insDel="0" w:markup="1"/>
  <w:doNotTrackMoves/>
  <w:defaultTabStop w:val="720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E1B"/>
    <w:rsid w:val="000039D5"/>
    <w:rsid w:val="0003173C"/>
    <w:rsid w:val="00033C9A"/>
    <w:rsid w:val="00042368"/>
    <w:rsid w:val="00044AEB"/>
    <w:rsid w:val="000471C1"/>
    <w:rsid w:val="00073E14"/>
    <w:rsid w:val="0008173F"/>
    <w:rsid w:val="00084A19"/>
    <w:rsid w:val="0008664C"/>
    <w:rsid w:val="00092CFD"/>
    <w:rsid w:val="000A003B"/>
    <w:rsid w:val="000B206E"/>
    <w:rsid w:val="000D459E"/>
    <w:rsid w:val="001356E0"/>
    <w:rsid w:val="00157E7D"/>
    <w:rsid w:val="0017700D"/>
    <w:rsid w:val="001869BD"/>
    <w:rsid w:val="0019425B"/>
    <w:rsid w:val="00196454"/>
    <w:rsid w:val="001A4D9E"/>
    <w:rsid w:val="001B06D9"/>
    <w:rsid w:val="001B6013"/>
    <w:rsid w:val="001D4F85"/>
    <w:rsid w:val="001F73E9"/>
    <w:rsid w:val="002102FA"/>
    <w:rsid w:val="0022788F"/>
    <w:rsid w:val="002314CD"/>
    <w:rsid w:val="002526CE"/>
    <w:rsid w:val="002D7D3B"/>
    <w:rsid w:val="002E7143"/>
    <w:rsid w:val="003323C8"/>
    <w:rsid w:val="003B5F1F"/>
    <w:rsid w:val="003E712B"/>
    <w:rsid w:val="003F12BA"/>
    <w:rsid w:val="00422BF8"/>
    <w:rsid w:val="00442E6B"/>
    <w:rsid w:val="00474535"/>
    <w:rsid w:val="00482540"/>
    <w:rsid w:val="004967BF"/>
    <w:rsid w:val="004A06D4"/>
    <w:rsid w:val="004A2E26"/>
    <w:rsid w:val="004B6ED4"/>
    <w:rsid w:val="004D1A27"/>
    <w:rsid w:val="00502D7E"/>
    <w:rsid w:val="0054638A"/>
    <w:rsid w:val="00561AA8"/>
    <w:rsid w:val="00597CB1"/>
    <w:rsid w:val="005B3A3E"/>
    <w:rsid w:val="005C1F40"/>
    <w:rsid w:val="005D11C6"/>
    <w:rsid w:val="005E024A"/>
    <w:rsid w:val="005E204D"/>
    <w:rsid w:val="00601C75"/>
    <w:rsid w:val="00625DF8"/>
    <w:rsid w:val="00652ED3"/>
    <w:rsid w:val="00665629"/>
    <w:rsid w:val="00684DE9"/>
    <w:rsid w:val="00690267"/>
    <w:rsid w:val="00695746"/>
    <w:rsid w:val="006D74F8"/>
    <w:rsid w:val="007067F9"/>
    <w:rsid w:val="0070780B"/>
    <w:rsid w:val="007139CF"/>
    <w:rsid w:val="00740055"/>
    <w:rsid w:val="00741916"/>
    <w:rsid w:val="00761840"/>
    <w:rsid w:val="00767157"/>
    <w:rsid w:val="00795525"/>
    <w:rsid w:val="007C331F"/>
    <w:rsid w:val="007F2DB8"/>
    <w:rsid w:val="00806143"/>
    <w:rsid w:val="00812B05"/>
    <w:rsid w:val="00821E39"/>
    <w:rsid w:val="008263CF"/>
    <w:rsid w:val="008354A9"/>
    <w:rsid w:val="008378A9"/>
    <w:rsid w:val="00845BAE"/>
    <w:rsid w:val="0086518F"/>
    <w:rsid w:val="008A5F93"/>
    <w:rsid w:val="008B3972"/>
    <w:rsid w:val="008B75FB"/>
    <w:rsid w:val="008E4556"/>
    <w:rsid w:val="009029D8"/>
    <w:rsid w:val="0090393F"/>
    <w:rsid w:val="00932CE2"/>
    <w:rsid w:val="009449E0"/>
    <w:rsid w:val="0095323D"/>
    <w:rsid w:val="0098432E"/>
    <w:rsid w:val="00985B16"/>
    <w:rsid w:val="0098702E"/>
    <w:rsid w:val="00995EAB"/>
    <w:rsid w:val="009B0810"/>
    <w:rsid w:val="009C7F20"/>
    <w:rsid w:val="009D09AC"/>
    <w:rsid w:val="009E3DD7"/>
    <w:rsid w:val="009E6721"/>
    <w:rsid w:val="009F6F62"/>
    <w:rsid w:val="00A01803"/>
    <w:rsid w:val="00A058B2"/>
    <w:rsid w:val="00A4724D"/>
    <w:rsid w:val="00A55340"/>
    <w:rsid w:val="00A90239"/>
    <w:rsid w:val="00AD71A1"/>
    <w:rsid w:val="00AD77BC"/>
    <w:rsid w:val="00B152C9"/>
    <w:rsid w:val="00B262AF"/>
    <w:rsid w:val="00B3256E"/>
    <w:rsid w:val="00B60637"/>
    <w:rsid w:val="00B63C13"/>
    <w:rsid w:val="00BB1479"/>
    <w:rsid w:val="00BC1C2F"/>
    <w:rsid w:val="00BD2D0F"/>
    <w:rsid w:val="00BE2FF7"/>
    <w:rsid w:val="00C0364E"/>
    <w:rsid w:val="00C11EAE"/>
    <w:rsid w:val="00C64439"/>
    <w:rsid w:val="00C66856"/>
    <w:rsid w:val="00C72073"/>
    <w:rsid w:val="00C83683"/>
    <w:rsid w:val="00CA1E1B"/>
    <w:rsid w:val="00CA6DD8"/>
    <w:rsid w:val="00CD1C26"/>
    <w:rsid w:val="00CF70CC"/>
    <w:rsid w:val="00D1674B"/>
    <w:rsid w:val="00D610F8"/>
    <w:rsid w:val="00D72367"/>
    <w:rsid w:val="00D84B64"/>
    <w:rsid w:val="00DA5A83"/>
    <w:rsid w:val="00DC01C0"/>
    <w:rsid w:val="00DC0982"/>
    <w:rsid w:val="00E3538D"/>
    <w:rsid w:val="00E46F96"/>
    <w:rsid w:val="00E577D8"/>
    <w:rsid w:val="00E62FA9"/>
    <w:rsid w:val="00E71CFF"/>
    <w:rsid w:val="00E76079"/>
    <w:rsid w:val="00E7750D"/>
    <w:rsid w:val="00EA3F35"/>
    <w:rsid w:val="00EC56E1"/>
    <w:rsid w:val="00EC72AE"/>
    <w:rsid w:val="00F21F7B"/>
    <w:rsid w:val="00F42514"/>
    <w:rsid w:val="00F742E2"/>
    <w:rsid w:val="00F80F03"/>
    <w:rsid w:val="00F82CCA"/>
    <w:rsid w:val="00F91492"/>
    <w:rsid w:val="00FE1EEF"/>
    <w:rsid w:val="00FE7E88"/>
    <w:rsid w:val="00FF2A5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9E0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0"/>
    <w:qFormat/>
    <w:rsid w:val="009449E0"/>
    <w:pPr>
      <w:keepNext/>
      <w:numPr>
        <w:numId w:val="22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0"/>
    <w:autoRedefine/>
    <w:qFormat/>
    <w:rsid w:val="009449E0"/>
    <w:pPr>
      <w:keepNext/>
      <w:numPr>
        <w:ilvl w:val="1"/>
        <w:numId w:val="22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0"/>
    <w:qFormat/>
    <w:rsid w:val="009449E0"/>
    <w:pPr>
      <w:keepNext/>
      <w:numPr>
        <w:ilvl w:val="2"/>
        <w:numId w:val="22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0"/>
    <w:qFormat/>
    <w:rsid w:val="009449E0"/>
    <w:pPr>
      <w:keepNext/>
      <w:numPr>
        <w:ilvl w:val="3"/>
        <w:numId w:val="22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0"/>
    <w:qFormat/>
    <w:rsid w:val="009449E0"/>
    <w:pPr>
      <w:keepNext/>
      <w:numPr>
        <w:ilvl w:val="4"/>
        <w:numId w:val="22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0"/>
    <w:qFormat/>
    <w:rsid w:val="009449E0"/>
    <w:pPr>
      <w:numPr>
        <w:ilvl w:val="5"/>
        <w:numId w:val="22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0"/>
    <w:qFormat/>
    <w:rsid w:val="009449E0"/>
    <w:pPr>
      <w:numPr>
        <w:ilvl w:val="6"/>
        <w:numId w:val="22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0"/>
    <w:qFormat/>
    <w:rsid w:val="009449E0"/>
    <w:pPr>
      <w:numPr>
        <w:ilvl w:val="7"/>
        <w:numId w:val="22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0"/>
    <w:qFormat/>
    <w:rsid w:val="009449E0"/>
    <w:pPr>
      <w:numPr>
        <w:ilvl w:val="8"/>
        <w:numId w:val="22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semiHidden/>
    <w:rsid w:val="009449E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9449E0"/>
  </w:style>
  <w:style w:type="paragraph" w:styleId="Header">
    <w:name w:val="header"/>
    <w:basedOn w:val="Normal"/>
    <w:autoRedefine/>
    <w:rsid w:val="009449E0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rsid w:val="009449E0"/>
    <w:pPr>
      <w:tabs>
        <w:tab w:val="center" w:pos="4320"/>
        <w:tab w:val="right" w:pos="8640"/>
      </w:tabs>
    </w:pPr>
  </w:style>
  <w:style w:type="character" w:styleId="Hyperlink">
    <w:name w:val="Hyperlink"/>
    <w:rsid w:val="009449E0"/>
    <w:rPr>
      <w:color w:val="0000FF"/>
      <w:u w:val="single"/>
    </w:rPr>
  </w:style>
  <w:style w:type="paragraph" w:styleId="BlockText">
    <w:name w:val="Block Text"/>
    <w:basedOn w:val="Normal"/>
    <w:rsid w:val="009449E0"/>
    <w:pPr>
      <w:spacing w:after="240"/>
      <w:ind w:left="1440" w:right="1440"/>
    </w:pPr>
  </w:style>
  <w:style w:type="paragraph" w:customStyle="1" w:styleId="Bullet">
    <w:name w:val="Bullet"/>
    <w:basedOn w:val="Normal"/>
    <w:rsid w:val="009449E0"/>
    <w:pPr>
      <w:numPr>
        <w:numId w:val="1"/>
      </w:numPr>
      <w:tabs>
        <w:tab w:val="left" w:pos="2160"/>
      </w:tabs>
      <w:spacing w:after="220"/>
      <w:ind w:left="2160" w:hanging="72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sid w:val="009449E0"/>
    <w:rPr>
      <w:rFonts w:ascii="Times New Roman" w:hAnsi="Times New Roman"/>
      <w:dstrike w:val="0"/>
      <w:color w:val="auto"/>
      <w:sz w:val="22"/>
      <w:vertAlign w:val="superscript"/>
    </w:rPr>
  </w:style>
  <w:style w:type="paragraph" w:styleId="FootnoteText">
    <w:name w:val="footnote text"/>
    <w:link w:val="FootnoteTextChar"/>
    <w:semiHidden/>
    <w:rsid w:val="009449E0"/>
    <w:pPr>
      <w:spacing w:after="120"/>
    </w:pPr>
  </w:style>
  <w:style w:type="paragraph" w:customStyle="1" w:styleId="NumberedList">
    <w:name w:val="Numbered List"/>
    <w:basedOn w:val="Normal"/>
    <w:pPr>
      <w:numPr>
        <w:numId w:val="11"/>
      </w:numPr>
      <w:spacing w:after="220"/>
    </w:pPr>
  </w:style>
  <w:style w:type="paragraph" w:customStyle="1" w:styleId="Paranum">
    <w:name w:val="Paranum"/>
    <w:basedOn w:val="Normal"/>
    <w:pPr>
      <w:numPr>
        <w:numId w:val="12"/>
      </w:numPr>
      <w:spacing w:after="220"/>
      <w:jc w:val="both"/>
    </w:pPr>
  </w:style>
  <w:style w:type="paragraph" w:customStyle="1" w:styleId="TableFormat">
    <w:name w:val="Table Format"/>
    <w:basedOn w:val="Normal"/>
    <w:pPr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uiPriority w:val="39"/>
    <w:rsid w:val="009449E0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character" w:styleId="FollowedHyperlink">
    <w:name w:val="FollowedHyperlink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Pr>
      <w:rFonts w:ascii="Tahoma" w:hAnsi="Tahoma" w:cs="Tahoma"/>
      <w:sz w:val="16"/>
      <w:szCs w:val="16"/>
    </w:rPr>
  </w:style>
  <w:style w:type="character" w:styleId="CommentReference">
    <w:name w:val="annotation referenc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</w:rPr>
  </w:style>
  <w:style w:type="character" w:customStyle="1" w:styleId="CommentTextChar">
    <w:name w:val="Comment Text Char"/>
    <w:link w:val="CommentText"/>
    <w:locked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link w:val="CommentSubject"/>
    <w:locked/>
    <w:rPr>
      <w:rFonts w:cs="Times New Roman"/>
      <w:b/>
      <w:bCs/>
    </w:rPr>
  </w:style>
  <w:style w:type="character" w:customStyle="1" w:styleId="FooterChar">
    <w:name w:val="Footer Char"/>
    <w:link w:val="Footer"/>
    <w:uiPriority w:val="99"/>
    <w:locked/>
    <w:rsid w:val="009449E0"/>
    <w:rPr>
      <w:snapToGrid w:val="0"/>
      <w:kern w:val="28"/>
      <w:sz w:val="22"/>
    </w:rPr>
  </w:style>
  <w:style w:type="paragraph" w:styleId="BodyText">
    <w:name w:val="Body Text"/>
    <w:aliases w:val="b"/>
    <w:basedOn w:val="Normal"/>
    <w:pPr>
      <w:spacing w:after="240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</w:style>
  <w:style w:type="character" w:customStyle="1" w:styleId="FootnoteTextChar">
    <w:name w:val="Footnote Text Char"/>
    <w:basedOn w:val="DefaultParagraphFont"/>
    <w:link w:val="FootnoteText"/>
    <w:semiHidden/>
    <w:rsid w:val="000B206E"/>
  </w:style>
  <w:style w:type="paragraph" w:customStyle="1" w:styleId="ParaNum0">
    <w:name w:val="ParaNum"/>
    <w:basedOn w:val="Normal"/>
    <w:rsid w:val="009449E0"/>
    <w:pPr>
      <w:numPr>
        <w:numId w:val="21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link w:val="EndnoteTextChar"/>
    <w:rsid w:val="009449E0"/>
    <w:rPr>
      <w:sz w:val="20"/>
    </w:rPr>
  </w:style>
  <w:style w:type="character" w:customStyle="1" w:styleId="EndnoteTextChar">
    <w:name w:val="Endnote Text Char"/>
    <w:link w:val="EndnoteText"/>
    <w:rsid w:val="00A55340"/>
    <w:rPr>
      <w:snapToGrid w:val="0"/>
      <w:kern w:val="28"/>
    </w:rPr>
  </w:style>
  <w:style w:type="character" w:styleId="EndnoteReference">
    <w:name w:val="endnote reference"/>
    <w:rsid w:val="009449E0"/>
    <w:rPr>
      <w:vertAlign w:val="superscript"/>
    </w:rPr>
  </w:style>
  <w:style w:type="paragraph" w:styleId="TOC2">
    <w:name w:val="toc 2"/>
    <w:basedOn w:val="Normal"/>
    <w:next w:val="Normal"/>
    <w:rsid w:val="009449E0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rsid w:val="009449E0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rsid w:val="009449E0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rsid w:val="009449E0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rsid w:val="009449E0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rsid w:val="009449E0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rsid w:val="009449E0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rsid w:val="009449E0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rsid w:val="009449E0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9449E0"/>
  </w:style>
  <w:style w:type="character" w:styleId="PageNumber">
    <w:name w:val="page number"/>
    <w:basedOn w:val="DefaultParagraphFont"/>
    <w:rsid w:val="009449E0"/>
  </w:style>
  <w:style w:type="paragraph" w:customStyle="1" w:styleId="Paratitle">
    <w:name w:val="Para title"/>
    <w:basedOn w:val="Normal"/>
    <w:rsid w:val="009449E0"/>
    <w:pPr>
      <w:tabs>
        <w:tab w:val="center" w:pos="9270"/>
      </w:tabs>
      <w:spacing w:after="240"/>
    </w:pPr>
    <w:rPr>
      <w:spacing w:val="-2"/>
    </w:rPr>
  </w:style>
  <w:style w:type="paragraph" w:customStyle="1" w:styleId="TableFormat0">
    <w:name w:val="TableFormat"/>
    <w:basedOn w:val="Bullet"/>
    <w:rsid w:val="009449E0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9449E0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9449E0"/>
    <w:pPr>
      <w:jc w:val="center"/>
    </w:pPr>
    <w:rPr>
      <w:rFonts w:ascii="Times New Roman Bold" w:hAnsi="Times New Roman Bold"/>
      <w:b/>
      <w:bCs/>
      <w:cap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https://www.fcc.gov/dorian" TargetMode="External" /><Relationship Id="rId6" Type="http://schemas.openxmlformats.org/officeDocument/2006/relationships/hyperlink" Target="mailto:John.Healy@fcc.gov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