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737E" w14:paraId="11C5D39D" w14:textId="77777777">
      <w:pPr>
        <w:pStyle w:val="Header"/>
        <w:tabs>
          <w:tab w:val="clear" w:pos="4320"/>
          <w:tab w:val="clear" w:pos="8640"/>
        </w:tabs>
        <w:rPr>
          <w:szCs w:val="22"/>
        </w:rPr>
        <w:sectPr>
          <w:footerReference w:type="default" r:id="rId5"/>
          <w:headerReference w:type="first" r:id="rId6"/>
          <w:pgSz w:w="12240" w:h="15840" w:code="1"/>
          <w:pgMar w:top="720" w:right="720" w:bottom="1080" w:left="720" w:header="720" w:footer="1440" w:gutter="0"/>
          <w:cols w:space="720"/>
          <w:titlePg/>
        </w:sectPr>
      </w:pPr>
    </w:p>
    <w:p w:rsidR="00FD737E" w14:paraId="6D53DAC4" w14:textId="3E4C6236">
      <w:pPr>
        <w:ind w:left="720" w:firstLine="720"/>
        <w:jc w:val="right"/>
        <w:outlineLvl w:val="0"/>
        <w:rPr>
          <w:b/>
          <w:szCs w:val="22"/>
        </w:rPr>
      </w:pPr>
      <w:r>
        <w:rPr>
          <w:b/>
          <w:szCs w:val="22"/>
        </w:rPr>
        <w:t xml:space="preserve">  </w:t>
      </w:r>
      <w:r>
        <w:rPr>
          <w:b/>
          <w:szCs w:val="22"/>
        </w:rPr>
        <w:tab/>
      </w:r>
      <w:r>
        <w:rPr>
          <w:b/>
          <w:szCs w:val="22"/>
        </w:rPr>
        <w:tab/>
        <w:t xml:space="preserve">   </w:t>
      </w:r>
      <w:r w:rsidR="007D3001">
        <w:rPr>
          <w:b/>
          <w:szCs w:val="22"/>
        </w:rPr>
        <w:t>DA 1</w:t>
      </w:r>
      <w:r w:rsidR="0056000B">
        <w:rPr>
          <w:b/>
          <w:szCs w:val="22"/>
        </w:rPr>
        <w:t>9</w:t>
      </w:r>
      <w:r w:rsidR="007D3001">
        <w:rPr>
          <w:b/>
          <w:szCs w:val="22"/>
        </w:rPr>
        <w:t>-</w:t>
      </w:r>
      <w:r w:rsidR="0024593B">
        <w:rPr>
          <w:b/>
          <w:szCs w:val="22"/>
        </w:rPr>
        <w:t>89</w:t>
      </w:r>
    </w:p>
    <w:p w:rsidR="00FD737E" w14:paraId="44FC7BE7" w14:textId="520DA65B">
      <w:pPr>
        <w:jc w:val="right"/>
        <w:outlineLvl w:val="0"/>
        <w:rPr>
          <w:b/>
          <w:szCs w:val="22"/>
        </w:rPr>
      </w:pPr>
      <w:r>
        <w:rPr>
          <w:b/>
          <w:szCs w:val="22"/>
        </w:rPr>
        <w:t xml:space="preserve">Released:  </w:t>
      </w:r>
      <w:r w:rsidR="0056000B">
        <w:rPr>
          <w:b/>
          <w:szCs w:val="22"/>
        </w:rPr>
        <w:t>February</w:t>
      </w:r>
      <w:r>
        <w:rPr>
          <w:b/>
          <w:szCs w:val="22"/>
        </w:rPr>
        <w:t xml:space="preserve"> </w:t>
      </w:r>
      <w:r w:rsidRPr="0024593B" w:rsidR="0024593B">
        <w:rPr>
          <w:b/>
          <w:szCs w:val="22"/>
        </w:rPr>
        <w:t>15</w:t>
      </w:r>
      <w:r>
        <w:rPr>
          <w:b/>
          <w:szCs w:val="22"/>
        </w:rPr>
        <w:t>, 201</w:t>
      </w:r>
      <w:r w:rsidR="0056000B">
        <w:rPr>
          <w:b/>
          <w:szCs w:val="22"/>
        </w:rPr>
        <w:t>9</w:t>
      </w:r>
    </w:p>
    <w:p w:rsidR="00FD737E" w14:paraId="252A1992" w14:textId="77777777">
      <w:pPr>
        <w:spacing w:after="240"/>
        <w:jc w:val="center"/>
        <w:rPr>
          <w:b/>
          <w:szCs w:val="22"/>
        </w:rPr>
      </w:pPr>
    </w:p>
    <w:p w:rsidR="00FD737E" w14:paraId="5B23C8E9" w14:textId="1C0CF7BA">
      <w:pPr>
        <w:spacing w:after="240"/>
        <w:jc w:val="center"/>
        <w:rPr>
          <w:b/>
          <w:szCs w:val="22"/>
        </w:rPr>
      </w:pPr>
      <w:r>
        <w:rPr>
          <w:b/>
          <w:szCs w:val="22"/>
        </w:rPr>
        <w:t xml:space="preserve">WIRELINE COMPETITION BUREAU SEEKS COMMENT ON </w:t>
      </w:r>
      <w:r w:rsidR="009D06EB">
        <w:rPr>
          <w:b/>
          <w:szCs w:val="22"/>
        </w:rPr>
        <w:t xml:space="preserve">NORTHEAST NEBRASKA TELEPHONE COMPANY </w:t>
      </w:r>
      <w:r>
        <w:rPr>
          <w:b/>
          <w:szCs w:val="22"/>
        </w:rPr>
        <w:t>PETITION FOR</w:t>
      </w:r>
      <w:r>
        <w:rPr>
          <w:b/>
          <w:szCs w:val="22"/>
        </w:rPr>
        <w:t xml:space="preserve"> </w:t>
      </w:r>
      <w:r>
        <w:rPr>
          <w:b/>
          <w:szCs w:val="22"/>
        </w:rPr>
        <w:t xml:space="preserve">WAIVER OF </w:t>
      </w:r>
      <w:r w:rsidR="009A442E">
        <w:rPr>
          <w:b/>
          <w:szCs w:val="22"/>
        </w:rPr>
        <w:t>COMMISSION</w:t>
      </w:r>
      <w:r>
        <w:rPr>
          <w:b/>
          <w:szCs w:val="22"/>
        </w:rPr>
        <w:t xml:space="preserve"> RULES </w:t>
      </w:r>
      <w:r w:rsidR="009A442E">
        <w:rPr>
          <w:b/>
          <w:szCs w:val="22"/>
        </w:rPr>
        <w:t xml:space="preserve">IN ORDER </w:t>
      </w:r>
      <w:r w:rsidR="00E32CF4">
        <w:rPr>
          <w:b/>
          <w:szCs w:val="22"/>
        </w:rPr>
        <w:t>TO</w:t>
      </w:r>
      <w:r w:rsidR="009A442E">
        <w:rPr>
          <w:b/>
          <w:szCs w:val="22"/>
        </w:rPr>
        <w:t xml:space="preserve"> MERGE STUDY AREAS AND</w:t>
      </w:r>
      <w:r w:rsidR="00E32CF4">
        <w:rPr>
          <w:b/>
          <w:szCs w:val="22"/>
        </w:rPr>
        <w:t xml:space="preserve"> MODIFY 2011 </w:t>
      </w:r>
      <w:r w:rsidR="0035580A">
        <w:rPr>
          <w:b/>
          <w:szCs w:val="22"/>
        </w:rPr>
        <w:t xml:space="preserve">REVENUE REQUIREMENT AND </w:t>
      </w:r>
      <w:r w:rsidR="00E32CF4">
        <w:rPr>
          <w:b/>
          <w:szCs w:val="22"/>
        </w:rPr>
        <w:t xml:space="preserve">BASE PERIOD REVENUE </w:t>
      </w:r>
    </w:p>
    <w:p w:rsidR="00FD737E" w14:paraId="06DF6871" w14:textId="53FCDB35">
      <w:pPr>
        <w:contextualSpacing/>
        <w:jc w:val="center"/>
        <w:rPr>
          <w:rFonts w:eastAsia="Calibri"/>
          <w:b/>
          <w:szCs w:val="22"/>
        </w:rPr>
      </w:pPr>
      <w:r>
        <w:rPr>
          <w:rFonts w:eastAsia="Calibri"/>
          <w:b/>
          <w:szCs w:val="22"/>
        </w:rPr>
        <w:t>WC Docket No</w:t>
      </w:r>
      <w:r>
        <w:rPr>
          <w:rFonts w:eastAsia="Calibri"/>
          <w:b/>
          <w:szCs w:val="22"/>
        </w:rPr>
        <w:t xml:space="preserve">. </w:t>
      </w:r>
      <w:r w:rsidR="00861FCF">
        <w:rPr>
          <w:rFonts w:eastAsia="Calibri"/>
          <w:b/>
          <w:szCs w:val="22"/>
        </w:rPr>
        <w:t>1</w:t>
      </w:r>
      <w:r w:rsidR="0056000B">
        <w:rPr>
          <w:rFonts w:eastAsia="Calibri"/>
          <w:b/>
          <w:szCs w:val="22"/>
        </w:rPr>
        <w:t>9</w:t>
      </w:r>
      <w:r w:rsidR="00FF0673">
        <w:rPr>
          <w:rFonts w:eastAsia="Calibri"/>
          <w:b/>
          <w:szCs w:val="22"/>
        </w:rPr>
        <w:t>-</w:t>
      </w:r>
      <w:r w:rsidRPr="0024593B" w:rsidR="0024593B">
        <w:rPr>
          <w:rFonts w:eastAsia="Calibri"/>
          <w:b/>
          <w:szCs w:val="22"/>
        </w:rPr>
        <w:t>31</w:t>
      </w:r>
    </w:p>
    <w:p w:rsidR="00FD737E" w14:paraId="43B669B4" w14:textId="77777777">
      <w:pPr>
        <w:jc w:val="center"/>
        <w:rPr>
          <w:szCs w:val="22"/>
        </w:rPr>
      </w:pPr>
    </w:p>
    <w:p w:rsidR="00FD737E" w14:paraId="4801F023" w14:textId="0C920816">
      <w:pPr>
        <w:outlineLvl w:val="0"/>
        <w:rPr>
          <w:b/>
          <w:szCs w:val="22"/>
        </w:rPr>
      </w:pPr>
      <w:r>
        <w:rPr>
          <w:b/>
          <w:szCs w:val="22"/>
        </w:rPr>
        <w:t xml:space="preserve">Comment Date: </w:t>
      </w:r>
      <w:r w:rsidR="001B4395">
        <w:rPr>
          <w:b/>
          <w:szCs w:val="22"/>
        </w:rPr>
        <w:t xml:space="preserve"> </w:t>
      </w:r>
      <w:r w:rsidR="0056000B">
        <w:rPr>
          <w:b/>
          <w:szCs w:val="22"/>
        </w:rPr>
        <w:t>March</w:t>
      </w:r>
      <w:r w:rsidR="00FF0673">
        <w:rPr>
          <w:b/>
          <w:szCs w:val="22"/>
        </w:rPr>
        <w:t xml:space="preserve"> </w:t>
      </w:r>
      <w:r w:rsidR="0024593B">
        <w:rPr>
          <w:b/>
          <w:szCs w:val="22"/>
        </w:rPr>
        <w:t>4</w:t>
      </w:r>
      <w:r w:rsidR="00FF0673">
        <w:rPr>
          <w:b/>
          <w:szCs w:val="22"/>
        </w:rPr>
        <w:t>, 201</w:t>
      </w:r>
      <w:r w:rsidR="0056000B">
        <w:rPr>
          <w:b/>
          <w:szCs w:val="22"/>
        </w:rPr>
        <w:t>9</w:t>
      </w:r>
      <w:r w:rsidR="00FF0673">
        <w:rPr>
          <w:b/>
          <w:szCs w:val="22"/>
        </w:rPr>
        <w:t xml:space="preserve"> </w:t>
      </w:r>
    </w:p>
    <w:p w:rsidR="0069464B" w14:paraId="0D664F13" w14:textId="48FC107B">
      <w:pPr>
        <w:outlineLvl w:val="0"/>
        <w:rPr>
          <w:b/>
          <w:szCs w:val="22"/>
        </w:rPr>
      </w:pPr>
      <w:r>
        <w:rPr>
          <w:b/>
          <w:szCs w:val="22"/>
        </w:rPr>
        <w:t xml:space="preserve">Reply Comment Date: </w:t>
      </w:r>
      <w:r w:rsidR="00FF0673">
        <w:rPr>
          <w:b/>
          <w:szCs w:val="22"/>
        </w:rPr>
        <w:t xml:space="preserve"> </w:t>
      </w:r>
      <w:r w:rsidR="0056000B">
        <w:rPr>
          <w:b/>
          <w:szCs w:val="22"/>
        </w:rPr>
        <w:t>March</w:t>
      </w:r>
      <w:r w:rsidR="00FF0673">
        <w:rPr>
          <w:b/>
          <w:szCs w:val="22"/>
        </w:rPr>
        <w:t xml:space="preserve"> </w:t>
      </w:r>
      <w:r w:rsidR="0024593B">
        <w:rPr>
          <w:b/>
          <w:szCs w:val="22"/>
        </w:rPr>
        <w:t>14</w:t>
      </w:r>
      <w:r w:rsidRPr="0024593B" w:rsidR="00FF0673">
        <w:rPr>
          <w:b/>
          <w:szCs w:val="22"/>
        </w:rPr>
        <w:t>,</w:t>
      </w:r>
      <w:r w:rsidR="00FF0673">
        <w:rPr>
          <w:b/>
          <w:szCs w:val="22"/>
        </w:rPr>
        <w:t xml:space="preserve"> 201</w:t>
      </w:r>
      <w:r w:rsidR="0056000B">
        <w:rPr>
          <w:b/>
          <w:szCs w:val="22"/>
        </w:rPr>
        <w:t>9</w:t>
      </w:r>
    </w:p>
    <w:p w:rsidR="00FD737E" w14:paraId="28F45602" w14:textId="77777777">
      <w:pPr>
        <w:rPr>
          <w:szCs w:val="22"/>
        </w:rPr>
      </w:pPr>
    </w:p>
    <w:p w:rsidR="00C569E3" w:rsidP="008F7203" w14:paraId="409456DB" w14:textId="3432CDC6">
      <w:r>
        <w:tab/>
      </w:r>
      <w:r w:rsidR="005F6D5F">
        <w:t>By this Public Notice, the Wireline Competition Bureau</w:t>
      </w:r>
      <w:r w:rsidR="009D06EB">
        <w:t xml:space="preserve"> seeks comment from interested parties on a petition for waiver filed by</w:t>
      </w:r>
      <w:r w:rsidRPr="009D06EB" w:rsidR="009D06EB">
        <w:t xml:space="preserve"> </w:t>
      </w:r>
      <w:r w:rsidR="009D06EB">
        <w:t>Northeast Nebraska Telephone Company (Northeast) o</w:t>
      </w:r>
      <w:r>
        <w:t xml:space="preserve">n </w:t>
      </w:r>
      <w:r w:rsidR="002A7D2E">
        <w:t xml:space="preserve">February </w:t>
      </w:r>
      <w:r w:rsidR="00CE1406">
        <w:t>12</w:t>
      </w:r>
      <w:r w:rsidR="002A7D2E">
        <w:t>, 201</w:t>
      </w:r>
      <w:r w:rsidR="00706170">
        <w:t>9</w:t>
      </w:r>
      <w:r w:rsidR="009D06EB">
        <w:t>.</w:t>
      </w:r>
      <w:r>
        <w:rPr>
          <w:rStyle w:val="FootnoteReference"/>
        </w:rPr>
        <w:footnoteReference w:id="2"/>
      </w:r>
      <w:r w:rsidR="009D06EB">
        <w:t xml:space="preserve"> </w:t>
      </w:r>
      <w:r w:rsidR="0075466B">
        <w:t xml:space="preserve"> </w:t>
      </w:r>
      <w:r w:rsidR="001114F7">
        <w:t xml:space="preserve">Specifically, </w:t>
      </w:r>
      <w:r w:rsidR="009D06EB">
        <w:t xml:space="preserve">Northeast seeks </w:t>
      </w:r>
      <w:r w:rsidR="001114F7">
        <w:t xml:space="preserve">a </w:t>
      </w:r>
      <w:r w:rsidR="00EE38F7">
        <w:t xml:space="preserve">waiver of sections </w:t>
      </w:r>
      <w:r w:rsidR="009D06EB">
        <w:t xml:space="preserve">51.909(a), </w:t>
      </w:r>
      <w:r w:rsidR="00E32CF4">
        <w:t>51.917(b)(1)</w:t>
      </w:r>
      <w:r w:rsidR="00B42C2D">
        <w:t xml:space="preserve"> and 51.917(b)(7) of the Commission’s rules</w:t>
      </w:r>
      <w:r w:rsidR="00D22A6D">
        <w:t xml:space="preserve"> </w:t>
      </w:r>
      <w:r w:rsidR="00D22A6D">
        <w:t>in order</w:t>
      </w:r>
      <w:r w:rsidR="001114F7">
        <w:t xml:space="preserve"> </w:t>
      </w:r>
      <w:r w:rsidR="00D22A6D">
        <w:t>to</w:t>
      </w:r>
      <w:r w:rsidRPr="00706170" w:rsidR="00706170">
        <w:t xml:space="preserve"> implement the merger of two commonly-owned study areas</w:t>
      </w:r>
      <w:r w:rsidR="00983521">
        <w:t>.</w:t>
      </w:r>
      <w:r>
        <w:rPr>
          <w:rStyle w:val="FootnoteReference"/>
        </w:rPr>
        <w:footnoteReference w:id="3"/>
      </w:r>
      <w:r w:rsidR="00634AC6">
        <w:t xml:space="preserve">  </w:t>
      </w:r>
      <w:r w:rsidR="00BF6E13">
        <w:t xml:space="preserve"> </w:t>
      </w:r>
    </w:p>
    <w:p w:rsidR="00C569E3" w14:paraId="15D4D804" w14:textId="77777777"/>
    <w:p w:rsidR="00FD737E" w:rsidP="0015319D" w14:paraId="5B9A2553" w14:textId="48A8273A">
      <w:pPr>
        <w:ind w:firstLine="720"/>
      </w:pPr>
      <w:r>
        <w:t xml:space="preserve">Pursuant to sections 1.415 and 1.419 of the Commission’s rules, 47 CFR §§ 1.415, 1.419, interested parties may file comments and reply comments on or before the dates indicated </w:t>
      </w:r>
      <w:r w:rsidR="005C64D1">
        <w:t>above</w:t>
      </w:r>
      <w:r>
        <w:t xml:space="preserve">.  Comments may be filed using the Commission’s Electronic Comment Filing System (ECFS).  </w:t>
      </w:r>
      <w:r>
        <w:rPr>
          <w:i/>
        </w:rPr>
        <w:t>See Electronic Filing of Documents in Rulemaking Proceedings</w:t>
      </w:r>
      <w:r>
        <w:t>, 63 FR 24121 (1998).</w:t>
      </w:r>
    </w:p>
    <w:p w:rsidR="0015319D" w:rsidP="0015319D" w14:paraId="241EB3A5" w14:textId="77777777">
      <w:pPr>
        <w:ind w:firstLine="720"/>
      </w:pPr>
    </w:p>
    <w:p w:rsidR="00FD737E" w14:paraId="4396CB8D" w14:textId="77777777">
      <w:pPr>
        <w:numPr>
          <w:ilvl w:val="0"/>
          <w:numId w:val="23"/>
        </w:numPr>
      </w:pPr>
      <w:r>
        <w:t xml:space="preserve">Electronic Filers:  Comments may be filed electronically using the Internet by accessing the ECFS: </w:t>
      </w:r>
      <w:hyperlink r:id="rId7" w:history="1">
        <w:r>
          <w:rPr>
            <w:rStyle w:val="Hyperlink"/>
          </w:rPr>
          <w:t>http://fjallfoss.fcc.gov/ecfs2/</w:t>
        </w:r>
      </w:hyperlink>
      <w:r>
        <w:t xml:space="preserve">.  </w:t>
      </w:r>
    </w:p>
    <w:p w:rsidR="00FD737E" w14:paraId="0B0BB75E" w14:textId="77777777"/>
    <w:p w:rsidR="00FD737E" w14:paraId="5B864E24" w14:textId="77777777">
      <w:pPr>
        <w:numPr>
          <w:ilvl w:val="0"/>
          <w:numId w:val="16"/>
        </w:numPr>
      </w:pPr>
      <w:r>
        <w:t>Paper Filers:  Parties who choose to file by paper must file an origina</w:t>
      </w:r>
      <w:r w:rsidR="000D593C">
        <w:t>l and one copy of each filing.  Paper filings can be sent by hand or messenger delivery, by commercial overnight courier, or by first-class or overnight U.S. Postal Service mail.</w:t>
      </w:r>
    </w:p>
    <w:p w:rsidR="000D593C" w:rsidP="000D593C" w14:paraId="4A708F5F" w14:textId="77777777">
      <w:pPr>
        <w:ind w:left="720"/>
      </w:pPr>
    </w:p>
    <w:p w:rsidR="000D593C" w:rsidP="00B42FF8" w14:paraId="38255C7A" w14:textId="5BC096C9">
      <w:pPr>
        <w:ind w:left="1440"/>
        <w:rPr>
          <w:color w:val="000000"/>
          <w:szCs w:val="22"/>
        </w:rPr>
      </w:pPr>
      <w:r w:rsidRPr="000D593C">
        <w:rPr>
          <w:color w:val="000000"/>
          <w:szCs w:val="22"/>
        </w:rPr>
        <w:t>All hand-delivered or messenger-delivered paper filings for the Commission’s Secretary must be delivered to FCC Headquarters at 445 12</w:t>
      </w:r>
      <w:r w:rsidRPr="000D593C">
        <w:rPr>
          <w:color w:val="000000"/>
          <w:szCs w:val="22"/>
          <w:vertAlign w:val="superscript"/>
        </w:rPr>
        <w:t>th</w:t>
      </w:r>
      <w:r w:rsidRPr="000D593C">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630E15" w:rsidRPr="004050D9" w:rsidP="00B42FF8" w14:paraId="0665840D" w14:textId="77777777">
      <w:pPr>
        <w:ind w:left="1440"/>
        <w:rPr>
          <w:color w:val="000000"/>
          <w:sz w:val="18"/>
          <w:szCs w:val="18"/>
        </w:rPr>
      </w:pPr>
    </w:p>
    <w:p w:rsidR="000D593C" w:rsidRPr="000A51BE" w:rsidP="000D593C" w14:paraId="0C598D30" w14:textId="77777777">
      <w:pPr>
        <w:numPr>
          <w:ilvl w:val="1"/>
          <w:numId w:val="25"/>
        </w:numPr>
        <w:rPr>
          <w:color w:val="000000"/>
          <w:szCs w:val="22"/>
        </w:rPr>
      </w:pPr>
      <w:r w:rsidRPr="00DA641D">
        <w:rPr>
          <w:color w:val="000000"/>
          <w:szCs w:val="22"/>
        </w:rPr>
        <w:t>Commercial overnight mail (other than U.S. Postal Service Express Mail and</w:t>
      </w:r>
      <w:r w:rsidRPr="00DA641D" w:rsidR="00D15FE6">
        <w:rPr>
          <w:color w:val="000000"/>
          <w:szCs w:val="22"/>
        </w:rPr>
        <w:t xml:space="preserve"> Priority Mail) must be sent to</w:t>
      </w:r>
      <w:r w:rsidRPr="00DA641D">
        <w:rPr>
          <w:color w:val="000000"/>
          <w:szCs w:val="22"/>
        </w:rPr>
        <w:t xml:space="preserve"> 9050 Junction Drive, </w:t>
      </w:r>
      <w:r w:rsidR="000A51BE">
        <w:rPr>
          <w:color w:val="000000"/>
          <w:szCs w:val="22"/>
        </w:rPr>
        <w:t xml:space="preserve">Annapolis Junction, </w:t>
      </w:r>
      <w:r w:rsidRPr="00DA641D">
        <w:rPr>
          <w:color w:val="000000"/>
          <w:szCs w:val="22"/>
        </w:rPr>
        <w:t>MD  2070</w:t>
      </w:r>
      <w:r w:rsidRPr="00DA641D" w:rsidR="000A51BE">
        <w:rPr>
          <w:color w:val="000000"/>
          <w:szCs w:val="22"/>
        </w:rPr>
        <w:t>1</w:t>
      </w:r>
      <w:r w:rsidRPr="00DA641D">
        <w:rPr>
          <w:color w:val="000000"/>
          <w:szCs w:val="22"/>
        </w:rPr>
        <w:t>.</w:t>
      </w:r>
    </w:p>
    <w:p w:rsidR="000D593C" w:rsidRPr="000D593C" w:rsidP="000D593C" w14:paraId="628A2E3F" w14:textId="77777777">
      <w:pPr>
        <w:rPr>
          <w:color w:val="000000"/>
          <w:sz w:val="18"/>
          <w:szCs w:val="18"/>
        </w:rPr>
      </w:pPr>
      <w:r w:rsidRPr="000D593C">
        <w:rPr>
          <w:color w:val="000000"/>
          <w:sz w:val="18"/>
          <w:szCs w:val="18"/>
        </w:rPr>
        <w:t> </w:t>
      </w:r>
    </w:p>
    <w:p w:rsidR="000D593C" w:rsidRPr="000D593C" w:rsidP="000D593C" w14:paraId="6A1D0F7C" w14:textId="77777777">
      <w:pPr>
        <w:numPr>
          <w:ilvl w:val="1"/>
          <w:numId w:val="26"/>
        </w:numPr>
        <w:rPr>
          <w:color w:val="000000"/>
          <w:szCs w:val="22"/>
        </w:rPr>
      </w:pPr>
      <w:r w:rsidRPr="000D593C">
        <w:rPr>
          <w:color w:val="000000"/>
          <w:szCs w:val="22"/>
        </w:rPr>
        <w:t>U.S. Postal Service first-class, Express, and Priority mail must be addressed to 445 12</w:t>
      </w:r>
      <w:r w:rsidRPr="000D593C">
        <w:rPr>
          <w:color w:val="000000"/>
          <w:szCs w:val="22"/>
          <w:vertAlign w:val="superscript"/>
        </w:rPr>
        <w:t>th</w:t>
      </w:r>
      <w:r w:rsidRPr="000D593C">
        <w:rPr>
          <w:color w:val="000000"/>
          <w:szCs w:val="22"/>
        </w:rPr>
        <w:t> Street, SW, Washington DC  20554.</w:t>
      </w:r>
    </w:p>
    <w:p w:rsidR="000D593C" w:rsidRPr="000D593C" w:rsidP="000D593C" w14:paraId="77E7F7C3" w14:textId="77777777">
      <w:pPr>
        <w:rPr>
          <w:color w:val="000000"/>
          <w:szCs w:val="22"/>
        </w:rPr>
      </w:pPr>
      <w:r w:rsidRPr="000D593C">
        <w:rPr>
          <w:color w:val="000000"/>
          <w:szCs w:val="22"/>
        </w:rPr>
        <w:t> </w:t>
      </w:r>
    </w:p>
    <w:p w:rsidR="00FD737E" w:rsidP="000D593C" w14:paraId="1918ED60" w14:textId="77777777">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FD737E" w14:paraId="6C574753" w14:textId="77777777"/>
    <w:p w:rsidR="00FD737E" w14:paraId="6B5837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14:paraId="326889B3" w14:textId="77777777">
      <w:pPr>
        <w:autoSpaceDE w:val="0"/>
        <w:autoSpaceDN w:val="0"/>
        <w:adjustRightInd w:val="0"/>
        <w:rPr>
          <w:szCs w:val="22"/>
        </w:rPr>
      </w:pPr>
    </w:p>
    <w:p w:rsidR="00FD737E" w14:paraId="6F7779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w:t>
      </w:r>
      <w:r w:rsidR="000D593C">
        <w:rPr>
          <w:szCs w:val="22"/>
        </w:rPr>
        <w:t>tion, please contact Lynne Engledow</w:t>
      </w:r>
      <w:r>
        <w:rPr>
          <w:szCs w:val="22"/>
        </w:rPr>
        <w:t xml:space="preserve">, Wireline Competition Bureau, Pricing Policy Division, at (202) 418-1520 or </w:t>
      </w:r>
      <w:r w:rsidRPr="00DA641D">
        <w:rPr>
          <w:szCs w:val="22"/>
        </w:rPr>
        <w:t>via</w:t>
      </w:r>
      <w:r w:rsidR="000D593C">
        <w:rPr>
          <w:szCs w:val="22"/>
        </w:rPr>
        <w:t xml:space="preserve"> email at Lynne.Engledow</w:t>
      </w:r>
      <w:r>
        <w:rPr>
          <w:szCs w:val="22"/>
        </w:rPr>
        <w:t>@fcc.gov</w:t>
      </w:r>
      <w:hyperlink r:id="rId9" w:history="1"/>
      <w:r>
        <w:rPr>
          <w:szCs w:val="22"/>
        </w:rPr>
        <w:t>.</w:t>
      </w:r>
    </w:p>
    <w:p w:rsidR="00FD737E" w14:paraId="556C16E7" w14:textId="77777777">
      <w:pPr>
        <w:ind w:firstLine="720"/>
        <w:jc w:val="center"/>
        <w:rPr>
          <w:b/>
          <w:szCs w:val="22"/>
        </w:rPr>
      </w:pPr>
    </w:p>
    <w:p w:rsidR="003A2E3C" w14:paraId="2EB78FD5" w14:textId="77777777">
      <w:pPr>
        <w:ind w:firstLine="720"/>
        <w:jc w:val="center"/>
      </w:pPr>
      <w:r>
        <w:rPr>
          <w:b/>
          <w:szCs w:val="22"/>
        </w:rPr>
        <w:t>- FCC -</w:t>
      </w:r>
    </w:p>
    <w:sectPr>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7E" w14:paraId="50A5E985" w14:textId="5E75F2CF">
    <w:pPr>
      <w:pStyle w:val="Footer"/>
      <w:jc w:val="center"/>
    </w:pPr>
    <w:r>
      <w:fldChar w:fldCharType="begin"/>
    </w:r>
    <w:r>
      <w:instrText xml:space="preserve"> PAGE   \* MERGEFORMAT </w:instrText>
    </w:r>
    <w:r>
      <w:fldChar w:fldCharType="separate"/>
    </w:r>
    <w:r w:rsidR="0098170C">
      <w:rPr>
        <w:noProof/>
      </w:rPr>
      <w:t>2</w:t>
    </w:r>
    <w:r>
      <w:rPr>
        <w:noProof/>
      </w:rPr>
      <w:fldChar w:fldCharType="end"/>
    </w:r>
  </w:p>
  <w:p w:rsidR="00FD737E" w14:paraId="07FC70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359B" w14:paraId="6061447E" w14:textId="77777777">
      <w:r>
        <w:separator/>
      </w:r>
    </w:p>
  </w:footnote>
  <w:footnote w:type="continuationSeparator" w:id="1">
    <w:p w:rsidR="00BE359B" w14:paraId="64DCD63D" w14:textId="77777777">
      <w:r>
        <w:continuationSeparator/>
      </w:r>
    </w:p>
  </w:footnote>
  <w:footnote w:id="2">
    <w:p w:rsidR="004050D9" w:rsidRPr="00630E15" w:rsidP="00630E15" w14:paraId="3DF65F1F" w14:textId="12DD1A53">
      <w:pPr>
        <w:pStyle w:val="FootnoteText"/>
        <w:tabs>
          <w:tab w:val="clear" w:pos="720"/>
        </w:tabs>
        <w:spacing w:after="120"/>
        <w:ind w:left="720" w:hanging="720"/>
        <w:rPr>
          <w:rStyle w:val="FootnoteReference"/>
          <w:sz w:val="20"/>
          <w:vertAlign w:val="baseline"/>
          <w:lang w:val="en-US"/>
        </w:rPr>
      </w:pPr>
      <w:r w:rsidRPr="004050D9">
        <w:rPr>
          <w:sz w:val="20"/>
        </w:rPr>
        <w:tab/>
      </w:r>
      <w:r w:rsidRPr="004050D9">
        <w:rPr>
          <w:rStyle w:val="FootnoteReference"/>
          <w:sz w:val="20"/>
        </w:rPr>
        <w:footnoteRef/>
      </w:r>
      <w:r w:rsidRPr="004050D9">
        <w:rPr>
          <w:sz w:val="20"/>
        </w:rPr>
        <w:t xml:space="preserve"> </w:t>
      </w:r>
      <w:r w:rsidR="00B42FF8">
        <w:rPr>
          <w:sz w:val="20"/>
          <w:lang w:val="en-US"/>
        </w:rPr>
        <w:t xml:space="preserve">Northeast Nebraska Telephone Company Petition for Waiver of Sections 51.909(a), 51.917(b)(1) and 51.917(b)(7) of the Commission’s Rules to modify access rate bands and charges, and 2011 Base Period Revenue in Connection with Merger of Affiliated Study Areas in Nebraska, </w:t>
      </w:r>
      <w:r w:rsidRPr="00213A60" w:rsidR="00213A60">
        <w:rPr>
          <w:sz w:val="20"/>
          <w:lang w:val="en-US"/>
        </w:rPr>
        <w:t>WC Docket No. 1</w:t>
      </w:r>
      <w:r w:rsidR="00213A60">
        <w:rPr>
          <w:sz w:val="20"/>
          <w:lang w:val="en-US"/>
        </w:rPr>
        <w:t>9</w:t>
      </w:r>
      <w:r w:rsidRPr="00213A60" w:rsidR="00213A60">
        <w:rPr>
          <w:sz w:val="20"/>
          <w:lang w:val="en-US"/>
        </w:rPr>
        <w:t>-</w:t>
      </w:r>
      <w:r w:rsidR="0024593B">
        <w:rPr>
          <w:sz w:val="20"/>
          <w:lang w:val="en-US"/>
        </w:rPr>
        <w:t>31</w:t>
      </w:r>
      <w:bookmarkStart w:id="1" w:name="_GoBack"/>
      <w:bookmarkEnd w:id="1"/>
      <w:r w:rsidRPr="00213A60" w:rsidR="00213A60">
        <w:rPr>
          <w:sz w:val="20"/>
          <w:lang w:val="en-US"/>
        </w:rPr>
        <w:t xml:space="preserve">, at 1 (filed </w:t>
      </w:r>
      <w:r w:rsidR="00213A60">
        <w:rPr>
          <w:sz w:val="20"/>
          <w:lang w:val="en-US"/>
        </w:rPr>
        <w:t>Feb</w:t>
      </w:r>
      <w:r w:rsidRPr="00213A60" w:rsidR="00213A60">
        <w:rPr>
          <w:sz w:val="20"/>
          <w:lang w:val="en-US"/>
        </w:rPr>
        <w:t>.</w:t>
      </w:r>
      <w:r w:rsidR="00213A60">
        <w:rPr>
          <w:sz w:val="20"/>
          <w:lang w:val="en-US"/>
        </w:rPr>
        <w:t xml:space="preserve"> 12</w:t>
      </w:r>
      <w:r w:rsidRPr="00213A60" w:rsidR="00213A60">
        <w:rPr>
          <w:sz w:val="20"/>
          <w:lang w:val="en-US"/>
        </w:rPr>
        <w:t>, 201</w:t>
      </w:r>
      <w:r w:rsidR="00213A60">
        <w:rPr>
          <w:sz w:val="20"/>
          <w:lang w:val="en-US"/>
        </w:rPr>
        <w:t>9</w:t>
      </w:r>
      <w:r w:rsidRPr="00213A60" w:rsidR="00213A60">
        <w:rPr>
          <w:sz w:val="20"/>
          <w:lang w:val="en-US"/>
        </w:rPr>
        <w:t>).</w:t>
      </w:r>
      <w:r w:rsidRPr="004050D9">
        <w:rPr>
          <w:rStyle w:val="FootnoteReference"/>
        </w:rPr>
        <w:tab/>
      </w:r>
    </w:p>
  </w:footnote>
  <w:footnote w:id="3">
    <w:p w:rsidR="00634AC6" w:rsidRPr="00365E5D" w:rsidP="00E967C3" w14:paraId="37CD9016" w14:textId="2A255479">
      <w:pPr>
        <w:pStyle w:val="FootnoteText"/>
        <w:spacing w:after="120"/>
        <w:ind w:left="720"/>
        <w:rPr>
          <w:sz w:val="20"/>
          <w:lang w:val="en-US"/>
        </w:rPr>
      </w:pPr>
      <w:r>
        <w:rPr>
          <w:rStyle w:val="FootnoteReference"/>
        </w:rPr>
        <w:footnoteRef/>
      </w:r>
      <w:r w:rsidR="00654023">
        <w:rPr>
          <w:lang w:val="en-US"/>
        </w:rPr>
        <w:t xml:space="preserve"> </w:t>
      </w:r>
      <w:r w:rsidRPr="00BF6E13" w:rsidR="00BF6E13">
        <w:rPr>
          <w:i/>
          <w:sz w:val="20"/>
          <w:lang w:val="en-US"/>
        </w:rPr>
        <w:t>Id</w:t>
      </w:r>
      <w:r w:rsidR="00445D51">
        <w:rPr>
          <w:sz w:val="20"/>
          <w:lang w:val="en-US"/>
        </w:rPr>
        <w:t>. at</w:t>
      </w:r>
      <w:r w:rsidR="00766342">
        <w:rPr>
          <w:sz w:val="20"/>
          <w:lang w:val="en-US"/>
        </w:rPr>
        <w:t xml:space="preserve"> 1-</w:t>
      </w:r>
      <w:r w:rsidR="00BF6E13">
        <w:rPr>
          <w:sz w:val="20"/>
          <w:lang w:val="en-US"/>
        </w:rPr>
        <w:t>2.</w:t>
      </w:r>
    </w:p>
  </w:footnote>
  <w:footnote w:id="4">
    <w:p w:rsidR="00FD737E" w14:paraId="225309F6" w14:textId="424C5855">
      <w:pPr>
        <w:pStyle w:val="FootnoteText"/>
        <w:spacing w:after="120"/>
        <w:rPr>
          <w:i/>
          <w:iCs/>
        </w:rPr>
      </w:pPr>
      <w:r>
        <w:rPr>
          <w:rStyle w:val="FootnoteReference"/>
        </w:rPr>
        <w:footnoteRef/>
      </w:r>
      <w:r>
        <w:t xml:space="preserve"> </w:t>
      </w:r>
      <w:r w:rsidR="0035580A">
        <w:rPr>
          <w:sz w:val="20"/>
        </w:rPr>
        <w:t>47 CFR</w:t>
      </w:r>
      <w:r>
        <w:rPr>
          <w:sz w:val="20"/>
        </w:rPr>
        <w:t xml:space="preserve"> §§ 1.1200 </w:t>
      </w:r>
      <w:r>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EC1" w:rsidP="00981EC1" w14:paraId="011BD041" w14:textId="77777777">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inline distT="0" distB="0" distL="0" distR="0">
          <wp:extent cx="530225" cy="530225"/>
          <wp:effectExtent l="0" t="0" r="3175" b="3175"/>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345172" name="Picture 8"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News Gothic MT" w:hAnsi="News Gothic MT"/>
        <w:b/>
        <w:kern w:val="28"/>
        <w:sz w:val="96"/>
      </w:rPr>
      <w:t xml:space="preserve">  PUBLIC NOTICE</w:t>
    </w:r>
  </w:p>
  <w:p w:rsidR="00981EC1" w:rsidP="00981EC1" w14:paraId="231106C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1EC1" w:rsidP="00981EC1" w14:paraId="4FCA2C9D" w14:textId="77777777">
                          <w:pPr>
                            <w:rPr>
                              <w:rFonts w:ascii="Arial" w:hAnsi="Arial"/>
                              <w:b/>
                            </w:rPr>
                          </w:pPr>
                          <w:r>
                            <w:rPr>
                              <w:rFonts w:ascii="Arial" w:hAnsi="Arial"/>
                              <w:b/>
                            </w:rPr>
                            <w:t>Federal Communications Commission</w:t>
                          </w:r>
                        </w:p>
                        <w:p w:rsidR="00981EC1" w:rsidP="00981EC1" w14:paraId="1A1E65A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P="00981EC1" w14:paraId="1B2E1FE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981EC1" w:rsidP="00981EC1">
                    <w:pPr>
                      <w:rPr>
                        <w:rFonts w:ascii="Arial" w:hAnsi="Arial"/>
                        <w:b/>
                      </w:rPr>
                    </w:pPr>
                    <w:r>
                      <w:rPr>
                        <w:rFonts w:ascii="Arial" w:hAnsi="Arial"/>
                        <w:b/>
                      </w:rPr>
                      <w:t>Federal Communications Commission</w:t>
                    </w:r>
                  </w:p>
                  <w:p w:rsidR="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P="00981EC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1EC1" w:rsidP="00981EC1" w14:paraId="1FD4B3B3" w14:textId="77777777">
                          <w:pPr>
                            <w:spacing w:before="40"/>
                            <w:jc w:val="right"/>
                            <w:rPr>
                              <w:rFonts w:ascii="Arial" w:hAnsi="Arial"/>
                              <w:b/>
                              <w:sz w:val="16"/>
                            </w:rPr>
                          </w:pPr>
                          <w:r>
                            <w:rPr>
                              <w:rFonts w:ascii="Arial" w:hAnsi="Arial"/>
                              <w:b/>
                              <w:sz w:val="16"/>
                            </w:rPr>
                            <w:t>News Media Information 202 / 418-0500</w:t>
                          </w:r>
                        </w:p>
                        <w:p w:rsidR="00981EC1" w:rsidP="00981EC1" w14:paraId="3DFEAFB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P="00981EC1" w14:paraId="6EA9046E" w14:textId="77777777">
                          <w:pPr>
                            <w:jc w:val="right"/>
                            <w:rPr>
                              <w:rFonts w:ascii="Arial" w:hAnsi="Arial"/>
                              <w:b/>
                              <w:sz w:val="16"/>
                            </w:rPr>
                          </w:pPr>
                          <w:r>
                            <w:rPr>
                              <w:rFonts w:ascii="Arial" w:hAnsi="Arial"/>
                              <w:b/>
                              <w:sz w:val="16"/>
                            </w:rPr>
                            <w:t>TTY: 1-888-835-5322</w:t>
                          </w:r>
                        </w:p>
                        <w:p w:rsidR="00981EC1" w:rsidP="00981EC1" w14:paraId="651BEC3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81EC1" w:rsidP="00981EC1">
                    <w:pPr>
                      <w:spacing w:before="40"/>
                      <w:jc w:val="right"/>
                      <w:rPr>
                        <w:rFonts w:ascii="Arial" w:hAnsi="Arial"/>
                        <w:b/>
                        <w:sz w:val="16"/>
                      </w:rPr>
                    </w:pPr>
                    <w:r>
                      <w:rPr>
                        <w:rFonts w:ascii="Arial" w:hAnsi="Arial"/>
                        <w:b/>
                        <w:sz w:val="16"/>
                      </w:rPr>
                      <w:t>News Media Information 202 / 418-0500</w:t>
                    </w:r>
                  </w:p>
                  <w:p w:rsidR="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P="00981EC1">
                    <w:pPr>
                      <w:jc w:val="right"/>
                      <w:rPr>
                        <w:rFonts w:ascii="Arial" w:hAnsi="Arial"/>
                        <w:b/>
                        <w:sz w:val="16"/>
                      </w:rPr>
                    </w:pPr>
                    <w:r>
                      <w:rPr>
                        <w:rFonts w:ascii="Arial" w:hAnsi="Arial"/>
                        <w:b/>
                        <w:sz w:val="16"/>
                      </w:rPr>
                      <w:t>TTY: 1-888-835-5322</w:t>
                    </w:r>
                  </w:p>
                  <w:p w:rsidR="00981EC1" w:rsidP="00981EC1">
                    <w:pPr>
                      <w:jc w:val="right"/>
                    </w:pPr>
                  </w:p>
                </w:txbxContent>
              </v:textbox>
            </v:shape>
          </w:pict>
        </mc:Fallback>
      </mc:AlternateContent>
    </w:r>
  </w:p>
  <w:p w:rsidR="00FD737E" w:rsidRPr="00981EC1" w:rsidP="00981EC1" w14:paraId="5F3E17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22F"/>
    <w:multiLevelType w:val="hybridMultilevel"/>
    <w:tmpl w:val="5A7CD3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Times New Roman Italic"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 New Roman Italic"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 New Roman Italic"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Times New Roman Italic"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New Roman Italic"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New Roman Italic"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3B46E6A"/>
    <w:multiLevelType w:val="hybridMultilevel"/>
    <w:tmpl w:val="55AE89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DC48F7"/>
    <w:multiLevelType w:val="hybridMultilevel"/>
    <w:tmpl w:val="D812C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6"/>
  </w:num>
  <w:num w:numId="13">
    <w:abstractNumId w:val="11"/>
  </w:num>
  <w:num w:numId="14">
    <w:abstractNumId w:val="17"/>
  </w:num>
  <w:num w:numId="15">
    <w:abstractNumId w:val="9"/>
  </w:num>
  <w:num w:numId="16">
    <w:abstractNumId w:val="0"/>
  </w:num>
  <w:num w:numId="17">
    <w:abstractNumId w:val="6"/>
    <w:lvlOverride w:ilvl="0">
      <w:startOverride w:val="1"/>
    </w:lvlOverride>
  </w:num>
  <w:num w:numId="18">
    <w:abstractNumId w:val="1"/>
  </w:num>
  <w:num w:numId="19">
    <w:abstractNumId w:val="3"/>
  </w:num>
  <w:num w:numId="20">
    <w:abstractNumId w:val="13"/>
  </w:num>
  <w:num w:numId="21">
    <w:abstractNumId w:val="18"/>
  </w:num>
  <w:num w:numId="22">
    <w:abstractNumId w:val="15"/>
  </w:num>
  <w:num w:numId="23">
    <w:abstractNumId w:val="5"/>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098"/>
    <w:rsid w:val="00001C56"/>
    <w:rsid w:val="00010B1F"/>
    <w:rsid w:val="00035064"/>
    <w:rsid w:val="0004147E"/>
    <w:rsid w:val="00045D6F"/>
    <w:rsid w:val="000741E5"/>
    <w:rsid w:val="00082101"/>
    <w:rsid w:val="000A02AA"/>
    <w:rsid w:val="000A51BE"/>
    <w:rsid w:val="000B7A0C"/>
    <w:rsid w:val="000C23DB"/>
    <w:rsid w:val="000D3912"/>
    <w:rsid w:val="000D593C"/>
    <w:rsid w:val="001114F7"/>
    <w:rsid w:val="0015319D"/>
    <w:rsid w:val="00154D93"/>
    <w:rsid w:val="00163DC1"/>
    <w:rsid w:val="00165259"/>
    <w:rsid w:val="00166818"/>
    <w:rsid w:val="001908C9"/>
    <w:rsid w:val="001B4395"/>
    <w:rsid w:val="001D538A"/>
    <w:rsid w:val="001D7814"/>
    <w:rsid w:val="001F65E1"/>
    <w:rsid w:val="00204161"/>
    <w:rsid w:val="00206C9D"/>
    <w:rsid w:val="00211FFC"/>
    <w:rsid w:val="00213A60"/>
    <w:rsid w:val="0022740F"/>
    <w:rsid w:val="00230998"/>
    <w:rsid w:val="0024593B"/>
    <w:rsid w:val="00246C7C"/>
    <w:rsid w:val="002632C8"/>
    <w:rsid w:val="0028264A"/>
    <w:rsid w:val="0029746D"/>
    <w:rsid w:val="002A73E0"/>
    <w:rsid w:val="002A7D2E"/>
    <w:rsid w:val="002D70D0"/>
    <w:rsid w:val="002D7539"/>
    <w:rsid w:val="002D75E3"/>
    <w:rsid w:val="002F2629"/>
    <w:rsid w:val="002F51E5"/>
    <w:rsid w:val="00303C5F"/>
    <w:rsid w:val="0032178C"/>
    <w:rsid w:val="0034146A"/>
    <w:rsid w:val="00350869"/>
    <w:rsid w:val="0035580A"/>
    <w:rsid w:val="00361A05"/>
    <w:rsid w:val="00365E5D"/>
    <w:rsid w:val="003708E2"/>
    <w:rsid w:val="00370A95"/>
    <w:rsid w:val="00374665"/>
    <w:rsid w:val="00375AB9"/>
    <w:rsid w:val="0038611F"/>
    <w:rsid w:val="00387C9B"/>
    <w:rsid w:val="003A15E9"/>
    <w:rsid w:val="003A2881"/>
    <w:rsid w:val="003A2E3C"/>
    <w:rsid w:val="003D71E4"/>
    <w:rsid w:val="003E1572"/>
    <w:rsid w:val="003F2E92"/>
    <w:rsid w:val="0040064F"/>
    <w:rsid w:val="004050D9"/>
    <w:rsid w:val="00412202"/>
    <w:rsid w:val="00433B83"/>
    <w:rsid w:val="0044091D"/>
    <w:rsid w:val="00445D51"/>
    <w:rsid w:val="00461D4B"/>
    <w:rsid w:val="00462CAC"/>
    <w:rsid w:val="00463BD0"/>
    <w:rsid w:val="00463C62"/>
    <w:rsid w:val="00475BD4"/>
    <w:rsid w:val="004761B3"/>
    <w:rsid w:val="00477C4F"/>
    <w:rsid w:val="004928F4"/>
    <w:rsid w:val="004A3698"/>
    <w:rsid w:val="004B3375"/>
    <w:rsid w:val="004D3CF9"/>
    <w:rsid w:val="004E464A"/>
    <w:rsid w:val="00523A76"/>
    <w:rsid w:val="00523C80"/>
    <w:rsid w:val="005344B8"/>
    <w:rsid w:val="00557457"/>
    <w:rsid w:val="0056000B"/>
    <w:rsid w:val="00586D04"/>
    <w:rsid w:val="00592BFD"/>
    <w:rsid w:val="005A064D"/>
    <w:rsid w:val="005A1C84"/>
    <w:rsid w:val="005A6D4C"/>
    <w:rsid w:val="005C64D1"/>
    <w:rsid w:val="005C6C69"/>
    <w:rsid w:val="005D544B"/>
    <w:rsid w:val="005D795C"/>
    <w:rsid w:val="005E0BF3"/>
    <w:rsid w:val="005F6D5F"/>
    <w:rsid w:val="00604F53"/>
    <w:rsid w:val="00613A16"/>
    <w:rsid w:val="00622F0A"/>
    <w:rsid w:val="00630E15"/>
    <w:rsid w:val="00634AC6"/>
    <w:rsid w:val="00654023"/>
    <w:rsid w:val="00655790"/>
    <w:rsid w:val="0066225C"/>
    <w:rsid w:val="00684CF1"/>
    <w:rsid w:val="0069464B"/>
    <w:rsid w:val="006B05A2"/>
    <w:rsid w:val="006B7D15"/>
    <w:rsid w:val="006E3368"/>
    <w:rsid w:val="006E68B2"/>
    <w:rsid w:val="00702D01"/>
    <w:rsid w:val="00706170"/>
    <w:rsid w:val="007162BB"/>
    <w:rsid w:val="00732D53"/>
    <w:rsid w:val="00733F60"/>
    <w:rsid w:val="007447F0"/>
    <w:rsid w:val="0075466B"/>
    <w:rsid w:val="00766342"/>
    <w:rsid w:val="007C51CB"/>
    <w:rsid w:val="007D3001"/>
    <w:rsid w:val="007D7E75"/>
    <w:rsid w:val="008029D0"/>
    <w:rsid w:val="00803460"/>
    <w:rsid w:val="00803708"/>
    <w:rsid w:val="00811941"/>
    <w:rsid w:val="00835A67"/>
    <w:rsid w:val="0085615E"/>
    <w:rsid w:val="00861FCF"/>
    <w:rsid w:val="008668C8"/>
    <w:rsid w:val="00884297"/>
    <w:rsid w:val="00884E38"/>
    <w:rsid w:val="008D287F"/>
    <w:rsid w:val="008D4462"/>
    <w:rsid w:val="008D44D0"/>
    <w:rsid w:val="008E3EB9"/>
    <w:rsid w:val="008E69FB"/>
    <w:rsid w:val="008F7203"/>
    <w:rsid w:val="0091209E"/>
    <w:rsid w:val="009142ED"/>
    <w:rsid w:val="00931EC7"/>
    <w:rsid w:val="00936013"/>
    <w:rsid w:val="00936432"/>
    <w:rsid w:val="00943FBD"/>
    <w:rsid w:val="00951427"/>
    <w:rsid w:val="00956C9E"/>
    <w:rsid w:val="00962CBA"/>
    <w:rsid w:val="009663F6"/>
    <w:rsid w:val="009762CE"/>
    <w:rsid w:val="0097705F"/>
    <w:rsid w:val="00977D21"/>
    <w:rsid w:val="0098170C"/>
    <w:rsid w:val="00981EC1"/>
    <w:rsid w:val="00983521"/>
    <w:rsid w:val="00991A1F"/>
    <w:rsid w:val="009936FC"/>
    <w:rsid w:val="009A442E"/>
    <w:rsid w:val="009D06EB"/>
    <w:rsid w:val="009D4C5D"/>
    <w:rsid w:val="009E4FE7"/>
    <w:rsid w:val="009F6299"/>
    <w:rsid w:val="00A22ECB"/>
    <w:rsid w:val="00A41CA5"/>
    <w:rsid w:val="00A67169"/>
    <w:rsid w:val="00A76EF9"/>
    <w:rsid w:val="00A81409"/>
    <w:rsid w:val="00A93BA7"/>
    <w:rsid w:val="00AA7C24"/>
    <w:rsid w:val="00AB2B2B"/>
    <w:rsid w:val="00AB4418"/>
    <w:rsid w:val="00AB74D2"/>
    <w:rsid w:val="00AC7C4B"/>
    <w:rsid w:val="00AD0356"/>
    <w:rsid w:val="00AD3538"/>
    <w:rsid w:val="00B00B00"/>
    <w:rsid w:val="00B10CCE"/>
    <w:rsid w:val="00B1123D"/>
    <w:rsid w:val="00B167FA"/>
    <w:rsid w:val="00B343C6"/>
    <w:rsid w:val="00B42C2D"/>
    <w:rsid w:val="00B42FF8"/>
    <w:rsid w:val="00B52365"/>
    <w:rsid w:val="00B7062F"/>
    <w:rsid w:val="00B7336D"/>
    <w:rsid w:val="00B73CC3"/>
    <w:rsid w:val="00B75A49"/>
    <w:rsid w:val="00B91D58"/>
    <w:rsid w:val="00B91FA9"/>
    <w:rsid w:val="00BA5329"/>
    <w:rsid w:val="00BB406F"/>
    <w:rsid w:val="00BE119E"/>
    <w:rsid w:val="00BE359B"/>
    <w:rsid w:val="00BF2F61"/>
    <w:rsid w:val="00BF6E13"/>
    <w:rsid w:val="00C242D3"/>
    <w:rsid w:val="00C52015"/>
    <w:rsid w:val="00C569E3"/>
    <w:rsid w:val="00CB66CB"/>
    <w:rsid w:val="00CD3151"/>
    <w:rsid w:val="00CD3D80"/>
    <w:rsid w:val="00CE1406"/>
    <w:rsid w:val="00D14A5A"/>
    <w:rsid w:val="00D15FE6"/>
    <w:rsid w:val="00D22A6D"/>
    <w:rsid w:val="00D610D7"/>
    <w:rsid w:val="00D714A8"/>
    <w:rsid w:val="00D843CC"/>
    <w:rsid w:val="00DA0CCA"/>
    <w:rsid w:val="00DA641D"/>
    <w:rsid w:val="00DB1B42"/>
    <w:rsid w:val="00DB7B42"/>
    <w:rsid w:val="00DC6441"/>
    <w:rsid w:val="00DF5805"/>
    <w:rsid w:val="00E038B4"/>
    <w:rsid w:val="00E32CF4"/>
    <w:rsid w:val="00E34F59"/>
    <w:rsid w:val="00E426C3"/>
    <w:rsid w:val="00E705C5"/>
    <w:rsid w:val="00E75C2B"/>
    <w:rsid w:val="00E77D60"/>
    <w:rsid w:val="00E801F9"/>
    <w:rsid w:val="00E94B18"/>
    <w:rsid w:val="00E967C3"/>
    <w:rsid w:val="00EC1EF3"/>
    <w:rsid w:val="00ED3DF8"/>
    <w:rsid w:val="00EE38F7"/>
    <w:rsid w:val="00F46B68"/>
    <w:rsid w:val="00F47C94"/>
    <w:rsid w:val="00F47FE4"/>
    <w:rsid w:val="00F63C0B"/>
    <w:rsid w:val="00F77CE6"/>
    <w:rsid w:val="00F9249C"/>
    <w:rsid w:val="00FA1F1D"/>
    <w:rsid w:val="00FA4389"/>
    <w:rsid w:val="00FB0A1C"/>
    <w:rsid w:val="00FB5A17"/>
    <w:rsid w:val="00FC6897"/>
    <w:rsid w:val="00FD737E"/>
    <w:rsid w:val="00FF02DF"/>
    <w:rsid w:val="00FF06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01E10FD-732A-430B-B989-DE044A0B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After:  0 pt,Before:  5 pt,First line:  0.25&quot;,Left:  0.25&quo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http://fjallfoss.fcc.gov/ecfs2/" TargetMode="External" /><Relationship Id="rId8" Type="http://schemas.openxmlformats.org/officeDocument/2006/relationships/hyperlink" Target="mailto:fcc504@fcc.gov" TargetMode="External" /><Relationship Id="rId9" Type="http://schemas.openxmlformats.org/officeDocument/2006/relationships/hyperlink" Target="mailt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