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2C473534" w14:textId="77777777">
      <w:pPr>
        <w:jc w:val="right"/>
        <w:rPr>
          <w:sz w:val="24"/>
        </w:rPr>
      </w:pPr>
    </w:p>
    <w:p w:rsidR="00013A8B" w:rsidRPr="00961E1E" w:rsidP="00013A8B" w14:paraId="42D0C523" w14:textId="32D09605">
      <w:pPr>
        <w:jc w:val="right"/>
        <w:rPr>
          <w:b/>
          <w:szCs w:val="22"/>
        </w:rPr>
      </w:pPr>
      <w:r>
        <w:rPr>
          <w:b/>
          <w:szCs w:val="22"/>
        </w:rPr>
        <w:t>DA 19-930</w:t>
      </w:r>
    </w:p>
    <w:p w:rsidR="00013A8B" w:rsidRPr="00961E1E" w:rsidP="00013A8B" w14:paraId="5E27A0DC" w14:textId="4B874596">
      <w:pPr>
        <w:spacing w:before="60"/>
        <w:jc w:val="right"/>
        <w:rPr>
          <w:b/>
          <w:szCs w:val="22"/>
        </w:rPr>
      </w:pPr>
      <w:r w:rsidRPr="00961E1E">
        <w:rPr>
          <w:b/>
          <w:szCs w:val="22"/>
        </w:rPr>
        <w:t xml:space="preserve">Released:  </w:t>
      </w:r>
      <w:r w:rsidRPr="00961E1E" w:rsidR="001C0120">
        <w:rPr>
          <w:b/>
          <w:szCs w:val="22"/>
        </w:rPr>
        <w:t xml:space="preserve">September </w:t>
      </w:r>
      <w:r w:rsidR="004E4E51">
        <w:rPr>
          <w:b/>
          <w:szCs w:val="22"/>
        </w:rPr>
        <w:t>19</w:t>
      </w:r>
      <w:r w:rsidRPr="00961E1E" w:rsidR="001C0120">
        <w:rPr>
          <w:b/>
          <w:szCs w:val="22"/>
        </w:rPr>
        <w:t>, 2019</w:t>
      </w:r>
    </w:p>
    <w:p w:rsidR="00013A8B" w:rsidRPr="00961E1E" w:rsidP="00013A8B" w14:paraId="31530D43" w14:textId="77777777">
      <w:pPr>
        <w:jc w:val="right"/>
        <w:rPr>
          <w:szCs w:val="22"/>
        </w:rPr>
      </w:pPr>
    </w:p>
    <w:p w:rsidR="00013A8B" w:rsidRPr="00961E1E" w:rsidP="0042528D" w14:paraId="5A30880C" w14:textId="25848799">
      <w:pPr>
        <w:spacing w:after="120"/>
        <w:jc w:val="center"/>
        <w:rPr>
          <w:rFonts w:ascii="Times New Roman Bold" w:hAnsi="Times New Roman Bold"/>
          <w:b/>
          <w:caps/>
          <w:szCs w:val="22"/>
        </w:rPr>
      </w:pPr>
      <w:r w:rsidRPr="00961E1E">
        <w:rPr>
          <w:rFonts w:ascii="Times New Roman Bold" w:hAnsi="Times New Roman Bold"/>
          <w:b/>
          <w:caps/>
          <w:szCs w:val="22"/>
        </w:rPr>
        <w:t xml:space="preserve">WIRELINE COMPETITION BUREAU SEEKS COMMENT ON </w:t>
      </w:r>
      <w:r w:rsidRPr="00961E1E" w:rsidR="00A95DF2">
        <w:rPr>
          <w:rFonts w:ascii="Times New Roman Bold" w:hAnsi="Times New Roman Bold"/>
          <w:b/>
          <w:caps/>
          <w:szCs w:val="22"/>
        </w:rPr>
        <w:t xml:space="preserve">Consolidated Communications of Pennsylvania’s and Consolidated Communications of Maine’s </w:t>
      </w:r>
      <w:r w:rsidRPr="00961E1E">
        <w:rPr>
          <w:rFonts w:ascii="Times New Roman Bold" w:hAnsi="Times New Roman Bold"/>
          <w:b/>
          <w:caps/>
          <w:szCs w:val="22"/>
        </w:rPr>
        <w:t xml:space="preserve">PETITION FOR WAIVER OF commission’s </w:t>
      </w:r>
      <w:r w:rsidR="00A553C2">
        <w:rPr>
          <w:rFonts w:ascii="Times New Roman Bold" w:hAnsi="Times New Roman Bold"/>
          <w:b/>
          <w:caps/>
          <w:szCs w:val="22"/>
        </w:rPr>
        <w:t xml:space="preserve">“All-or-nothing” </w:t>
      </w:r>
      <w:r w:rsidRPr="00961E1E">
        <w:rPr>
          <w:rFonts w:ascii="Times New Roman Bold" w:hAnsi="Times New Roman Bold"/>
          <w:b/>
          <w:caps/>
          <w:szCs w:val="22"/>
        </w:rPr>
        <w:t>rule</w:t>
      </w:r>
    </w:p>
    <w:p w:rsidR="00013A8B" w:rsidRPr="00961E1E" w:rsidP="00EB3F11" w14:paraId="12E023DB" w14:textId="6D1F6B6C">
      <w:pPr>
        <w:spacing w:after="120"/>
        <w:jc w:val="center"/>
        <w:rPr>
          <w:b/>
          <w:szCs w:val="22"/>
        </w:rPr>
      </w:pPr>
      <w:r>
        <w:rPr>
          <w:b/>
          <w:szCs w:val="22"/>
        </w:rPr>
        <w:t>WC Docket No. 19-275</w:t>
      </w:r>
    </w:p>
    <w:p w:rsidR="00F96F63" w:rsidRPr="00961E1E" w:rsidP="00231AAD" w14:paraId="26C5E452" w14:textId="0F9E081F">
      <w:pPr>
        <w:spacing w:after="120"/>
        <w:rPr>
          <w:b/>
          <w:szCs w:val="22"/>
        </w:rPr>
      </w:pPr>
      <w:r w:rsidRPr="00961E1E">
        <w:rPr>
          <w:b/>
          <w:szCs w:val="22"/>
        </w:rPr>
        <w:t>Comment Date:</w:t>
      </w:r>
      <w:r w:rsidRPr="00961E1E" w:rsidR="0090229F">
        <w:rPr>
          <w:b/>
          <w:szCs w:val="22"/>
        </w:rPr>
        <w:t xml:space="preserve"> </w:t>
      </w:r>
      <w:r w:rsidR="000F4CCA">
        <w:rPr>
          <w:b/>
          <w:szCs w:val="22"/>
        </w:rPr>
        <w:t xml:space="preserve">October </w:t>
      </w:r>
      <w:r w:rsidR="00984678">
        <w:rPr>
          <w:b/>
          <w:szCs w:val="22"/>
        </w:rPr>
        <w:t>4</w:t>
      </w:r>
      <w:r w:rsidR="000F4CCA">
        <w:rPr>
          <w:b/>
          <w:szCs w:val="22"/>
        </w:rPr>
        <w:t xml:space="preserve">, 2019 </w:t>
      </w:r>
    </w:p>
    <w:p w:rsidR="001F6E85" w:rsidRPr="00961E1E" w:rsidP="00EB3F11" w14:paraId="10D4E533" w14:textId="0A4AB37B">
      <w:pPr>
        <w:spacing w:after="240"/>
        <w:rPr>
          <w:b/>
          <w:szCs w:val="22"/>
        </w:rPr>
      </w:pPr>
      <w:r w:rsidRPr="00961E1E">
        <w:rPr>
          <w:b/>
          <w:szCs w:val="22"/>
        </w:rPr>
        <w:t>Reply Comment Date:</w:t>
      </w:r>
      <w:r w:rsidRPr="00961E1E" w:rsidR="00942BF0">
        <w:rPr>
          <w:b/>
          <w:szCs w:val="22"/>
        </w:rPr>
        <w:t xml:space="preserve"> </w:t>
      </w:r>
      <w:r w:rsidR="000F4CCA">
        <w:rPr>
          <w:b/>
          <w:szCs w:val="22"/>
        </w:rPr>
        <w:t xml:space="preserve">October </w:t>
      </w:r>
      <w:r w:rsidR="00984678">
        <w:rPr>
          <w:b/>
          <w:szCs w:val="22"/>
        </w:rPr>
        <w:t>21</w:t>
      </w:r>
      <w:r w:rsidR="000F4CCA">
        <w:rPr>
          <w:b/>
          <w:szCs w:val="22"/>
        </w:rPr>
        <w:t xml:space="preserve">, 2019 </w:t>
      </w:r>
    </w:p>
    <w:p w:rsidR="00B67F09" w:rsidRPr="00961E1E" w:rsidP="00513E02" w14:paraId="0629C7DE" w14:textId="70FDF353">
      <w:pPr>
        <w:spacing w:after="120"/>
        <w:ind w:firstLine="720"/>
        <w:rPr>
          <w:szCs w:val="22"/>
        </w:rPr>
      </w:pPr>
      <w:r w:rsidRPr="00961E1E">
        <w:rPr>
          <w:szCs w:val="22"/>
        </w:rPr>
        <w:t xml:space="preserve">By this Public Notice, the Wireline Competition Bureau seeks comment on a </w:t>
      </w:r>
      <w:r w:rsidR="00C85BCC">
        <w:rPr>
          <w:szCs w:val="22"/>
        </w:rPr>
        <w:t xml:space="preserve">waiver </w:t>
      </w:r>
      <w:r w:rsidRPr="00961E1E">
        <w:rPr>
          <w:szCs w:val="22"/>
        </w:rPr>
        <w:t xml:space="preserve">petition filed </w:t>
      </w:r>
      <w:r w:rsidR="00A553C2">
        <w:rPr>
          <w:szCs w:val="22"/>
        </w:rPr>
        <w:t xml:space="preserve">on September 11, 2019 </w:t>
      </w:r>
      <w:r w:rsidRPr="00961E1E">
        <w:rPr>
          <w:szCs w:val="22"/>
        </w:rPr>
        <w:t xml:space="preserve">by </w:t>
      </w:r>
      <w:r w:rsidRPr="00961E1E" w:rsidR="00C07256">
        <w:rPr>
          <w:szCs w:val="22"/>
        </w:rPr>
        <w:t>Consolidated Communications of Pennsylvania Company, Inc. (CCPA) and Consolidated Communications of Maine Company, Inc. (CCMC)</w:t>
      </w:r>
      <w:r w:rsidRPr="00961E1E" w:rsidR="00E850C5">
        <w:rPr>
          <w:szCs w:val="22"/>
        </w:rPr>
        <w:t xml:space="preserve"> (collectively, Petitioners)</w:t>
      </w:r>
      <w:r w:rsidR="001D173E">
        <w:rPr>
          <w:szCs w:val="22"/>
        </w:rPr>
        <w:t>.</w:t>
      </w:r>
      <w:r>
        <w:rPr>
          <w:rStyle w:val="FootnoteReference"/>
          <w:szCs w:val="22"/>
        </w:rPr>
        <w:footnoteReference w:id="3"/>
      </w:r>
      <w:r w:rsidR="00C85BCC">
        <w:rPr>
          <w:szCs w:val="22"/>
        </w:rPr>
        <w:t xml:space="preserve">  </w:t>
      </w:r>
      <w:r w:rsidR="00217D24">
        <w:t xml:space="preserve">Petitioners, both price-cap incumbent local exchange carriers, are </w:t>
      </w:r>
      <w:r w:rsidRPr="00BD31B5" w:rsidR="00BD31B5">
        <w:rPr>
          <w:szCs w:val="22"/>
        </w:rPr>
        <w:t>wholly-owned subsidiaries of Consolidated Communications, Inc</w:t>
      </w:r>
      <w:r w:rsidR="00A553C2">
        <w:rPr>
          <w:szCs w:val="22"/>
        </w:rPr>
        <w:t xml:space="preserve"> (CCI)</w:t>
      </w:r>
      <w:r w:rsidRPr="00BD31B5" w:rsidR="00BD31B5">
        <w:rPr>
          <w:szCs w:val="22"/>
        </w:rPr>
        <w:t>.</w:t>
      </w:r>
      <w:r w:rsidRPr="00961E1E" w:rsidR="00223AE3">
        <w:rPr>
          <w:szCs w:val="22"/>
        </w:rPr>
        <w:t xml:space="preserve"> </w:t>
      </w:r>
      <w:r w:rsidRPr="00961E1E" w:rsidR="00C85BCC">
        <w:rPr>
          <w:szCs w:val="22"/>
        </w:rPr>
        <w:t xml:space="preserve"> </w:t>
      </w:r>
      <w:r w:rsidR="00C85BCC">
        <w:rPr>
          <w:szCs w:val="22"/>
        </w:rPr>
        <w:t>Petitioners e</w:t>
      </w:r>
      <w:r w:rsidR="00A553C2">
        <w:rPr>
          <w:szCs w:val="22"/>
        </w:rPr>
        <w:t>ach merged with rate</w:t>
      </w:r>
      <w:r w:rsidR="00E21252">
        <w:rPr>
          <w:szCs w:val="22"/>
        </w:rPr>
        <w:t>-</w:t>
      </w:r>
      <w:r w:rsidR="00A553C2">
        <w:rPr>
          <w:szCs w:val="22"/>
        </w:rPr>
        <w:t>of</w:t>
      </w:r>
      <w:r w:rsidR="00E21252">
        <w:rPr>
          <w:szCs w:val="22"/>
        </w:rPr>
        <w:t>-</w:t>
      </w:r>
      <w:r w:rsidR="00A553C2">
        <w:rPr>
          <w:szCs w:val="22"/>
        </w:rPr>
        <w:t>return subsidiaries of CCI, and they now</w:t>
      </w:r>
      <w:r w:rsidR="00217D24">
        <w:rPr>
          <w:szCs w:val="22"/>
        </w:rPr>
        <w:t xml:space="preserve"> </w:t>
      </w:r>
      <w:r w:rsidR="00A553C2">
        <w:rPr>
          <w:szCs w:val="22"/>
        </w:rPr>
        <w:t xml:space="preserve">seek </w:t>
      </w:r>
      <w:r w:rsidRPr="00961E1E" w:rsidR="00223AE3">
        <w:rPr>
          <w:szCs w:val="22"/>
        </w:rPr>
        <w:t xml:space="preserve">a waiver </w:t>
      </w:r>
      <w:r w:rsidRPr="00961E1E" w:rsidR="00167DC7">
        <w:rPr>
          <w:szCs w:val="22"/>
        </w:rPr>
        <w:t>of section 61.41(c)</w:t>
      </w:r>
      <w:r w:rsidR="00325B9E">
        <w:rPr>
          <w:szCs w:val="22"/>
        </w:rPr>
        <w:t>(2)</w:t>
      </w:r>
      <w:r w:rsidR="00C85BCC">
        <w:rPr>
          <w:szCs w:val="22"/>
        </w:rPr>
        <w:t xml:space="preserve"> of the Commission’s rules—the</w:t>
      </w:r>
      <w:r w:rsidRPr="00961E1E" w:rsidR="00167DC7">
        <w:rPr>
          <w:szCs w:val="22"/>
        </w:rPr>
        <w:t xml:space="preserve"> “all-or-nothing” rule</w:t>
      </w:r>
      <w:r w:rsidR="00C85BCC">
        <w:rPr>
          <w:szCs w:val="22"/>
        </w:rPr>
        <w:t>—</w:t>
      </w:r>
      <w:r w:rsidRPr="00961E1E" w:rsidR="004773A1">
        <w:rPr>
          <w:szCs w:val="22"/>
        </w:rPr>
        <w:t xml:space="preserve">which requires rate-of-return carriers </w:t>
      </w:r>
      <w:r w:rsidRPr="00961E1E" w:rsidR="00727CA1">
        <w:rPr>
          <w:szCs w:val="22"/>
        </w:rPr>
        <w:t xml:space="preserve">merged with price cap carriers </w:t>
      </w:r>
      <w:r w:rsidRPr="00961E1E" w:rsidR="004773A1">
        <w:rPr>
          <w:szCs w:val="22"/>
        </w:rPr>
        <w:t xml:space="preserve">to convert to price cap regulation </w:t>
      </w:r>
      <w:r w:rsidRPr="00961E1E" w:rsidR="003A2CCC">
        <w:rPr>
          <w:szCs w:val="22"/>
        </w:rPr>
        <w:t>within</w:t>
      </w:r>
      <w:r w:rsidRPr="00961E1E" w:rsidR="004773A1">
        <w:rPr>
          <w:szCs w:val="22"/>
        </w:rPr>
        <w:t xml:space="preserve"> one year </w:t>
      </w:r>
      <w:r w:rsidRPr="00961E1E" w:rsidR="00047764">
        <w:rPr>
          <w:szCs w:val="22"/>
        </w:rPr>
        <w:t>of</w:t>
      </w:r>
      <w:r w:rsidRPr="00961E1E" w:rsidR="004773A1">
        <w:rPr>
          <w:szCs w:val="22"/>
        </w:rPr>
        <w:t xml:space="preserve"> </w:t>
      </w:r>
      <w:r w:rsidR="00C85BCC">
        <w:rPr>
          <w:szCs w:val="22"/>
        </w:rPr>
        <w:t>the</w:t>
      </w:r>
      <w:r w:rsidRPr="00961E1E" w:rsidR="004773A1">
        <w:rPr>
          <w:szCs w:val="22"/>
        </w:rPr>
        <w:t xml:space="preserve"> </w:t>
      </w:r>
      <w:r w:rsidRPr="00961E1E" w:rsidR="00047764">
        <w:rPr>
          <w:szCs w:val="22"/>
        </w:rPr>
        <w:t>merger</w:t>
      </w:r>
      <w:r w:rsidR="00C85BCC">
        <w:rPr>
          <w:szCs w:val="22"/>
        </w:rPr>
        <w:t>’s</w:t>
      </w:r>
      <w:r w:rsidRPr="00961E1E" w:rsidR="00047764">
        <w:rPr>
          <w:szCs w:val="22"/>
        </w:rPr>
        <w:t xml:space="preserve"> </w:t>
      </w:r>
      <w:r w:rsidRPr="00961E1E" w:rsidR="004773A1">
        <w:rPr>
          <w:szCs w:val="22"/>
        </w:rPr>
        <w:t>effective dat</w:t>
      </w:r>
      <w:r w:rsidRPr="00961E1E" w:rsidR="00727CA1">
        <w:rPr>
          <w:szCs w:val="22"/>
        </w:rPr>
        <w:t>e</w:t>
      </w:r>
      <w:r w:rsidRPr="00961E1E" w:rsidR="004773A1">
        <w:rPr>
          <w:szCs w:val="22"/>
        </w:rPr>
        <w:t>.</w:t>
      </w:r>
      <w:r>
        <w:rPr>
          <w:rStyle w:val="FootnoteReference"/>
          <w:szCs w:val="22"/>
        </w:rPr>
        <w:footnoteReference w:id="4"/>
      </w:r>
      <w:r w:rsidRPr="00961E1E" w:rsidR="004773A1">
        <w:rPr>
          <w:szCs w:val="22"/>
        </w:rPr>
        <w:t xml:space="preserve"> </w:t>
      </w:r>
      <w:r w:rsidRPr="00961E1E" w:rsidR="00727CA1">
        <w:rPr>
          <w:szCs w:val="22"/>
        </w:rPr>
        <w:t xml:space="preserve"> </w:t>
      </w:r>
      <w:r w:rsidRPr="00961E1E" w:rsidR="00E850C5">
        <w:rPr>
          <w:szCs w:val="22"/>
        </w:rPr>
        <w:t>Petitioners</w:t>
      </w:r>
      <w:r w:rsidRPr="00961E1E" w:rsidR="00077F23">
        <w:rPr>
          <w:szCs w:val="22"/>
        </w:rPr>
        <w:t xml:space="preserve"> </w:t>
      </w:r>
      <w:r w:rsidR="00C85BCC">
        <w:rPr>
          <w:szCs w:val="22"/>
        </w:rPr>
        <w:t xml:space="preserve">also </w:t>
      </w:r>
      <w:r w:rsidRPr="00961E1E" w:rsidR="00077F23">
        <w:rPr>
          <w:szCs w:val="22"/>
        </w:rPr>
        <w:t xml:space="preserve">request waiver of </w:t>
      </w:r>
      <w:r w:rsidR="00325B9E">
        <w:rPr>
          <w:szCs w:val="22"/>
        </w:rPr>
        <w:t>p</w:t>
      </w:r>
      <w:r w:rsidRPr="00961E1E" w:rsidR="00077F23">
        <w:rPr>
          <w:szCs w:val="22"/>
        </w:rPr>
        <w:t>arts 51</w:t>
      </w:r>
      <w:r w:rsidRPr="00961E1E" w:rsidR="00CD0B07">
        <w:rPr>
          <w:szCs w:val="22"/>
        </w:rPr>
        <w:t xml:space="preserve"> </w:t>
      </w:r>
      <w:r w:rsidRPr="00961E1E" w:rsidR="00077F23">
        <w:rPr>
          <w:szCs w:val="22"/>
        </w:rPr>
        <w:t>(</w:t>
      </w:r>
      <w:r w:rsidR="00325B9E">
        <w:rPr>
          <w:szCs w:val="22"/>
        </w:rPr>
        <w:t>s</w:t>
      </w:r>
      <w:r w:rsidRPr="00961E1E" w:rsidR="00077F23">
        <w:rPr>
          <w:szCs w:val="22"/>
        </w:rPr>
        <w:t xml:space="preserve">ubpart J), </w:t>
      </w:r>
      <w:r w:rsidRPr="00961E1E" w:rsidR="00CD0B07">
        <w:rPr>
          <w:szCs w:val="22"/>
        </w:rPr>
        <w:t xml:space="preserve">54, </w:t>
      </w:r>
      <w:r w:rsidRPr="00961E1E" w:rsidR="00077F23">
        <w:rPr>
          <w:szCs w:val="22"/>
        </w:rPr>
        <w:t>61</w:t>
      </w:r>
      <w:r w:rsidRPr="00961E1E" w:rsidR="00CD0B07">
        <w:rPr>
          <w:szCs w:val="22"/>
        </w:rPr>
        <w:t>,</w:t>
      </w:r>
      <w:r w:rsidRPr="00961E1E" w:rsidR="00077F23">
        <w:rPr>
          <w:szCs w:val="22"/>
        </w:rPr>
        <w:t xml:space="preserve"> and 69</w:t>
      </w:r>
      <w:r w:rsidRPr="00961E1E" w:rsidR="00CD0B07">
        <w:rPr>
          <w:szCs w:val="22"/>
        </w:rPr>
        <w:t xml:space="preserve"> of the Commission’s rules</w:t>
      </w:r>
      <w:r w:rsidR="00E405BD">
        <w:rPr>
          <w:szCs w:val="22"/>
        </w:rPr>
        <w:t>,</w:t>
      </w:r>
      <w:r w:rsidRPr="00961E1E" w:rsidR="00E850C5">
        <w:rPr>
          <w:szCs w:val="22"/>
        </w:rPr>
        <w:t xml:space="preserve"> to </w:t>
      </w:r>
      <w:r w:rsidR="00A21CC3">
        <w:rPr>
          <w:szCs w:val="22"/>
        </w:rPr>
        <w:t xml:space="preserve">the </w:t>
      </w:r>
      <w:r w:rsidRPr="00961E1E" w:rsidR="00E850C5">
        <w:rPr>
          <w:szCs w:val="22"/>
        </w:rPr>
        <w:t>extent described in their Petition</w:t>
      </w:r>
      <w:r w:rsidR="00D96263">
        <w:rPr>
          <w:szCs w:val="22"/>
        </w:rPr>
        <w:t>, which</w:t>
      </w:r>
      <w:r w:rsidRPr="00961E1E" w:rsidR="00CD0B07">
        <w:rPr>
          <w:szCs w:val="22"/>
        </w:rPr>
        <w:t xml:space="preserve"> </w:t>
      </w:r>
      <w:r w:rsidR="000F72EC">
        <w:rPr>
          <w:szCs w:val="22"/>
        </w:rPr>
        <w:t xml:space="preserve">they assert </w:t>
      </w:r>
      <w:r w:rsidRPr="00961E1E" w:rsidR="00CD0B07">
        <w:rPr>
          <w:szCs w:val="22"/>
        </w:rPr>
        <w:t>will facilitate the section 61.41</w:t>
      </w:r>
      <w:r w:rsidRPr="00961E1E" w:rsidR="00E850C5">
        <w:rPr>
          <w:szCs w:val="22"/>
        </w:rPr>
        <w:t>(c)</w:t>
      </w:r>
      <w:r w:rsidR="00325B9E">
        <w:rPr>
          <w:szCs w:val="22"/>
        </w:rPr>
        <w:t>(2)</w:t>
      </w:r>
      <w:r w:rsidRPr="00961E1E" w:rsidR="00E850C5">
        <w:rPr>
          <w:szCs w:val="22"/>
        </w:rPr>
        <w:t xml:space="preserve"> waiver</w:t>
      </w:r>
      <w:r w:rsidRPr="00961E1E" w:rsidR="00CD0B07">
        <w:rPr>
          <w:szCs w:val="22"/>
        </w:rPr>
        <w:t>, and will serve the public interest</w:t>
      </w:r>
      <w:r w:rsidRPr="00961E1E" w:rsidR="00077F23">
        <w:rPr>
          <w:szCs w:val="22"/>
        </w:rPr>
        <w:t>.</w:t>
      </w:r>
      <w:r>
        <w:rPr>
          <w:rStyle w:val="FootnoteReference"/>
          <w:szCs w:val="22"/>
        </w:rPr>
        <w:footnoteReference w:id="5"/>
      </w:r>
      <w:r w:rsidRPr="00961E1E" w:rsidR="00CD0B07">
        <w:rPr>
          <w:szCs w:val="22"/>
        </w:rPr>
        <w:t xml:space="preserve"> </w:t>
      </w:r>
      <w:r w:rsidRPr="00961E1E" w:rsidR="00077F23">
        <w:rPr>
          <w:szCs w:val="22"/>
        </w:rPr>
        <w:t xml:space="preserve">  </w:t>
      </w:r>
      <w:r w:rsidRPr="00961E1E" w:rsidR="005F74BF">
        <w:rPr>
          <w:szCs w:val="22"/>
        </w:rPr>
        <w:t xml:space="preserve">  </w:t>
      </w:r>
      <w:r w:rsidRPr="00961E1E" w:rsidR="00E546AF">
        <w:rPr>
          <w:szCs w:val="22"/>
        </w:rPr>
        <w:t xml:space="preserve">   </w:t>
      </w:r>
      <w:r w:rsidRPr="00961E1E" w:rsidR="00A413D4">
        <w:rPr>
          <w:szCs w:val="22"/>
        </w:rPr>
        <w:t xml:space="preserve"> </w:t>
      </w:r>
    </w:p>
    <w:p w:rsidR="00B67F09" w:rsidRPr="00961E1E" w:rsidP="00513E02" w14:paraId="76892611" w14:textId="74C79D5D">
      <w:pPr>
        <w:widowControl/>
        <w:spacing w:after="120"/>
        <w:ind w:firstLine="720"/>
        <w:rPr>
          <w:szCs w:val="22"/>
        </w:rPr>
      </w:pPr>
      <w:r w:rsidRPr="00961E1E">
        <w:rPr>
          <w:i/>
          <w:szCs w:val="22"/>
        </w:rPr>
        <w:t xml:space="preserve">Filing Requirements.  </w:t>
      </w:r>
      <w:r w:rsidRPr="00961E1E">
        <w:rPr>
          <w:szCs w:val="22"/>
        </w:rPr>
        <w:t xml:space="preserve">Interested parties may file comments </w:t>
      </w:r>
      <w:r w:rsidR="004E3E60">
        <w:rPr>
          <w:szCs w:val="22"/>
        </w:rPr>
        <w:t xml:space="preserve">and reply comments </w:t>
      </w:r>
      <w:r w:rsidRPr="00961E1E">
        <w:rPr>
          <w:szCs w:val="22"/>
        </w:rPr>
        <w:t>on or before the date</w:t>
      </w:r>
      <w:r w:rsidR="006464AE">
        <w:rPr>
          <w:szCs w:val="22"/>
        </w:rPr>
        <w:t>s</w:t>
      </w:r>
      <w:r w:rsidRPr="00961E1E">
        <w:rPr>
          <w:szCs w:val="22"/>
        </w:rPr>
        <w:t xml:space="preserve"> indicated on the first page of this document.</w:t>
      </w:r>
      <w:r>
        <w:rPr>
          <w:szCs w:val="22"/>
          <w:vertAlign w:val="superscript"/>
        </w:rPr>
        <w:footnoteReference w:id="6"/>
      </w:r>
      <w:r w:rsidRPr="00961E1E">
        <w:rPr>
          <w:szCs w:val="22"/>
        </w:rPr>
        <w:t xml:space="preserve">  </w:t>
      </w:r>
      <w:r w:rsidRPr="00961E1E">
        <w:rPr>
          <w:iCs/>
          <w:szCs w:val="22"/>
        </w:rPr>
        <w:t>All filings must refer to</w:t>
      </w:r>
      <w:r w:rsidRPr="00961E1E" w:rsidR="00DE58CB">
        <w:rPr>
          <w:iCs/>
          <w:szCs w:val="22"/>
        </w:rPr>
        <w:t xml:space="preserve"> </w:t>
      </w:r>
      <w:r w:rsidRPr="00B4705B" w:rsidR="00DE58CB">
        <w:rPr>
          <w:iCs/>
          <w:szCs w:val="22"/>
        </w:rPr>
        <w:t>WC Docket No.</w:t>
      </w:r>
      <w:r w:rsidRPr="00961E1E" w:rsidR="00DE58CB">
        <w:rPr>
          <w:iCs/>
          <w:szCs w:val="22"/>
        </w:rPr>
        <w:t xml:space="preserve"> </w:t>
      </w:r>
      <w:r w:rsidRPr="0077377A" w:rsidR="0077377A">
        <w:rPr>
          <w:iCs/>
          <w:szCs w:val="22"/>
        </w:rPr>
        <w:t>19-275</w:t>
      </w:r>
      <w:r w:rsidRPr="00961E1E">
        <w:rPr>
          <w:iCs/>
          <w:szCs w:val="22"/>
        </w:rPr>
        <w:t>.</w:t>
      </w:r>
      <w:r>
        <w:rPr>
          <w:iCs/>
          <w:szCs w:val="22"/>
          <w:vertAlign w:val="superscript"/>
        </w:rPr>
        <w:footnoteReference w:id="7"/>
      </w:r>
      <w:r w:rsidRPr="00961E1E">
        <w:rPr>
          <w:iCs/>
          <w:szCs w:val="22"/>
        </w:rPr>
        <w:t xml:space="preserve">  </w:t>
      </w:r>
      <w:r w:rsidRPr="00961E1E">
        <w:rPr>
          <w:szCs w:val="22"/>
        </w:rPr>
        <w:t>Comments may be filed using the Commission’s Electronic Comment Filing System (ECFS).</w:t>
      </w:r>
      <w:r>
        <w:rPr>
          <w:szCs w:val="22"/>
          <w:vertAlign w:val="superscript"/>
        </w:rPr>
        <w:footnoteReference w:id="8"/>
      </w:r>
      <w:r w:rsidRPr="00961E1E">
        <w:rPr>
          <w:szCs w:val="22"/>
        </w:rPr>
        <w:t xml:space="preserve">  </w:t>
      </w:r>
    </w:p>
    <w:p w:rsidR="00B67F09" w:rsidRPr="00B67F09" w:rsidP="00C41C3B" w14:paraId="068660FA" w14:textId="77777777">
      <w:pPr>
        <w:widowControl/>
        <w:numPr>
          <w:ilvl w:val="0"/>
          <w:numId w:val="7"/>
        </w:numPr>
        <w:spacing w:after="120"/>
        <w:rPr>
          <w:szCs w:val="22"/>
        </w:rPr>
      </w:pPr>
      <w:r w:rsidRPr="00B67F09">
        <w:rPr>
          <w:szCs w:val="22"/>
        </w:rPr>
        <w:t xml:space="preserve">Electronic Filers:  Comments may be filed electronically using the Commission’s online Electronic Comment Filing System (ECFS):  </w:t>
      </w:r>
      <w:r w:rsidRPr="00B67F09">
        <w:rPr>
          <w:color w:val="0000FF"/>
          <w:szCs w:val="22"/>
          <w:u w:val="single"/>
        </w:rPr>
        <w:t>https://www.fcc.gov/ecfs/</w:t>
      </w:r>
      <w:r w:rsidRPr="00B67F09">
        <w:rPr>
          <w:szCs w:val="22"/>
        </w:rPr>
        <w:t xml:space="preserve">.  </w:t>
      </w:r>
    </w:p>
    <w:p w:rsidR="00B67F09" w:rsidRPr="00B67F09" w:rsidP="00B67F09" w14:paraId="6C43019A" w14:textId="77777777">
      <w:pPr>
        <w:numPr>
          <w:ilvl w:val="0"/>
          <w:numId w:val="7"/>
        </w:numPr>
        <w:spacing w:after="120"/>
        <w:rPr>
          <w:szCs w:val="22"/>
        </w:rPr>
      </w:pPr>
      <w:r w:rsidRPr="00B67F09">
        <w:rPr>
          <w:szCs w:val="22"/>
        </w:rPr>
        <w:t>Paper Filers:  Parties who choose to file by paper must file an original and one copy of each filing.</w:t>
      </w:r>
    </w:p>
    <w:p w:rsidR="00B67F09" w:rsidRPr="00B67F09" w:rsidP="00B67F09" w14:paraId="61A16648" w14:textId="77777777">
      <w:pPr>
        <w:widowControl/>
        <w:numPr>
          <w:ilvl w:val="0"/>
          <w:numId w:val="7"/>
        </w:numPr>
        <w:spacing w:after="120"/>
        <w:rPr>
          <w:szCs w:val="22"/>
        </w:rPr>
      </w:pPr>
      <w:r w:rsidRPr="00B67F0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67F09" w:rsidRPr="00B67F09" w:rsidP="00DE58CB" w14:paraId="07DDC362" w14:textId="77777777">
      <w:pPr>
        <w:widowControl/>
        <w:numPr>
          <w:ilvl w:val="1"/>
          <w:numId w:val="7"/>
        </w:numPr>
        <w:spacing w:after="120"/>
        <w:rPr>
          <w:szCs w:val="22"/>
        </w:rPr>
      </w:pPr>
      <w:r w:rsidRPr="00B67F09">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B67F09" w:rsidRPr="00B67F09" w:rsidP="00B67F09" w14:paraId="619D374E" w14:textId="77777777">
      <w:pPr>
        <w:numPr>
          <w:ilvl w:val="1"/>
          <w:numId w:val="7"/>
        </w:numPr>
        <w:spacing w:after="120"/>
        <w:rPr>
          <w:szCs w:val="22"/>
        </w:rPr>
      </w:pPr>
      <w:r w:rsidRPr="00B67F09">
        <w:rPr>
          <w:szCs w:val="22"/>
        </w:rPr>
        <w:t>Commercial overnight mail (other than U.S. Postal Service Express Mail and Priority Mail) must be sent to 9050 Junction Drive, Annapolis Junction, MD 20701.</w:t>
      </w:r>
    </w:p>
    <w:p w:rsidR="00B67F09" w:rsidRPr="00B67F09" w:rsidP="00B67F09" w14:paraId="675F87B8" w14:textId="77777777">
      <w:pPr>
        <w:numPr>
          <w:ilvl w:val="1"/>
          <w:numId w:val="7"/>
        </w:numPr>
        <w:spacing w:after="120"/>
        <w:rPr>
          <w:szCs w:val="22"/>
        </w:rPr>
      </w:pPr>
      <w:r w:rsidRPr="00B67F09">
        <w:rPr>
          <w:szCs w:val="22"/>
        </w:rPr>
        <w:t>U.S. Postal Service first-class, Express, and Priority mail must be addressed to 445 12th Street, SW, Washington</w:t>
      </w:r>
      <w:r w:rsidR="004854D2">
        <w:rPr>
          <w:szCs w:val="22"/>
        </w:rPr>
        <w:t>,</w:t>
      </w:r>
      <w:r w:rsidRPr="00B67F09">
        <w:rPr>
          <w:szCs w:val="22"/>
        </w:rPr>
        <w:t xml:space="preserve"> DC 20554.</w:t>
      </w:r>
    </w:p>
    <w:p w:rsidR="00B67F09" w:rsidRPr="00B67F09" w:rsidP="00B67F09" w14:paraId="56E69C9F" w14:textId="77777777">
      <w:pPr>
        <w:spacing w:after="120"/>
        <w:ind w:firstLine="720"/>
        <w:rPr>
          <w:szCs w:val="22"/>
        </w:rPr>
      </w:pPr>
      <w:r w:rsidRPr="00B67F09">
        <w:rPr>
          <w:i/>
          <w:szCs w:val="22"/>
        </w:rPr>
        <w:t>Ex Parte Rules</w:t>
      </w:r>
      <w:r w:rsidRPr="00B67F09">
        <w:rPr>
          <w:szCs w:val="22"/>
        </w:rPr>
        <w:t xml:space="preserve">.  This proceeding shall be treated as a “permit-but-disclose” proceeding in accordance with the Commission’s </w:t>
      </w:r>
      <w:r w:rsidRPr="00B67F09">
        <w:rPr>
          <w:i/>
          <w:iCs/>
          <w:szCs w:val="22"/>
        </w:rPr>
        <w:t xml:space="preserve">ex parte </w:t>
      </w:r>
      <w:r w:rsidRPr="00B67F09">
        <w:rPr>
          <w:szCs w:val="22"/>
        </w:rPr>
        <w:t>rules.</w:t>
      </w:r>
      <w:r>
        <w:rPr>
          <w:szCs w:val="22"/>
          <w:vertAlign w:val="superscript"/>
        </w:rPr>
        <w:footnoteReference w:id="9"/>
      </w:r>
      <w:r w:rsidRPr="00B67F09">
        <w:rPr>
          <w:szCs w:val="22"/>
        </w:rPr>
        <w:t xml:space="preserve">  Persons making </w:t>
      </w:r>
      <w:r w:rsidRPr="00B67F09">
        <w:rPr>
          <w:i/>
          <w:szCs w:val="22"/>
        </w:rPr>
        <w:t xml:space="preserve">ex parte </w:t>
      </w:r>
      <w:r w:rsidRPr="00B67F0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67F09">
        <w:rPr>
          <w:i/>
          <w:iCs/>
          <w:szCs w:val="22"/>
        </w:rPr>
        <w:t xml:space="preserve">ex parte </w:t>
      </w:r>
      <w:r w:rsidRPr="00B67F09">
        <w:rPr>
          <w:szCs w:val="22"/>
        </w:rPr>
        <w:t xml:space="preserve">presentations are reminded that memoranda summarizing the presentation must (1) list all persons attending or otherwise participating in the meeting at which the </w:t>
      </w:r>
      <w:r w:rsidRPr="00B67F09">
        <w:rPr>
          <w:i/>
          <w:iCs/>
          <w:szCs w:val="22"/>
        </w:rPr>
        <w:t xml:space="preserve">ex parte </w:t>
      </w:r>
      <w:r w:rsidRPr="00B67F0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67F09">
        <w:rPr>
          <w:i/>
          <w:iCs/>
          <w:szCs w:val="22"/>
        </w:rPr>
        <w:t xml:space="preserve">ex parte </w:t>
      </w:r>
      <w:r w:rsidRPr="00B67F09">
        <w:rPr>
          <w:szCs w:val="22"/>
        </w:rPr>
        <w:t xml:space="preserve">meetings are deemed to be written </w:t>
      </w:r>
      <w:r w:rsidRPr="00B67F09">
        <w:rPr>
          <w:i/>
          <w:iCs/>
          <w:szCs w:val="22"/>
        </w:rPr>
        <w:t>ex parte</w:t>
      </w:r>
      <w:r w:rsidRPr="00B67F09">
        <w:rPr>
          <w:szCs w:val="22"/>
        </w:rPr>
        <w:t xml:space="preserve"> presentations and must be filed consistent with rule 1.1206(b).  In proceedings governed by rule 1.49(f) or for which the Commission has made available a method of electronic filing, written </w:t>
      </w:r>
      <w:r w:rsidRPr="00B67F09">
        <w:rPr>
          <w:i/>
          <w:iCs/>
          <w:szCs w:val="22"/>
        </w:rPr>
        <w:t xml:space="preserve">ex parte </w:t>
      </w:r>
      <w:r w:rsidRPr="00B67F09">
        <w:rPr>
          <w:szCs w:val="22"/>
        </w:rPr>
        <w:t xml:space="preserve">presentations and memoranda summarizing oral </w:t>
      </w:r>
      <w:r w:rsidRPr="00B67F09">
        <w:rPr>
          <w:i/>
          <w:iCs/>
          <w:szCs w:val="22"/>
        </w:rPr>
        <w:t xml:space="preserve">ex parte </w:t>
      </w:r>
      <w:r w:rsidRPr="00B67F09">
        <w:rPr>
          <w:szCs w:val="22"/>
        </w:rPr>
        <w:t>presentations, and all attachments thereto, must be filed through the electronic comment filing system available for that proceeding, and must be filed in their native format (</w:t>
      </w:r>
      <w:r w:rsidRPr="00B67F09">
        <w:rPr>
          <w:i/>
          <w:iCs/>
          <w:szCs w:val="22"/>
        </w:rPr>
        <w:t>e.g.</w:t>
      </w:r>
      <w:r w:rsidRPr="00B67F09">
        <w:rPr>
          <w:szCs w:val="22"/>
        </w:rPr>
        <w:t xml:space="preserve">, .doc, .xml, .ppt, searchable .pdf).  Participants in this proceeding should familiarize themselves with the Commission’s </w:t>
      </w:r>
      <w:r w:rsidRPr="00B67F09">
        <w:rPr>
          <w:i/>
          <w:iCs/>
          <w:szCs w:val="22"/>
        </w:rPr>
        <w:t xml:space="preserve">ex parte </w:t>
      </w:r>
      <w:r w:rsidRPr="00B67F09">
        <w:rPr>
          <w:szCs w:val="22"/>
        </w:rPr>
        <w:t>rules.</w:t>
      </w:r>
    </w:p>
    <w:p w:rsidR="00167DC7" w:rsidRPr="00961E1E" w:rsidP="005F74BF" w14:paraId="6813667C" w14:textId="77777777">
      <w:pPr>
        <w:widowControl/>
        <w:spacing w:after="120"/>
        <w:ind w:firstLine="720"/>
        <w:rPr>
          <w:szCs w:val="22"/>
        </w:rPr>
      </w:pPr>
      <w:r w:rsidRPr="00961E1E">
        <w:rPr>
          <w:i/>
          <w:szCs w:val="22"/>
        </w:rPr>
        <w:t xml:space="preserve">People with Disabilities.  </w:t>
      </w:r>
      <w:r w:rsidRPr="00961E1E">
        <w:rPr>
          <w:szCs w:val="22"/>
        </w:rPr>
        <w:t xml:space="preserve">To request materials in accessible formats for people with disabilities (Braille, large print, electronic files, audio format), send an e-mail to </w:t>
      </w:r>
      <w:r w:rsidRPr="00961E1E">
        <w:rPr>
          <w:color w:val="0000FF"/>
          <w:szCs w:val="22"/>
          <w:u w:val="single"/>
        </w:rPr>
        <w:t>fcc504@fcc.gov</w:t>
      </w:r>
      <w:r w:rsidRPr="00961E1E">
        <w:rPr>
          <w:szCs w:val="22"/>
        </w:rPr>
        <w:t xml:space="preserve"> or call the Consumer and Governmental Affairs Bureau at 202-418-0530 (voice), 844-432-2275 (videophone), or 202-418-0432 (TTY).  </w:t>
      </w:r>
    </w:p>
    <w:p w:rsidR="00B67F09" w:rsidRPr="00B67F09" w:rsidP="00DE58CB" w14:paraId="4B4FA45F" w14:textId="77777777">
      <w:pPr>
        <w:spacing w:after="120"/>
        <w:ind w:firstLine="720"/>
        <w:rPr>
          <w:szCs w:val="22"/>
        </w:rPr>
      </w:pPr>
      <w:r w:rsidRPr="00B67F09">
        <w:rPr>
          <w:i/>
          <w:szCs w:val="22"/>
        </w:rPr>
        <w:t xml:space="preserve">Additional Information.  </w:t>
      </w:r>
      <w:r w:rsidRPr="00B67F09">
        <w:rPr>
          <w:szCs w:val="22"/>
        </w:rPr>
        <w:t xml:space="preserve">For further information regarding this </w:t>
      </w:r>
      <w:r w:rsidRPr="00961E1E" w:rsidR="00DE58CB">
        <w:rPr>
          <w:szCs w:val="22"/>
        </w:rPr>
        <w:t xml:space="preserve">Public </w:t>
      </w:r>
      <w:r w:rsidRPr="00B67F09">
        <w:rPr>
          <w:szCs w:val="22"/>
        </w:rPr>
        <w:t xml:space="preserve">Notice, please contact </w:t>
      </w:r>
      <w:r w:rsidRPr="00961E1E" w:rsidR="00DE58CB">
        <w:rPr>
          <w:szCs w:val="22"/>
        </w:rPr>
        <w:t xml:space="preserve">Christopher Koves, Attorney Advisor, Wireline Competition Bureau, Pricing Policy Division, at (202) 418-8209 or </w:t>
      </w:r>
      <w:hyperlink r:id="rId5" w:history="1">
        <w:r w:rsidRPr="00961E1E" w:rsidR="00DE58CB">
          <w:rPr>
            <w:rStyle w:val="Hyperlink"/>
            <w:szCs w:val="22"/>
          </w:rPr>
          <w:t>Christopher.Koves@fcc.gov</w:t>
        </w:r>
      </w:hyperlink>
      <w:r w:rsidRPr="00B67F09">
        <w:rPr>
          <w:szCs w:val="22"/>
        </w:rPr>
        <w:t xml:space="preserve">.  </w:t>
      </w:r>
    </w:p>
    <w:p w:rsidR="00930ECF" w:rsidRPr="00961E1E" w:rsidP="005F74BF" w14:paraId="4961BDFB" w14:textId="77777777">
      <w:pPr>
        <w:ind w:left="720"/>
        <w:contextualSpacing/>
        <w:jc w:val="center"/>
        <w:rPr>
          <w:szCs w:val="22"/>
        </w:rPr>
      </w:pPr>
      <w:r w:rsidRPr="00B67F09">
        <w:rPr>
          <w:b/>
          <w:szCs w:val="22"/>
        </w:rPr>
        <w:t>-FCC-</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B4CEC3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10F79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3C60A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F35219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455E" w14:paraId="5ED2DA56" w14:textId="77777777">
      <w:r>
        <w:separator/>
      </w:r>
    </w:p>
  </w:footnote>
  <w:footnote w:type="continuationSeparator" w:id="1">
    <w:p w:rsidR="0079455E" w:rsidRPr="003F6A4F" w:rsidP="003F6A4F" w14:paraId="0D6382DC" w14:textId="77777777">
      <w:pPr>
        <w:pStyle w:val="Footer"/>
      </w:pPr>
    </w:p>
  </w:footnote>
  <w:footnote w:type="continuationNotice" w:id="2">
    <w:p w:rsidR="0079455E" w:rsidRPr="003F6A4F" w:rsidP="003F6A4F" w14:paraId="3B7ADCDB" w14:textId="77777777">
      <w:pPr>
        <w:pStyle w:val="Footer"/>
      </w:pPr>
    </w:p>
  </w:footnote>
  <w:footnote w:id="3">
    <w:p w:rsidR="001D173E" w:rsidP="001D173E" w14:paraId="4EF54BAE" w14:textId="021D6697">
      <w:pPr>
        <w:pStyle w:val="FootnoteText"/>
      </w:pPr>
      <w:r>
        <w:rPr>
          <w:rStyle w:val="FootnoteReference"/>
        </w:rPr>
        <w:footnoteRef/>
      </w:r>
      <w:r>
        <w:t xml:space="preserve"> Consolidated Communications of Pennsylvania Company, Inc.; Consolidated Communications of Maine Company, Inc.; Petition for Waiver of Section 61.41(c)(2) Of the Commission’s Rules, and Such Other Relief as May Be Necessary, To Preserve Bifurcated Regulation Following the Merger of Marianna and Scenery Hill Telephone Company and Bentleyville Communications Corporation With and Into Consolidated Communications of Pennsylvania Company, Inc., and the Merger of Community Service Telephone Company With and Into Consolidated Communications of Maine Company, Inc., WC Docket No. </w:t>
      </w:r>
      <w:r w:rsidRPr="0077377A">
        <w:t>19-</w:t>
      </w:r>
      <w:r w:rsidRPr="0077377A" w:rsidR="0077377A">
        <w:t>275</w:t>
      </w:r>
      <w:r>
        <w:t xml:space="preserve"> (filed Sept. 11, 2019) (Petition).  </w:t>
      </w:r>
    </w:p>
  </w:footnote>
  <w:footnote w:id="4">
    <w:p w:rsidR="004773A1" w14:paraId="11D3C1AA" w14:textId="77777777">
      <w:pPr>
        <w:pStyle w:val="FootnoteText"/>
      </w:pPr>
      <w:r>
        <w:rPr>
          <w:rStyle w:val="FootnoteReference"/>
        </w:rPr>
        <w:footnoteRef/>
      </w:r>
      <w:r>
        <w:t xml:space="preserve"> Petition at </w:t>
      </w:r>
      <w:r w:rsidR="008F5EEF">
        <w:t xml:space="preserve">2; </w:t>
      </w:r>
      <w:r w:rsidRPr="00A74236" w:rsidR="00A74236">
        <w:rPr>
          <w:i/>
        </w:rPr>
        <w:t>see</w:t>
      </w:r>
      <w:r w:rsidR="00A74236">
        <w:t xml:space="preserve"> </w:t>
      </w:r>
      <w:r w:rsidR="008F5EEF">
        <w:t xml:space="preserve">47 CFR § 61.41(c). </w:t>
      </w:r>
      <w:r w:rsidR="00325B9E">
        <w:t xml:space="preserve"> </w:t>
      </w:r>
      <w:r w:rsidRPr="00961E1E" w:rsidR="00325B9E">
        <w:rPr>
          <w:szCs w:val="22"/>
        </w:rPr>
        <w:t>CCPA merged with average schedule rate-of-return carrier Marianna and Scenery Hill Telephone Company and cost-based rate-of-return carrier Bentleyville Communications Corporation effective May 15, 2019, and CCMC merged with average schedule rate-of-return carrier Community Service Telephone Company effective March 6, 2019</w:t>
      </w:r>
      <w:r w:rsidR="00325B9E">
        <w:rPr>
          <w:szCs w:val="22"/>
        </w:rPr>
        <w:t xml:space="preserve">.  </w:t>
      </w:r>
      <w:r w:rsidR="00325B9E">
        <w:t>Petition at 1-2, 5.</w:t>
      </w:r>
    </w:p>
  </w:footnote>
  <w:footnote w:id="5">
    <w:p w:rsidR="00CD0B07" w14:paraId="4DC4A7C1" w14:textId="63159BDE">
      <w:pPr>
        <w:pStyle w:val="FootnoteText"/>
      </w:pPr>
      <w:r>
        <w:rPr>
          <w:rStyle w:val="FootnoteReference"/>
        </w:rPr>
        <w:footnoteRef/>
      </w:r>
      <w:r>
        <w:t xml:space="preserve"> </w:t>
      </w:r>
      <w:r w:rsidR="00610FF7">
        <w:rPr>
          <w:i/>
        </w:rPr>
        <w:t>See i</w:t>
      </w:r>
      <w:r w:rsidRPr="00610FF7" w:rsidR="00610FF7">
        <w:rPr>
          <w:i/>
        </w:rPr>
        <w:t>d</w:t>
      </w:r>
      <w:r>
        <w:t>.</w:t>
      </w:r>
      <w:r w:rsidR="00F4278C">
        <w:t xml:space="preserve"> at 22. </w:t>
      </w:r>
    </w:p>
  </w:footnote>
  <w:footnote w:id="6">
    <w:p w:rsidR="00B67F09" w:rsidRPr="0087057A" w:rsidP="00B67F09" w14:paraId="0C648470" w14:textId="77777777">
      <w:pPr>
        <w:pStyle w:val="FootnoteText"/>
      </w:pPr>
      <w:r w:rsidRPr="0087057A">
        <w:rPr>
          <w:rStyle w:val="FootnoteReference"/>
          <w:sz w:val="20"/>
        </w:rPr>
        <w:footnoteRef/>
      </w:r>
      <w:r w:rsidRPr="0087057A">
        <w:t xml:space="preserve"> </w:t>
      </w:r>
      <w:r>
        <w:rPr>
          <w:i/>
          <w:iCs/>
        </w:rPr>
        <w:t xml:space="preserve">See </w:t>
      </w:r>
      <w:r w:rsidRPr="0087057A">
        <w:t>47 CFR §§ 1.2, 1.405, and 1.419.</w:t>
      </w:r>
    </w:p>
  </w:footnote>
  <w:footnote w:id="7">
    <w:p w:rsidR="00B67F09" w:rsidP="00B67F09" w14:paraId="073970B1" w14:textId="39B898AB">
      <w:pPr>
        <w:pStyle w:val="FootnoteText"/>
      </w:pPr>
      <w:r>
        <w:rPr>
          <w:rStyle w:val="FootnoteReference"/>
        </w:rPr>
        <w:footnoteRef/>
      </w:r>
      <w:r>
        <w:t xml:space="preserve"> All filings relating to this Public Notice should refer </w:t>
      </w:r>
      <w:r w:rsidRPr="006B2F03">
        <w:rPr>
          <w:i/>
          <w:iCs/>
        </w:rPr>
        <w:t>only</w:t>
      </w:r>
      <w:r>
        <w:t xml:space="preserve"> to the docket listed above. </w:t>
      </w:r>
    </w:p>
  </w:footnote>
  <w:footnote w:id="8">
    <w:p w:rsidR="00B67F09" w:rsidRPr="0087057A" w:rsidP="00B67F09" w14:paraId="41A4EC06" w14:textId="77777777">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9">
    <w:p w:rsidR="00B67F09" w:rsidRPr="0087057A" w:rsidP="00B67F09" w14:paraId="6EFF8515" w14:textId="77777777">
      <w:pPr>
        <w:pStyle w:val="FootnoteText"/>
        <w:rPr>
          <w:i/>
          <w:iCs/>
        </w:rPr>
      </w:pPr>
      <w:r w:rsidRPr="0087057A">
        <w:rPr>
          <w:rStyle w:val="FootnoteReference"/>
          <w:sz w:val="20"/>
        </w:rPr>
        <w:footnoteRef/>
      </w:r>
      <w:r w:rsidRPr="0087057A">
        <w:t xml:space="preserve"> 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2BC5EE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1F9090A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809FFA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0B3DDBB"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AFFAAA5" w14:textId="77777777">
                    <w:pPr>
                      <w:rPr>
                        <w:rFonts w:ascii="Arial" w:hAnsi="Arial"/>
                        <w:b/>
                      </w:rPr>
                    </w:pPr>
                    <w:r>
                      <w:rPr>
                        <w:rFonts w:ascii="Arial" w:hAnsi="Arial"/>
                        <w:b/>
                      </w:rPr>
                      <w:t>Federal Communications Commission</w:t>
                    </w:r>
                  </w:p>
                  <w:p w:rsidR="009838BC" w:rsidP="009838BC" w14:paraId="1D42581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53AC75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81973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F4E3270"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592DECB" w14:textId="77777777">
                    <w:pPr>
                      <w:spacing w:before="40"/>
                      <w:jc w:val="right"/>
                      <w:rPr>
                        <w:rFonts w:ascii="Arial" w:hAnsi="Arial"/>
                        <w:b/>
                        <w:sz w:val="16"/>
                      </w:rPr>
                    </w:pPr>
                    <w:r>
                      <w:rPr>
                        <w:rFonts w:ascii="Arial" w:hAnsi="Arial"/>
                        <w:b/>
                        <w:sz w:val="16"/>
                      </w:rPr>
                      <w:t>News Media Information 202 / 418-0500</w:t>
                    </w:r>
                  </w:p>
                  <w:p w:rsidR="009838BC" w:rsidP="009838BC" w14:paraId="5E79E36B"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05165944" w14:textId="77777777">
                    <w:pPr>
                      <w:jc w:val="right"/>
                    </w:pPr>
                    <w:r>
                      <w:rPr>
                        <w:rFonts w:ascii="Arial" w:hAnsi="Arial"/>
                        <w:b/>
                        <w:sz w:val="16"/>
                      </w:rPr>
                      <w:t>TTY: 1-888-835-5322</w:t>
                    </w:r>
                  </w:p>
                </w:txbxContent>
              </v:textbox>
            </v:shape>
          </w:pict>
        </mc:Fallback>
      </mc:AlternateContent>
    </w:r>
  </w:p>
  <w:p w:rsidR="006F7393" w:rsidRPr="009838BC" w:rsidP="009838BC" w14:paraId="05F1D4E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83"/>
    <w:rsid w:val="000072CE"/>
    <w:rsid w:val="00013A8B"/>
    <w:rsid w:val="00021445"/>
    <w:rsid w:val="00036039"/>
    <w:rsid w:val="00037F90"/>
    <w:rsid w:val="00047764"/>
    <w:rsid w:val="0005614B"/>
    <w:rsid w:val="00077F23"/>
    <w:rsid w:val="000875BF"/>
    <w:rsid w:val="00096D8C"/>
    <w:rsid w:val="000A3C04"/>
    <w:rsid w:val="000C0B65"/>
    <w:rsid w:val="000E3D42"/>
    <w:rsid w:val="000E4F05"/>
    <w:rsid w:val="000E5884"/>
    <w:rsid w:val="000F4CCA"/>
    <w:rsid w:val="000F72EC"/>
    <w:rsid w:val="00122BD5"/>
    <w:rsid w:val="00124FA4"/>
    <w:rsid w:val="00125776"/>
    <w:rsid w:val="00167DC7"/>
    <w:rsid w:val="001937E7"/>
    <w:rsid w:val="001979D9"/>
    <w:rsid w:val="001A5A3D"/>
    <w:rsid w:val="001C0120"/>
    <w:rsid w:val="001D173E"/>
    <w:rsid w:val="001D6BCF"/>
    <w:rsid w:val="001E01CA"/>
    <w:rsid w:val="001F109F"/>
    <w:rsid w:val="001F6E85"/>
    <w:rsid w:val="002060D9"/>
    <w:rsid w:val="00217D24"/>
    <w:rsid w:val="00223AE3"/>
    <w:rsid w:val="00226822"/>
    <w:rsid w:val="00231AAD"/>
    <w:rsid w:val="0024678C"/>
    <w:rsid w:val="00254C0E"/>
    <w:rsid w:val="00260594"/>
    <w:rsid w:val="0026384C"/>
    <w:rsid w:val="002771AA"/>
    <w:rsid w:val="00285017"/>
    <w:rsid w:val="00293B4D"/>
    <w:rsid w:val="002A2D2E"/>
    <w:rsid w:val="002A6EEA"/>
    <w:rsid w:val="002B60A4"/>
    <w:rsid w:val="00302A4E"/>
    <w:rsid w:val="00325B9E"/>
    <w:rsid w:val="00330CF3"/>
    <w:rsid w:val="003334FE"/>
    <w:rsid w:val="00343749"/>
    <w:rsid w:val="00357D50"/>
    <w:rsid w:val="003925DC"/>
    <w:rsid w:val="003A2CCC"/>
    <w:rsid w:val="003B0550"/>
    <w:rsid w:val="003B694F"/>
    <w:rsid w:val="003E24CE"/>
    <w:rsid w:val="003F171C"/>
    <w:rsid w:val="003F6A4F"/>
    <w:rsid w:val="00401604"/>
    <w:rsid w:val="00412FC5"/>
    <w:rsid w:val="00422276"/>
    <w:rsid w:val="004242F1"/>
    <w:rsid w:val="0042528D"/>
    <w:rsid w:val="00445A00"/>
    <w:rsid w:val="00451B0F"/>
    <w:rsid w:val="0046125F"/>
    <w:rsid w:val="004773A1"/>
    <w:rsid w:val="004854D2"/>
    <w:rsid w:val="00487524"/>
    <w:rsid w:val="00496106"/>
    <w:rsid w:val="004C12D0"/>
    <w:rsid w:val="004C2EE3"/>
    <w:rsid w:val="004D158E"/>
    <w:rsid w:val="004E3B72"/>
    <w:rsid w:val="004E3E60"/>
    <w:rsid w:val="004E4A22"/>
    <w:rsid w:val="004E4E51"/>
    <w:rsid w:val="00511968"/>
    <w:rsid w:val="00513E02"/>
    <w:rsid w:val="005319AA"/>
    <w:rsid w:val="00544BE4"/>
    <w:rsid w:val="0055614C"/>
    <w:rsid w:val="00574722"/>
    <w:rsid w:val="005C5283"/>
    <w:rsid w:val="005D3D0C"/>
    <w:rsid w:val="005F74BF"/>
    <w:rsid w:val="00607BA5"/>
    <w:rsid w:val="00610FF7"/>
    <w:rsid w:val="0062430E"/>
    <w:rsid w:val="00626EB6"/>
    <w:rsid w:val="006353A3"/>
    <w:rsid w:val="006464AE"/>
    <w:rsid w:val="00655D03"/>
    <w:rsid w:val="00683F84"/>
    <w:rsid w:val="0069785C"/>
    <w:rsid w:val="006A6A81"/>
    <w:rsid w:val="006B2F03"/>
    <w:rsid w:val="006E26AF"/>
    <w:rsid w:val="006F7393"/>
    <w:rsid w:val="0070224F"/>
    <w:rsid w:val="00706901"/>
    <w:rsid w:val="007115F7"/>
    <w:rsid w:val="00727CA1"/>
    <w:rsid w:val="00740CEA"/>
    <w:rsid w:val="00765B03"/>
    <w:rsid w:val="0077377A"/>
    <w:rsid w:val="00785689"/>
    <w:rsid w:val="0079455E"/>
    <w:rsid w:val="00794888"/>
    <w:rsid w:val="0079754B"/>
    <w:rsid w:val="007A1E6D"/>
    <w:rsid w:val="00822CE0"/>
    <w:rsid w:val="00833AA0"/>
    <w:rsid w:val="00837C62"/>
    <w:rsid w:val="00841AB1"/>
    <w:rsid w:val="00852B83"/>
    <w:rsid w:val="00857B18"/>
    <w:rsid w:val="0087057A"/>
    <w:rsid w:val="008C22FD"/>
    <w:rsid w:val="008F5EEF"/>
    <w:rsid w:val="0090229F"/>
    <w:rsid w:val="00910F12"/>
    <w:rsid w:val="00926503"/>
    <w:rsid w:val="00930ECF"/>
    <w:rsid w:val="00942BF0"/>
    <w:rsid w:val="00961E1E"/>
    <w:rsid w:val="00961ECD"/>
    <w:rsid w:val="009838BC"/>
    <w:rsid w:val="00984678"/>
    <w:rsid w:val="00996335"/>
    <w:rsid w:val="009B387E"/>
    <w:rsid w:val="00A21CC3"/>
    <w:rsid w:val="00A413D4"/>
    <w:rsid w:val="00A45F4F"/>
    <w:rsid w:val="00A553C2"/>
    <w:rsid w:val="00A600A9"/>
    <w:rsid w:val="00A74236"/>
    <w:rsid w:val="00A84A5D"/>
    <w:rsid w:val="00A866AC"/>
    <w:rsid w:val="00A95A7D"/>
    <w:rsid w:val="00A95DF2"/>
    <w:rsid w:val="00AA55B7"/>
    <w:rsid w:val="00AA5B9E"/>
    <w:rsid w:val="00AB2407"/>
    <w:rsid w:val="00AB53DF"/>
    <w:rsid w:val="00B07E5C"/>
    <w:rsid w:val="00B326E3"/>
    <w:rsid w:val="00B4705B"/>
    <w:rsid w:val="00B67F09"/>
    <w:rsid w:val="00B7406E"/>
    <w:rsid w:val="00B811F7"/>
    <w:rsid w:val="00B8137A"/>
    <w:rsid w:val="00B87C4E"/>
    <w:rsid w:val="00BA12D7"/>
    <w:rsid w:val="00BA5DC6"/>
    <w:rsid w:val="00BA6196"/>
    <w:rsid w:val="00BB3216"/>
    <w:rsid w:val="00BB7F4A"/>
    <w:rsid w:val="00BC6D8C"/>
    <w:rsid w:val="00BD31B5"/>
    <w:rsid w:val="00BD6A2C"/>
    <w:rsid w:val="00C07256"/>
    <w:rsid w:val="00C16AF2"/>
    <w:rsid w:val="00C34006"/>
    <w:rsid w:val="00C41C3B"/>
    <w:rsid w:val="00C426B1"/>
    <w:rsid w:val="00C65261"/>
    <w:rsid w:val="00C82B6B"/>
    <w:rsid w:val="00C85BCC"/>
    <w:rsid w:val="00C90D6A"/>
    <w:rsid w:val="00C97D82"/>
    <w:rsid w:val="00CA3ABF"/>
    <w:rsid w:val="00CC72B6"/>
    <w:rsid w:val="00CD0B07"/>
    <w:rsid w:val="00D0218D"/>
    <w:rsid w:val="00D216CD"/>
    <w:rsid w:val="00D96263"/>
    <w:rsid w:val="00DA2529"/>
    <w:rsid w:val="00DB130A"/>
    <w:rsid w:val="00DC10A1"/>
    <w:rsid w:val="00DC655F"/>
    <w:rsid w:val="00DD7EBD"/>
    <w:rsid w:val="00DE58CB"/>
    <w:rsid w:val="00DF62B6"/>
    <w:rsid w:val="00E07225"/>
    <w:rsid w:val="00E155B7"/>
    <w:rsid w:val="00E21252"/>
    <w:rsid w:val="00E405BD"/>
    <w:rsid w:val="00E5409F"/>
    <w:rsid w:val="00E546AF"/>
    <w:rsid w:val="00E850C5"/>
    <w:rsid w:val="00EB3F11"/>
    <w:rsid w:val="00EC0185"/>
    <w:rsid w:val="00EF1923"/>
    <w:rsid w:val="00F021FA"/>
    <w:rsid w:val="00F16F2E"/>
    <w:rsid w:val="00F4278C"/>
    <w:rsid w:val="00F57ACA"/>
    <w:rsid w:val="00F62E97"/>
    <w:rsid w:val="00F64209"/>
    <w:rsid w:val="00F93BF5"/>
    <w:rsid w:val="00F95D3C"/>
    <w:rsid w:val="00F96F63"/>
    <w:rsid w:val="00FF2F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D5D0C66-580E-4626-ACAA-DD5AB670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B67F09"/>
  </w:style>
  <w:style w:type="character" w:customStyle="1" w:styleId="UnresolvedMention">
    <w:name w:val="Unresolved Mention"/>
    <w:basedOn w:val="DefaultParagraphFont"/>
    <w:uiPriority w:val="99"/>
    <w:semiHidden/>
    <w:unhideWhenUsed/>
    <w:rsid w:val="00DE58CB"/>
    <w:rPr>
      <w:color w:val="605E5C"/>
      <w:shd w:val="clear" w:color="auto" w:fill="E1DFDD"/>
    </w:rPr>
  </w:style>
  <w:style w:type="paragraph" w:styleId="ListParagraph">
    <w:name w:val="List Paragraph"/>
    <w:basedOn w:val="Normal"/>
    <w:uiPriority w:val="34"/>
    <w:qFormat/>
    <w:rsid w:val="00574722"/>
    <w:pPr>
      <w:ind w:left="720"/>
      <w:contextualSpacing/>
    </w:pPr>
  </w:style>
  <w:style w:type="character" w:styleId="CommentReference">
    <w:name w:val="annotation reference"/>
    <w:basedOn w:val="DefaultParagraphFont"/>
    <w:uiPriority w:val="99"/>
    <w:semiHidden/>
    <w:unhideWhenUsed/>
    <w:rsid w:val="00325B9E"/>
    <w:rPr>
      <w:sz w:val="16"/>
      <w:szCs w:val="16"/>
    </w:rPr>
  </w:style>
  <w:style w:type="paragraph" w:styleId="CommentText">
    <w:name w:val="annotation text"/>
    <w:basedOn w:val="Normal"/>
    <w:link w:val="CommentTextChar"/>
    <w:uiPriority w:val="99"/>
    <w:semiHidden/>
    <w:unhideWhenUsed/>
    <w:rsid w:val="00325B9E"/>
    <w:rPr>
      <w:sz w:val="20"/>
    </w:rPr>
  </w:style>
  <w:style w:type="character" w:customStyle="1" w:styleId="CommentTextChar">
    <w:name w:val="Comment Text Char"/>
    <w:basedOn w:val="DefaultParagraphFont"/>
    <w:link w:val="CommentText"/>
    <w:uiPriority w:val="99"/>
    <w:semiHidden/>
    <w:rsid w:val="00325B9E"/>
    <w:rPr>
      <w:snapToGrid w:val="0"/>
      <w:kern w:val="28"/>
    </w:rPr>
  </w:style>
  <w:style w:type="paragraph" w:styleId="CommentSubject">
    <w:name w:val="annotation subject"/>
    <w:basedOn w:val="CommentText"/>
    <w:next w:val="CommentText"/>
    <w:link w:val="CommentSubjectChar"/>
    <w:uiPriority w:val="99"/>
    <w:semiHidden/>
    <w:unhideWhenUsed/>
    <w:rsid w:val="00325B9E"/>
    <w:rPr>
      <w:b/>
      <w:bCs/>
    </w:rPr>
  </w:style>
  <w:style w:type="character" w:customStyle="1" w:styleId="CommentSubjectChar">
    <w:name w:val="Comment Subject Char"/>
    <w:basedOn w:val="CommentTextChar"/>
    <w:link w:val="CommentSubject"/>
    <w:uiPriority w:val="99"/>
    <w:semiHidden/>
    <w:rsid w:val="00325B9E"/>
    <w:rPr>
      <w:b/>
      <w:bCs/>
      <w:snapToGrid w:val="0"/>
      <w:kern w:val="28"/>
    </w:rPr>
  </w:style>
  <w:style w:type="paragraph" w:styleId="BalloonText">
    <w:name w:val="Balloon Text"/>
    <w:basedOn w:val="Normal"/>
    <w:link w:val="BalloonTextChar"/>
    <w:uiPriority w:val="99"/>
    <w:semiHidden/>
    <w:unhideWhenUsed/>
    <w:rsid w:val="00325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9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Kov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