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0BB92F3D" w14:textId="77777777">
      <w:pPr>
        <w:jc w:val="right"/>
        <w:rPr>
          <w:sz w:val="24"/>
        </w:rPr>
      </w:pPr>
      <w:bookmarkStart w:id="0" w:name="_GoBack"/>
      <w:bookmarkEnd w:id="0"/>
    </w:p>
    <w:p w:rsidR="00013A8B" w:rsidRPr="00B20363" w:rsidP="00013A8B" w14:paraId="5A560130" w14:textId="297FE0AE">
      <w:pPr>
        <w:jc w:val="right"/>
        <w:rPr>
          <w:b/>
          <w:sz w:val="24"/>
        </w:rPr>
      </w:pPr>
      <w:r>
        <w:rPr>
          <w:b/>
          <w:sz w:val="24"/>
        </w:rPr>
        <w:t>DA 19-966</w:t>
      </w:r>
    </w:p>
    <w:p w:rsidR="00013A8B" w:rsidRPr="00B20363" w:rsidP="00013A8B" w14:paraId="307879F6" w14:textId="655DE9D9">
      <w:pPr>
        <w:spacing w:before="60"/>
        <w:jc w:val="right"/>
        <w:rPr>
          <w:b/>
          <w:sz w:val="24"/>
        </w:rPr>
      </w:pPr>
      <w:r>
        <w:rPr>
          <w:b/>
          <w:sz w:val="24"/>
        </w:rPr>
        <w:t xml:space="preserve">Released:  </w:t>
      </w:r>
      <w:r w:rsidR="00D92803">
        <w:rPr>
          <w:b/>
          <w:sz w:val="24"/>
        </w:rPr>
        <w:t>September 26, 2019</w:t>
      </w:r>
    </w:p>
    <w:p w:rsidR="00013A8B" w:rsidP="00013A8B" w14:paraId="18EB9EF2" w14:textId="77777777">
      <w:pPr>
        <w:jc w:val="right"/>
        <w:rPr>
          <w:sz w:val="24"/>
        </w:rPr>
      </w:pPr>
    </w:p>
    <w:p w:rsidR="006D7B43" w:rsidRPr="00B046A4" w:rsidP="006D7B43" w14:paraId="223D75D2" w14:textId="77777777">
      <w:pPr>
        <w:jc w:val="center"/>
        <w:rPr>
          <w:b/>
          <w:bCs/>
          <w:szCs w:val="22"/>
        </w:rPr>
      </w:pPr>
      <w:r>
        <w:rPr>
          <w:b/>
          <w:bCs/>
          <w:szCs w:val="22"/>
        </w:rPr>
        <w:t>W</w:t>
      </w:r>
      <w:r w:rsidRPr="00B046A4">
        <w:rPr>
          <w:b/>
          <w:bCs/>
          <w:szCs w:val="22"/>
        </w:rPr>
        <w:t xml:space="preserve">IRELESS TELECOMMUNICATIONS BUREAU APPROVES </w:t>
      </w:r>
    </w:p>
    <w:p w:rsidR="006D7B43" w:rsidRPr="00B046A4" w:rsidP="006D7B43" w14:paraId="2ADDACD7" w14:textId="77777777">
      <w:pPr>
        <w:jc w:val="center"/>
        <w:rPr>
          <w:b/>
          <w:bCs/>
          <w:szCs w:val="22"/>
        </w:rPr>
      </w:pPr>
      <w:r w:rsidRPr="00B046A4">
        <w:rPr>
          <w:b/>
          <w:bCs/>
          <w:szCs w:val="22"/>
        </w:rPr>
        <w:t>REQUEST FOR WITHDRAWAL OF PLEADINGS</w:t>
      </w:r>
    </w:p>
    <w:p w:rsidR="006D7B43" w:rsidP="006D7B43" w14:paraId="153C8CC0" w14:textId="77777777">
      <w:pPr>
        <w:jc w:val="center"/>
        <w:rPr>
          <w:b/>
          <w:bCs/>
          <w:szCs w:val="22"/>
        </w:rPr>
      </w:pPr>
    </w:p>
    <w:p w:rsidR="006D7B43" w:rsidRPr="006D7B43" w:rsidP="006D7B43" w14:paraId="4EF050A8" w14:textId="642541F1">
      <w:pPr>
        <w:jc w:val="center"/>
        <w:rPr>
          <w:b/>
          <w:bCs/>
          <w:sz w:val="24"/>
        </w:rPr>
      </w:pPr>
      <w:r w:rsidRPr="006D7B43">
        <w:rPr>
          <w:b/>
          <w:bCs/>
          <w:sz w:val="24"/>
        </w:rPr>
        <w:t>File Nos. 0008651578</w:t>
      </w:r>
      <w:r w:rsidR="00C03F3F">
        <w:rPr>
          <w:b/>
          <w:bCs/>
          <w:sz w:val="24"/>
        </w:rPr>
        <w:t>,</w:t>
      </w:r>
      <w:r w:rsidRPr="006D7B43">
        <w:rPr>
          <w:b/>
          <w:bCs/>
          <w:sz w:val="24"/>
        </w:rPr>
        <w:t xml:space="preserve"> 0008679982, 0008651560, 0008651662, 0008651554, 0008651653,</w:t>
      </w:r>
    </w:p>
    <w:p w:rsidR="006D7B43" w:rsidRPr="006D7B43" w:rsidP="006D7B43" w14:paraId="74530BA1" w14:textId="77777777">
      <w:pPr>
        <w:jc w:val="center"/>
        <w:rPr>
          <w:b/>
          <w:bCs/>
          <w:sz w:val="24"/>
        </w:rPr>
      </w:pPr>
      <w:r w:rsidRPr="006D7B43">
        <w:rPr>
          <w:b/>
          <w:bCs/>
          <w:sz w:val="24"/>
        </w:rPr>
        <w:t>0008651541, 0008651646, 0008485194, and 0008485222</w:t>
      </w:r>
    </w:p>
    <w:p w:rsidR="00F96F63" w:rsidRPr="00930ECF" w:rsidP="006D7B43" w14:paraId="30F20E15" w14:textId="77777777">
      <w:pPr>
        <w:tabs>
          <w:tab w:val="left" w:pos="923"/>
        </w:tabs>
        <w:rPr>
          <w:sz w:val="24"/>
        </w:rPr>
      </w:pPr>
      <w:r>
        <w:rPr>
          <w:b/>
          <w:sz w:val="24"/>
        </w:rPr>
        <w:tab/>
      </w:r>
      <w:bookmarkStart w:id="1" w:name="TOChere"/>
    </w:p>
    <w:bookmarkEnd w:id="1"/>
    <w:p w:rsidR="00B046A4" w:rsidRPr="00B046A4" w:rsidP="008D3C94" w14:paraId="5113195D" w14:textId="3607DC22">
      <w:pPr>
        <w:rPr>
          <w:szCs w:val="22"/>
        </w:rPr>
      </w:pPr>
      <w:r w:rsidRPr="00B046A4">
        <w:rPr>
          <w:szCs w:val="22"/>
        </w:rPr>
        <w:tab/>
        <w:t xml:space="preserve">By this Public Notice, the Wireless Telecommunications Bureau approves </w:t>
      </w:r>
      <w:r w:rsidR="008D3C94">
        <w:rPr>
          <w:szCs w:val="22"/>
        </w:rPr>
        <w:t>a</w:t>
      </w:r>
      <w:r w:rsidRPr="00B046A4">
        <w:rPr>
          <w:szCs w:val="22"/>
        </w:rPr>
        <w:t xml:space="preserve"> request to withdraw</w:t>
      </w:r>
      <w:r w:rsidR="008D3C94">
        <w:rPr>
          <w:szCs w:val="22"/>
        </w:rPr>
        <w:t xml:space="preserve"> a petition to deny</w:t>
      </w:r>
      <w:r w:rsidR="00BD3E7E">
        <w:rPr>
          <w:szCs w:val="22"/>
        </w:rPr>
        <w:t xml:space="preserve"> </w:t>
      </w:r>
      <w:r w:rsidR="00A0010A">
        <w:rPr>
          <w:szCs w:val="22"/>
        </w:rPr>
        <w:t xml:space="preserve">certain </w:t>
      </w:r>
      <w:r w:rsidR="00BD3E7E">
        <w:rPr>
          <w:szCs w:val="22"/>
        </w:rPr>
        <w:t>renewal applications</w:t>
      </w:r>
      <w:r w:rsidR="008D3C94">
        <w:rPr>
          <w:szCs w:val="22"/>
        </w:rPr>
        <w:t xml:space="preserve">, </w:t>
      </w:r>
      <w:r w:rsidR="00BD3E7E">
        <w:rPr>
          <w:szCs w:val="22"/>
        </w:rPr>
        <w:t xml:space="preserve">a </w:t>
      </w:r>
      <w:r w:rsidR="008D3C94">
        <w:rPr>
          <w:szCs w:val="22"/>
        </w:rPr>
        <w:t>petition for reconsideration</w:t>
      </w:r>
      <w:r w:rsidR="00BD3E7E">
        <w:rPr>
          <w:szCs w:val="22"/>
        </w:rPr>
        <w:t xml:space="preserve"> of the grant of license assignment applications</w:t>
      </w:r>
      <w:r w:rsidR="008D3C94">
        <w:rPr>
          <w:szCs w:val="22"/>
        </w:rPr>
        <w:t>, and related</w:t>
      </w:r>
      <w:r w:rsidR="00BD3E7E">
        <w:rPr>
          <w:szCs w:val="22"/>
        </w:rPr>
        <w:t xml:space="preserve"> </w:t>
      </w:r>
      <w:r w:rsidRPr="00B046A4">
        <w:rPr>
          <w:szCs w:val="22"/>
        </w:rPr>
        <w:t>pleadings</w:t>
      </w:r>
      <w:r w:rsidR="00BD3E7E">
        <w:rPr>
          <w:szCs w:val="22"/>
        </w:rPr>
        <w:t xml:space="preserve"> </w:t>
      </w:r>
      <w:r w:rsidR="002076F0">
        <w:rPr>
          <w:szCs w:val="22"/>
        </w:rPr>
        <w:t>filed by</w:t>
      </w:r>
      <w:r w:rsidRPr="00B046A4">
        <w:rPr>
          <w:szCs w:val="22"/>
        </w:rPr>
        <w:t xml:space="preserve"> the Crow Creek Tribe of South Dakota (“Crow Creek”), the Northwest Band of Shoshone Nation (“Shoshone”) and Cable &amp; Cellular Communications, LLC (“Mid-Rivers”).</w:t>
      </w:r>
      <w:r>
        <w:rPr>
          <w:szCs w:val="22"/>
          <w:vertAlign w:val="superscript"/>
        </w:rPr>
        <w:footnoteReference w:id="3"/>
      </w:r>
      <w:r w:rsidRPr="00B046A4">
        <w:rPr>
          <w:szCs w:val="22"/>
        </w:rPr>
        <w:t xml:space="preserve">  </w:t>
      </w:r>
    </w:p>
    <w:p w:rsidR="00B046A4" w:rsidP="00B046A4" w14:paraId="64C0E78A" w14:textId="77777777">
      <w:pPr>
        <w:rPr>
          <w:szCs w:val="22"/>
        </w:rPr>
      </w:pPr>
      <w:r w:rsidRPr="00B046A4">
        <w:rPr>
          <w:szCs w:val="22"/>
        </w:rPr>
        <w:tab/>
      </w:r>
    </w:p>
    <w:p w:rsidR="00757061" w:rsidP="002076F0" w14:paraId="577F8268" w14:textId="77777777">
      <w:pPr>
        <w:ind w:firstLine="720"/>
        <w:rPr>
          <w:szCs w:val="22"/>
        </w:rPr>
      </w:pPr>
      <w:r w:rsidRPr="005940DA">
        <w:rPr>
          <w:szCs w:val="22"/>
        </w:rPr>
        <w:t xml:space="preserve">On June 27, 2019, the </w:t>
      </w:r>
      <w:bookmarkStart w:id="2" w:name="_Hlk13922468"/>
      <w:r w:rsidRPr="005940DA">
        <w:rPr>
          <w:szCs w:val="22"/>
        </w:rPr>
        <w:t xml:space="preserve">Crow Creek </w:t>
      </w:r>
      <w:bookmarkEnd w:id="2"/>
      <w:r w:rsidRPr="005940DA">
        <w:rPr>
          <w:szCs w:val="22"/>
        </w:rPr>
        <w:t>and Shoshone</w:t>
      </w:r>
      <w:r>
        <w:rPr>
          <w:szCs w:val="22"/>
        </w:rPr>
        <w:t xml:space="preserve"> Tribes</w:t>
      </w:r>
      <w:r w:rsidRPr="005940DA">
        <w:rPr>
          <w:szCs w:val="22"/>
        </w:rPr>
        <w:t xml:space="preserve"> (collectively, “Tribes”) filed a petition to deny the renewal of certain licenses held by Mid-Rivers</w:t>
      </w:r>
      <w:r w:rsidRPr="00240994" w:rsidR="00240994">
        <w:rPr>
          <w:szCs w:val="22"/>
          <w:vertAlign w:val="superscript"/>
        </w:rPr>
        <w:t xml:space="preserve"> </w:t>
      </w:r>
      <w:r>
        <w:rPr>
          <w:szCs w:val="22"/>
          <w:vertAlign w:val="superscript"/>
        </w:rPr>
        <w:footnoteReference w:id="4"/>
      </w:r>
      <w:r w:rsidRPr="005940DA">
        <w:rPr>
          <w:szCs w:val="22"/>
        </w:rPr>
        <w:t xml:space="preserve"> and a petition for reconsideration of the assignment </w:t>
      </w:r>
      <w:r w:rsidR="002076F0">
        <w:rPr>
          <w:szCs w:val="22"/>
        </w:rPr>
        <w:t>o</w:t>
      </w:r>
      <w:r w:rsidRPr="005940DA">
        <w:rPr>
          <w:szCs w:val="22"/>
        </w:rPr>
        <w:t xml:space="preserve">f licenses from Mid-Rivers to </w:t>
      </w:r>
      <w:r w:rsidRPr="00E24DA2" w:rsidR="00E24DA2">
        <w:rPr>
          <w:szCs w:val="22"/>
        </w:rPr>
        <w:t>Alltel Corporation and Gold Greek Cellular of Montana Partnership</w:t>
      </w:r>
      <w:r w:rsidR="00240994">
        <w:rPr>
          <w:szCs w:val="22"/>
        </w:rPr>
        <w:t xml:space="preserve"> (collectively “Petitions”).</w:t>
      </w:r>
      <w:r>
        <w:rPr>
          <w:szCs w:val="22"/>
          <w:vertAlign w:val="superscript"/>
        </w:rPr>
        <w:footnoteReference w:id="5"/>
      </w:r>
      <w:r w:rsidRPr="005940DA">
        <w:rPr>
          <w:szCs w:val="22"/>
        </w:rPr>
        <w:t xml:space="preserve">  </w:t>
      </w:r>
      <w:r w:rsidR="007A647D">
        <w:rPr>
          <w:szCs w:val="22"/>
        </w:rPr>
        <w:t>In challenging the renewal of Mid-Rivers’ licenses and seeking reconsideration of assignment of licenses, the Tribes</w:t>
      </w:r>
      <w:r>
        <w:rPr>
          <w:szCs w:val="22"/>
        </w:rPr>
        <w:t xml:space="preserve"> alleg</w:t>
      </w:r>
      <w:r w:rsidR="002076F0">
        <w:rPr>
          <w:szCs w:val="22"/>
        </w:rPr>
        <w:t>e</w:t>
      </w:r>
      <w:r>
        <w:rPr>
          <w:szCs w:val="22"/>
        </w:rPr>
        <w:t xml:space="preserve"> that Mid-Rivers constructed several</w:t>
      </w:r>
      <w:r w:rsidRPr="00726488" w:rsidR="00726488">
        <w:rPr>
          <w:szCs w:val="22"/>
        </w:rPr>
        <w:t xml:space="preserve"> towers associated with the assigned licenses and license renewal applications</w:t>
      </w:r>
      <w:r>
        <w:rPr>
          <w:szCs w:val="22"/>
        </w:rPr>
        <w:t xml:space="preserve"> </w:t>
      </w:r>
      <w:r w:rsidRPr="00726488" w:rsidR="00726488">
        <w:rPr>
          <w:szCs w:val="22"/>
        </w:rPr>
        <w:t>in violation of the National Historic Preservation Act</w:t>
      </w:r>
      <w:r w:rsidR="005B54B3">
        <w:rPr>
          <w:szCs w:val="22"/>
        </w:rPr>
        <w:t xml:space="preserve"> (NHPA)</w:t>
      </w:r>
      <w:r>
        <w:rPr>
          <w:szCs w:val="22"/>
        </w:rPr>
        <w:t>.</w:t>
      </w:r>
      <w:r w:rsidRPr="00B046A4" w:rsidR="00B046A4">
        <w:rPr>
          <w:szCs w:val="22"/>
        </w:rPr>
        <w:t xml:space="preserve">  </w:t>
      </w:r>
    </w:p>
    <w:p w:rsidR="00757061" w:rsidP="00B046A4" w14:paraId="51BAB17D" w14:textId="77777777">
      <w:pPr>
        <w:rPr>
          <w:szCs w:val="22"/>
        </w:rPr>
      </w:pPr>
    </w:p>
    <w:p w:rsidR="00B046A4" w:rsidRPr="00B046A4" w:rsidP="002076F0" w14:paraId="0237DCDC" w14:textId="77777777">
      <w:pPr>
        <w:ind w:firstLine="720"/>
        <w:rPr>
          <w:szCs w:val="22"/>
        </w:rPr>
      </w:pPr>
      <w:r w:rsidRPr="00B046A4">
        <w:rPr>
          <w:szCs w:val="22"/>
        </w:rPr>
        <w:t xml:space="preserve">On </w:t>
      </w:r>
      <w:r w:rsidR="008D3C94">
        <w:rPr>
          <w:szCs w:val="22"/>
        </w:rPr>
        <w:t>September 5, 2019</w:t>
      </w:r>
      <w:r w:rsidRPr="00B046A4">
        <w:rPr>
          <w:szCs w:val="22"/>
        </w:rPr>
        <w:t xml:space="preserve">, Mid-Rivers and the Tribes filed </w:t>
      </w:r>
      <w:r w:rsidR="008D3C94">
        <w:rPr>
          <w:szCs w:val="22"/>
        </w:rPr>
        <w:t xml:space="preserve">a </w:t>
      </w:r>
      <w:r w:rsidR="00330848">
        <w:rPr>
          <w:szCs w:val="22"/>
        </w:rPr>
        <w:t xml:space="preserve">Joint Petition </w:t>
      </w:r>
      <w:r w:rsidR="008D3C94">
        <w:rPr>
          <w:szCs w:val="22"/>
        </w:rPr>
        <w:t>seeking</w:t>
      </w:r>
      <w:r w:rsidRPr="00B046A4">
        <w:rPr>
          <w:szCs w:val="22"/>
        </w:rPr>
        <w:t xml:space="preserve"> withdrawal of the</w:t>
      </w:r>
      <w:r w:rsidR="008D3C94">
        <w:rPr>
          <w:szCs w:val="22"/>
        </w:rPr>
        <w:t xml:space="preserve"> </w:t>
      </w:r>
      <w:r w:rsidR="00A0010A">
        <w:rPr>
          <w:szCs w:val="22"/>
        </w:rPr>
        <w:t>Petitions</w:t>
      </w:r>
      <w:r w:rsidR="008D3C94">
        <w:rPr>
          <w:szCs w:val="22"/>
        </w:rPr>
        <w:t xml:space="preserve"> and related pleadings</w:t>
      </w:r>
      <w:r w:rsidRPr="00B046A4">
        <w:rPr>
          <w:szCs w:val="22"/>
        </w:rPr>
        <w:t>.</w:t>
      </w:r>
      <w:r>
        <w:rPr>
          <w:szCs w:val="22"/>
          <w:vertAlign w:val="superscript"/>
        </w:rPr>
        <w:footnoteReference w:id="6"/>
      </w:r>
      <w:r w:rsidRPr="00B046A4">
        <w:rPr>
          <w:szCs w:val="22"/>
        </w:rPr>
        <w:t xml:space="preserve">  In the Joint Petition, the parties state that the Tribes will perform services for Mid-Rivers related to the Section 106 consultation process </w:t>
      </w:r>
      <w:r w:rsidR="00474D0A">
        <w:rPr>
          <w:szCs w:val="22"/>
        </w:rPr>
        <w:t xml:space="preserve">required under </w:t>
      </w:r>
      <w:r w:rsidR="00457B7B">
        <w:rPr>
          <w:szCs w:val="22"/>
        </w:rPr>
        <w:t xml:space="preserve">the </w:t>
      </w:r>
      <w:r w:rsidR="00474D0A">
        <w:rPr>
          <w:szCs w:val="22"/>
        </w:rPr>
        <w:t xml:space="preserve">NHPA </w:t>
      </w:r>
      <w:r w:rsidRPr="00B046A4">
        <w:rPr>
          <w:szCs w:val="22"/>
        </w:rPr>
        <w:t xml:space="preserve">for </w:t>
      </w:r>
      <w:r w:rsidR="007A647D">
        <w:rPr>
          <w:szCs w:val="22"/>
        </w:rPr>
        <w:t>the constructed towers</w:t>
      </w:r>
      <w:r w:rsidRPr="00B046A4">
        <w:rPr>
          <w:szCs w:val="22"/>
        </w:rPr>
        <w:t>.</w:t>
      </w:r>
      <w:r>
        <w:rPr>
          <w:szCs w:val="22"/>
          <w:vertAlign w:val="superscript"/>
        </w:rPr>
        <w:footnoteReference w:id="7"/>
      </w:r>
      <w:r w:rsidRPr="00B046A4">
        <w:rPr>
          <w:szCs w:val="22"/>
        </w:rPr>
        <w:t xml:space="preserve">  </w:t>
      </w:r>
    </w:p>
    <w:p w:rsidR="00757061" w:rsidP="00B046A4" w14:paraId="34208C3C" w14:textId="77777777">
      <w:pPr>
        <w:rPr>
          <w:szCs w:val="22"/>
        </w:rPr>
      </w:pPr>
      <w:r>
        <w:rPr>
          <w:szCs w:val="22"/>
        </w:rPr>
        <w:t xml:space="preserve"> </w:t>
      </w:r>
      <w:r w:rsidR="00CC484E">
        <w:rPr>
          <w:szCs w:val="22"/>
        </w:rPr>
        <w:t xml:space="preserve"> </w:t>
      </w:r>
    </w:p>
    <w:p w:rsidR="00B046A4" w:rsidRPr="00B046A4" w:rsidP="00B046A4" w14:paraId="5FB0A8FF" w14:textId="77777777">
      <w:pPr>
        <w:rPr>
          <w:szCs w:val="22"/>
        </w:rPr>
      </w:pPr>
      <w:r w:rsidRPr="00B046A4">
        <w:rPr>
          <w:szCs w:val="22"/>
        </w:rPr>
        <w:tab/>
        <w:t>We have reviewed the parties’ certifications</w:t>
      </w:r>
      <w:r w:rsidR="00757061">
        <w:rPr>
          <w:szCs w:val="22"/>
        </w:rPr>
        <w:t xml:space="preserve"> pursuant to Section 1.935 of the Commission’s rules</w:t>
      </w:r>
      <w:r w:rsidR="002076F0">
        <w:rPr>
          <w:szCs w:val="22"/>
        </w:rPr>
        <w:t>, and w</w:t>
      </w:r>
      <w:r w:rsidRPr="00B046A4">
        <w:rPr>
          <w:szCs w:val="22"/>
        </w:rPr>
        <w:t xml:space="preserve">e find that </w:t>
      </w:r>
      <w:r w:rsidR="008D3C94">
        <w:rPr>
          <w:szCs w:val="22"/>
        </w:rPr>
        <w:t>approving</w:t>
      </w:r>
      <w:r w:rsidRPr="00B046A4">
        <w:rPr>
          <w:szCs w:val="22"/>
        </w:rPr>
        <w:t xml:space="preserve"> </w:t>
      </w:r>
      <w:r w:rsidR="008D3C94">
        <w:rPr>
          <w:szCs w:val="22"/>
        </w:rPr>
        <w:t xml:space="preserve">the request to </w:t>
      </w:r>
      <w:r w:rsidRPr="00B046A4">
        <w:rPr>
          <w:szCs w:val="22"/>
        </w:rPr>
        <w:t>withdraw</w:t>
      </w:r>
      <w:r w:rsidR="008D3C94">
        <w:rPr>
          <w:szCs w:val="22"/>
        </w:rPr>
        <w:t xml:space="preserve"> these pleadings</w:t>
      </w:r>
      <w:r w:rsidRPr="00B046A4">
        <w:rPr>
          <w:szCs w:val="22"/>
        </w:rPr>
        <w:t xml:space="preserve"> will serve the public interest.</w:t>
      </w:r>
      <w:r>
        <w:rPr>
          <w:rStyle w:val="FootnoteReference"/>
          <w:szCs w:val="22"/>
        </w:rPr>
        <w:footnoteReference w:id="8"/>
      </w:r>
      <w:r w:rsidRPr="00B046A4">
        <w:rPr>
          <w:szCs w:val="22"/>
        </w:rPr>
        <w:t xml:space="preserve"> </w:t>
      </w:r>
      <w:r w:rsidR="00983169">
        <w:rPr>
          <w:szCs w:val="22"/>
        </w:rPr>
        <w:t xml:space="preserve"> </w:t>
      </w:r>
      <w:r w:rsidRPr="00B046A4">
        <w:rPr>
          <w:szCs w:val="22"/>
        </w:rPr>
        <w:t xml:space="preserve">We </w:t>
      </w:r>
      <w:r w:rsidRPr="00B046A4">
        <w:rPr>
          <w:szCs w:val="22"/>
        </w:rPr>
        <w:t>accordingly approve th</w:t>
      </w:r>
      <w:r w:rsidR="00A0010A">
        <w:rPr>
          <w:szCs w:val="22"/>
        </w:rPr>
        <w:t>is</w:t>
      </w:r>
      <w:r w:rsidRPr="00B046A4">
        <w:rPr>
          <w:szCs w:val="22"/>
        </w:rPr>
        <w:t xml:space="preserve"> request and hereby dismiss, with prejudice, the Petitions and all related pleadings in this proceeding.</w:t>
      </w:r>
    </w:p>
    <w:p w:rsidR="00B046A4" w:rsidRPr="00B046A4" w:rsidP="00B046A4" w14:paraId="17502F42" w14:textId="77777777">
      <w:pPr>
        <w:rPr>
          <w:szCs w:val="22"/>
        </w:rPr>
      </w:pPr>
    </w:p>
    <w:p w:rsidR="00B046A4" w:rsidRPr="00B046A4" w:rsidP="00B046A4" w14:paraId="7A31AAAD" w14:textId="77777777">
      <w:pPr>
        <w:rPr>
          <w:szCs w:val="22"/>
        </w:rPr>
      </w:pPr>
      <w:r w:rsidRPr="00B046A4">
        <w:rPr>
          <w:szCs w:val="22"/>
        </w:rPr>
        <w:tab/>
        <w:t xml:space="preserve">For further information, please contact </w:t>
      </w:r>
      <w:r w:rsidR="00945806">
        <w:rPr>
          <w:szCs w:val="22"/>
        </w:rPr>
        <w:t>Paul D’Ari, Senior Legal Counsel</w:t>
      </w:r>
      <w:r w:rsidR="00947652">
        <w:rPr>
          <w:szCs w:val="22"/>
        </w:rPr>
        <w:t xml:space="preserve">, Competition and Infrastructure Policy Division, Wireless Telecommunications Bureau, at </w:t>
      </w:r>
      <w:hyperlink r:id="rId5" w:history="1">
        <w:r w:rsidRPr="009B47DE" w:rsidR="00947652">
          <w:rPr>
            <w:rStyle w:val="Hyperlink"/>
            <w:szCs w:val="22"/>
          </w:rPr>
          <w:t>Paul.Dari@fcc.gov</w:t>
        </w:r>
      </w:hyperlink>
      <w:r w:rsidR="00947652">
        <w:rPr>
          <w:szCs w:val="22"/>
        </w:rPr>
        <w:t xml:space="preserve"> or 202-418-1550.</w:t>
      </w:r>
      <w:r w:rsidR="00945806">
        <w:rPr>
          <w:szCs w:val="22"/>
        </w:rPr>
        <w:t xml:space="preserve"> </w:t>
      </w:r>
    </w:p>
    <w:p w:rsidR="00B046A4" w:rsidRPr="00B046A4" w:rsidP="00B046A4" w14:paraId="5E6D956C" w14:textId="77777777">
      <w:pPr>
        <w:rPr>
          <w:szCs w:val="22"/>
        </w:rPr>
      </w:pPr>
    </w:p>
    <w:p w:rsidR="00B046A4" w:rsidRPr="00B046A4" w:rsidP="00B046A4" w14:paraId="2D0A43B3" w14:textId="77777777">
      <w:pPr>
        <w:rPr>
          <w:szCs w:val="22"/>
        </w:rPr>
      </w:pPr>
      <w:r w:rsidRPr="00B046A4">
        <w:rPr>
          <w:szCs w:val="22"/>
        </w:rPr>
        <w:tab/>
        <w:t xml:space="preserve">Action by the </w:t>
      </w:r>
      <w:r w:rsidR="006D7B43">
        <w:rPr>
          <w:szCs w:val="22"/>
        </w:rPr>
        <w:t>Chief,</w:t>
      </w:r>
      <w:r w:rsidRPr="00B046A4">
        <w:rPr>
          <w:szCs w:val="22"/>
        </w:rPr>
        <w:t xml:space="preserve"> Wireless Telecommunications Bureau, pursuant to Sections 1, 308, and 309 of the Communications Act of 1934, as amended,</w:t>
      </w:r>
      <w:r>
        <w:rPr>
          <w:szCs w:val="22"/>
          <w:vertAlign w:val="superscript"/>
        </w:rPr>
        <w:footnoteReference w:id="9"/>
      </w:r>
      <w:r w:rsidRPr="00B046A4">
        <w:rPr>
          <w:szCs w:val="22"/>
        </w:rPr>
        <w:t xml:space="preserve"> and Sections 0.331 and 1.935 of the Commission’s rules.</w:t>
      </w:r>
      <w:r>
        <w:rPr>
          <w:szCs w:val="22"/>
          <w:vertAlign w:val="superscript"/>
        </w:rPr>
        <w:footnoteReference w:id="10"/>
      </w:r>
    </w:p>
    <w:p w:rsidR="00930ECF" w:rsidRPr="00B046A4" w:rsidP="00F96F63" w14:paraId="7DD40057"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46D9E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C595C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5F2C4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964CC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6678" w14:paraId="577CADC6" w14:textId="77777777">
      <w:r>
        <w:separator/>
      </w:r>
    </w:p>
  </w:footnote>
  <w:footnote w:type="continuationSeparator" w:id="1">
    <w:p w:rsidR="00EE6678" w14:paraId="18A9E0BC" w14:textId="77777777">
      <w:pPr>
        <w:rPr>
          <w:sz w:val="20"/>
        </w:rPr>
      </w:pPr>
      <w:r>
        <w:rPr>
          <w:sz w:val="20"/>
        </w:rPr>
        <w:t xml:space="preserve">(Continued from previous page)  </w:t>
      </w:r>
      <w:r>
        <w:rPr>
          <w:sz w:val="20"/>
        </w:rPr>
        <w:separator/>
      </w:r>
    </w:p>
  </w:footnote>
  <w:footnote w:type="continuationNotice" w:id="2">
    <w:p w:rsidR="00EE6678" w:rsidP="00910F12" w14:paraId="713A87F8" w14:textId="77777777">
      <w:pPr>
        <w:jc w:val="right"/>
        <w:rPr>
          <w:sz w:val="20"/>
        </w:rPr>
      </w:pPr>
      <w:r>
        <w:rPr>
          <w:sz w:val="20"/>
        </w:rPr>
        <w:t>(continued….)</w:t>
      </w:r>
    </w:p>
  </w:footnote>
  <w:footnote w:id="3">
    <w:p w:rsidR="00B046A4" w:rsidRPr="00B046A4" w:rsidP="00B046A4" w14:paraId="30413505" w14:textId="068D1B5D">
      <w:pPr>
        <w:pStyle w:val="FootnoteText"/>
        <w:rPr>
          <w:b/>
        </w:rPr>
      </w:pPr>
      <w:r w:rsidRPr="00B046A4">
        <w:rPr>
          <w:rStyle w:val="FootnoteReference"/>
          <w:sz w:val="20"/>
        </w:rPr>
        <w:footnoteRef/>
      </w:r>
      <w:r w:rsidRPr="00B046A4">
        <w:t xml:space="preserve"> </w:t>
      </w:r>
      <w:r w:rsidRPr="00B046A4">
        <w:rPr>
          <w:i/>
        </w:rPr>
        <w:t>See</w:t>
      </w:r>
      <w:r w:rsidRPr="00B046A4">
        <w:t xml:space="preserve"> Joint Petition for Approval of Settlement Agreement, ULS File Nos. 0008651578</w:t>
      </w:r>
      <w:r w:rsidR="00AF72DB">
        <w:t>,</w:t>
      </w:r>
      <w:r w:rsidRPr="00B046A4">
        <w:t xml:space="preserve"> 0008679982, 008651560, 0008651662, 0008651554, 0008651653, 0008651541, 0008651646, 0008485194, and 0008485222 (filed Sept. 5, 2019) (“Joint Petition”).</w:t>
      </w:r>
    </w:p>
  </w:footnote>
  <w:footnote w:id="4">
    <w:p w:rsidR="00240994" w:rsidRPr="00B046A4" w:rsidP="00240994" w14:paraId="509BD33D" w14:textId="559E0B02">
      <w:pPr>
        <w:pStyle w:val="FootnoteText"/>
      </w:pPr>
      <w:r w:rsidRPr="00B046A4">
        <w:rPr>
          <w:rStyle w:val="FootnoteReference"/>
          <w:sz w:val="20"/>
        </w:rPr>
        <w:footnoteRef/>
      </w:r>
      <w:r w:rsidRPr="00B046A4">
        <w:t xml:space="preserve"> </w:t>
      </w:r>
      <w:r w:rsidRPr="00B046A4">
        <w:rPr>
          <w:i/>
        </w:rPr>
        <w:t>See</w:t>
      </w:r>
      <w:r w:rsidRPr="00B046A4">
        <w:t xml:space="preserve"> Petition to Deny Applications for Renewal of License, ULS File Nos. 0008651578</w:t>
      </w:r>
      <w:r w:rsidR="009A1CB1">
        <w:t xml:space="preserve">, </w:t>
      </w:r>
      <w:r w:rsidRPr="00B046A4">
        <w:t>0008679982, 0008651560, 0008651662, 0008651554, 0008651653, 0008651541, 0008651646 (filed Jun. 27, 2019).</w:t>
      </w:r>
    </w:p>
  </w:footnote>
  <w:footnote w:id="5">
    <w:p w:rsidR="002076F0" w:rsidRPr="00B046A4" w:rsidP="002076F0" w14:paraId="05039D83" w14:textId="77777777">
      <w:pPr>
        <w:pStyle w:val="FootnoteText"/>
      </w:pPr>
      <w:r w:rsidRPr="00B046A4">
        <w:rPr>
          <w:rStyle w:val="FootnoteReference"/>
          <w:sz w:val="20"/>
        </w:rPr>
        <w:footnoteRef/>
      </w:r>
      <w:r w:rsidRPr="00B046A4">
        <w:t xml:space="preserve"> </w:t>
      </w:r>
      <w:r w:rsidRPr="00B046A4">
        <w:rPr>
          <w:i/>
        </w:rPr>
        <w:t>See</w:t>
      </w:r>
      <w:r w:rsidRPr="00B046A4">
        <w:t xml:space="preserve"> Petition for Reconsideration of Grant of Applications for Assignment of License, ULS File Nos. 0008485194, and 0008485222 (filed Jun. 27, 2019).</w:t>
      </w:r>
    </w:p>
  </w:footnote>
  <w:footnote w:id="6">
    <w:p w:rsidR="00B046A4" w:rsidRPr="00B046A4" w:rsidP="00B046A4" w14:paraId="76BE4F9A" w14:textId="77777777">
      <w:pPr>
        <w:pStyle w:val="FootnoteText"/>
      </w:pPr>
      <w:r w:rsidRPr="00B046A4">
        <w:rPr>
          <w:rStyle w:val="FootnoteReference"/>
          <w:sz w:val="20"/>
        </w:rPr>
        <w:footnoteRef/>
      </w:r>
      <w:r w:rsidRPr="00B046A4">
        <w:t xml:space="preserve"> </w:t>
      </w:r>
      <w:r w:rsidRPr="00B046A4">
        <w:rPr>
          <w:i/>
        </w:rPr>
        <w:t>See</w:t>
      </w:r>
      <w:r w:rsidRPr="00B046A4">
        <w:t xml:space="preserve"> Joint Petition at 1-2.</w:t>
      </w:r>
    </w:p>
  </w:footnote>
  <w:footnote w:id="7">
    <w:p w:rsidR="00B046A4" w:rsidRPr="00B046A4" w:rsidP="00B046A4" w14:paraId="7E00BCCE" w14:textId="77777777">
      <w:pPr>
        <w:pStyle w:val="FootnoteText"/>
      </w:pPr>
      <w:r w:rsidRPr="00B046A4">
        <w:rPr>
          <w:rStyle w:val="FootnoteReference"/>
          <w:sz w:val="20"/>
        </w:rPr>
        <w:footnoteRef/>
      </w:r>
      <w:r w:rsidRPr="00B046A4">
        <w:t xml:space="preserve"> </w:t>
      </w:r>
      <w:r w:rsidRPr="00B046A4">
        <w:rPr>
          <w:i/>
        </w:rPr>
        <w:t xml:space="preserve">See id. </w:t>
      </w:r>
      <w:r w:rsidRPr="00B046A4">
        <w:t>at 2.</w:t>
      </w:r>
    </w:p>
  </w:footnote>
  <w:footnote w:id="8">
    <w:p w:rsidR="002076F0" w14:paraId="7D582065" w14:textId="17DAF1CC">
      <w:pPr>
        <w:pStyle w:val="FootnoteText"/>
      </w:pPr>
      <w:r>
        <w:rPr>
          <w:rStyle w:val="FootnoteReference"/>
        </w:rPr>
        <w:footnoteRef/>
      </w:r>
      <w:r>
        <w:t xml:space="preserve"> </w:t>
      </w:r>
      <w:r w:rsidRPr="002076F0">
        <w:t>Section 1.935 requires parties that have filed a pleading against an application</w:t>
      </w:r>
      <w:r w:rsidR="00945806">
        <w:t xml:space="preserve"> to</w:t>
      </w:r>
      <w:r w:rsidRPr="002076F0">
        <w:t xml:space="preserve"> obtain Commission approval to withdraw the pleading.</w:t>
      </w:r>
      <w:r>
        <w:t xml:space="preserve">  47 </w:t>
      </w:r>
      <w:r w:rsidR="00983169">
        <w:t>C.F.R.</w:t>
      </w:r>
      <w:r>
        <w:t xml:space="preserve"> </w:t>
      </w:r>
      <w:r w:rsidRPr="002076F0">
        <w:t>§</w:t>
      </w:r>
      <w:r>
        <w:t xml:space="preserve"> 1.935</w:t>
      </w:r>
      <w:r w:rsidR="00983169">
        <w:t>.</w:t>
      </w:r>
      <w:r>
        <w:t xml:space="preserve">  </w:t>
      </w:r>
      <w:r w:rsidRPr="002076F0">
        <w:t>As part of the request for Commission approval, the parties must submit certifications that confirm that any payment of money or other consideration will not exceed the legitimate and prudent expenses associated with preparation and prosecution of the relevant filings, identify the nature and amount of any consideration, and either provide a copy of any written agreement or summarize the terms of any oral agreement</w:t>
      </w:r>
      <w:r>
        <w:t xml:space="preserve">.  </w:t>
      </w:r>
      <w:r w:rsidRPr="002076F0">
        <w:rPr>
          <w:i/>
        </w:rPr>
        <w:t>Id</w:t>
      </w:r>
      <w:r>
        <w:t>.</w:t>
      </w:r>
    </w:p>
  </w:footnote>
  <w:footnote w:id="9">
    <w:p w:rsidR="00B046A4" w:rsidRPr="00B046A4" w:rsidP="00B046A4" w14:paraId="38DFC2BF" w14:textId="77777777">
      <w:pPr>
        <w:pStyle w:val="FootnoteText"/>
      </w:pPr>
      <w:r w:rsidRPr="00B046A4">
        <w:rPr>
          <w:rStyle w:val="FootnoteReference"/>
          <w:sz w:val="20"/>
        </w:rPr>
        <w:footnoteRef/>
      </w:r>
      <w:r w:rsidRPr="00B046A4">
        <w:t xml:space="preserve"> 47 U.S.C. §</w:t>
      </w:r>
      <w:bookmarkStart w:id="3" w:name="_Hlk19096080"/>
      <w:r w:rsidRPr="00B046A4">
        <w:t>§</w:t>
      </w:r>
      <w:bookmarkEnd w:id="3"/>
      <w:r w:rsidRPr="00B046A4">
        <w:t xml:space="preserve"> 151, 308, 309.</w:t>
      </w:r>
    </w:p>
  </w:footnote>
  <w:footnote w:id="10">
    <w:p w:rsidR="00B046A4" w:rsidRPr="00B046A4" w:rsidP="00B046A4" w14:paraId="7B3EDD32" w14:textId="77777777">
      <w:pPr>
        <w:pStyle w:val="FootnoteText"/>
      </w:pPr>
      <w:r w:rsidRPr="00B046A4">
        <w:rPr>
          <w:rStyle w:val="FootnoteReference"/>
          <w:sz w:val="20"/>
        </w:rPr>
        <w:footnoteRef/>
      </w:r>
      <w:r w:rsidRPr="00B046A4">
        <w:t xml:space="preserve"> 47 C.F.R. §§ 0.331, 1.935.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A1FDD6" w14:textId="4EAAEEBF">
    <w:pPr>
      <w:tabs>
        <w:tab w:val="center" w:pos="4680"/>
        <w:tab w:val="right" w:pos="9360"/>
      </w:tabs>
    </w:pPr>
    <w:r w:rsidRPr="009838BC">
      <w:rPr>
        <w:b/>
      </w:rPr>
      <w:tab/>
      <w:t>Federal Communications Commission</w:t>
    </w:r>
    <w:r w:rsidRPr="009838BC">
      <w:rPr>
        <w:b/>
      </w:rPr>
      <w:tab/>
    </w:r>
    <w:r w:rsidR="00C03F3F">
      <w:rPr>
        <w:b/>
      </w:rPr>
      <w:t>DA 19-966</w:t>
    </w:r>
  </w:p>
  <w:p w:rsidR="009838BC" w:rsidRPr="009838BC" w:rsidP="009838BC" w14:paraId="7693BE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CF9703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309281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93BBB90" w14:textId="77777777">
                          <w:pPr>
                            <w:rPr>
                              <w:rFonts w:ascii="Arial" w:hAnsi="Arial"/>
                              <w:b/>
                            </w:rPr>
                          </w:pPr>
                          <w:r>
                            <w:rPr>
                              <w:rFonts w:ascii="Arial" w:hAnsi="Arial"/>
                              <w:b/>
                            </w:rPr>
                            <w:t>Federal Communications Commission</w:t>
                          </w:r>
                        </w:p>
                        <w:p w:rsidR="009838BC" w:rsidP="009838BC" w14:paraId="5397301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A1DE09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83093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154AD9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5E53B81" w14:textId="77777777">
                          <w:pPr>
                            <w:spacing w:before="40"/>
                            <w:jc w:val="right"/>
                            <w:rPr>
                              <w:rFonts w:ascii="Arial" w:hAnsi="Arial"/>
                              <w:b/>
                              <w:sz w:val="16"/>
                            </w:rPr>
                          </w:pPr>
                          <w:r>
                            <w:rPr>
                              <w:rFonts w:ascii="Arial" w:hAnsi="Arial"/>
                              <w:b/>
                              <w:sz w:val="16"/>
                            </w:rPr>
                            <w:t>News Media Information 202 / 418-0500</w:t>
                          </w:r>
                        </w:p>
                        <w:p w:rsidR="009838BC" w:rsidP="009838BC" w14:paraId="16286FC6"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854C35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14:paraId="38933CA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A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076F0"/>
    <w:rsid w:val="00226822"/>
    <w:rsid w:val="00240994"/>
    <w:rsid w:val="00260594"/>
    <w:rsid w:val="00285017"/>
    <w:rsid w:val="002A2D2E"/>
    <w:rsid w:val="00330848"/>
    <w:rsid w:val="00343749"/>
    <w:rsid w:val="00357D50"/>
    <w:rsid w:val="003925DC"/>
    <w:rsid w:val="003B0550"/>
    <w:rsid w:val="003B694F"/>
    <w:rsid w:val="003F171C"/>
    <w:rsid w:val="00412FC5"/>
    <w:rsid w:val="00422276"/>
    <w:rsid w:val="004242F1"/>
    <w:rsid w:val="00445A00"/>
    <w:rsid w:val="00451B0F"/>
    <w:rsid w:val="00457B7B"/>
    <w:rsid w:val="0046125F"/>
    <w:rsid w:val="00474D0A"/>
    <w:rsid w:val="00484998"/>
    <w:rsid w:val="00487524"/>
    <w:rsid w:val="00496106"/>
    <w:rsid w:val="004C12D0"/>
    <w:rsid w:val="004C2EE3"/>
    <w:rsid w:val="004E4A22"/>
    <w:rsid w:val="00511968"/>
    <w:rsid w:val="0055614C"/>
    <w:rsid w:val="005940DA"/>
    <w:rsid w:val="005B54B3"/>
    <w:rsid w:val="00607BA5"/>
    <w:rsid w:val="00626EB6"/>
    <w:rsid w:val="006353A3"/>
    <w:rsid w:val="00655D03"/>
    <w:rsid w:val="00683F84"/>
    <w:rsid w:val="006A6A81"/>
    <w:rsid w:val="006D7B43"/>
    <w:rsid w:val="006E26AF"/>
    <w:rsid w:val="006F7393"/>
    <w:rsid w:val="0070224F"/>
    <w:rsid w:val="00705DD2"/>
    <w:rsid w:val="007115F7"/>
    <w:rsid w:val="007168C4"/>
    <w:rsid w:val="00726488"/>
    <w:rsid w:val="00757061"/>
    <w:rsid w:val="007849D2"/>
    <w:rsid w:val="00785689"/>
    <w:rsid w:val="0079754B"/>
    <w:rsid w:val="007A1E6D"/>
    <w:rsid w:val="007A647D"/>
    <w:rsid w:val="00822CE0"/>
    <w:rsid w:val="00837C62"/>
    <w:rsid w:val="00841AB1"/>
    <w:rsid w:val="008C22FD"/>
    <w:rsid w:val="008D3C94"/>
    <w:rsid w:val="00910F12"/>
    <w:rsid w:val="00926503"/>
    <w:rsid w:val="00930ECF"/>
    <w:rsid w:val="00945806"/>
    <w:rsid w:val="00947652"/>
    <w:rsid w:val="00983169"/>
    <w:rsid w:val="009838BC"/>
    <w:rsid w:val="009A1CB1"/>
    <w:rsid w:val="009B47DE"/>
    <w:rsid w:val="00A0010A"/>
    <w:rsid w:val="00A42FE8"/>
    <w:rsid w:val="00A45F4F"/>
    <w:rsid w:val="00A600A9"/>
    <w:rsid w:val="00A866AC"/>
    <w:rsid w:val="00AA55B7"/>
    <w:rsid w:val="00AA5B9E"/>
    <w:rsid w:val="00AB2407"/>
    <w:rsid w:val="00AB53DF"/>
    <w:rsid w:val="00AD7589"/>
    <w:rsid w:val="00AF72DB"/>
    <w:rsid w:val="00B046A4"/>
    <w:rsid w:val="00B07E5C"/>
    <w:rsid w:val="00B20363"/>
    <w:rsid w:val="00B326E3"/>
    <w:rsid w:val="00B67FF9"/>
    <w:rsid w:val="00B811F7"/>
    <w:rsid w:val="00BA5DC6"/>
    <w:rsid w:val="00BA6196"/>
    <w:rsid w:val="00BC6D8C"/>
    <w:rsid w:val="00BD3E7E"/>
    <w:rsid w:val="00BF0616"/>
    <w:rsid w:val="00C03F3F"/>
    <w:rsid w:val="00C168F3"/>
    <w:rsid w:val="00C16AF2"/>
    <w:rsid w:val="00C34006"/>
    <w:rsid w:val="00C426B1"/>
    <w:rsid w:val="00C82B6B"/>
    <w:rsid w:val="00C90D6A"/>
    <w:rsid w:val="00CC484E"/>
    <w:rsid w:val="00CC72B6"/>
    <w:rsid w:val="00D0218D"/>
    <w:rsid w:val="00D216CD"/>
    <w:rsid w:val="00D92803"/>
    <w:rsid w:val="00DA2529"/>
    <w:rsid w:val="00DB130A"/>
    <w:rsid w:val="00DC10A1"/>
    <w:rsid w:val="00DC655F"/>
    <w:rsid w:val="00DD7EBD"/>
    <w:rsid w:val="00DF62B6"/>
    <w:rsid w:val="00E034FE"/>
    <w:rsid w:val="00E07225"/>
    <w:rsid w:val="00E155B7"/>
    <w:rsid w:val="00E24DA2"/>
    <w:rsid w:val="00E5409F"/>
    <w:rsid w:val="00EC0185"/>
    <w:rsid w:val="00EE6678"/>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E5F5F6-6B8D-480F-8373-22C9669A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947652"/>
    <w:rPr>
      <w:color w:val="605E5C"/>
      <w:shd w:val="clear" w:color="auto" w:fill="E1DFDD"/>
    </w:rPr>
  </w:style>
  <w:style w:type="paragraph" w:styleId="BalloonText">
    <w:name w:val="Balloon Text"/>
    <w:basedOn w:val="Normal"/>
    <w:link w:val="BalloonTextChar"/>
    <w:uiPriority w:val="99"/>
    <w:semiHidden/>
    <w:unhideWhenUsed/>
    <w:rsid w:val="008D3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9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983169"/>
    <w:rPr>
      <w:sz w:val="16"/>
      <w:szCs w:val="16"/>
    </w:rPr>
  </w:style>
  <w:style w:type="paragraph" w:styleId="CommentText">
    <w:name w:val="annotation text"/>
    <w:basedOn w:val="Normal"/>
    <w:link w:val="CommentTextChar"/>
    <w:uiPriority w:val="99"/>
    <w:semiHidden/>
    <w:unhideWhenUsed/>
    <w:rsid w:val="00983169"/>
    <w:rPr>
      <w:sz w:val="20"/>
    </w:rPr>
  </w:style>
  <w:style w:type="character" w:customStyle="1" w:styleId="CommentTextChar">
    <w:name w:val="Comment Text Char"/>
    <w:basedOn w:val="DefaultParagraphFont"/>
    <w:link w:val="CommentText"/>
    <w:uiPriority w:val="99"/>
    <w:semiHidden/>
    <w:rsid w:val="00983169"/>
    <w:rPr>
      <w:snapToGrid w:val="0"/>
      <w:kern w:val="28"/>
    </w:rPr>
  </w:style>
  <w:style w:type="paragraph" w:styleId="CommentSubject">
    <w:name w:val="annotation subject"/>
    <w:basedOn w:val="CommentText"/>
    <w:next w:val="CommentText"/>
    <w:link w:val="CommentSubjectChar"/>
    <w:uiPriority w:val="99"/>
    <w:semiHidden/>
    <w:unhideWhenUsed/>
    <w:rsid w:val="00983169"/>
    <w:rPr>
      <w:b/>
      <w:bCs/>
    </w:rPr>
  </w:style>
  <w:style w:type="character" w:customStyle="1" w:styleId="CommentSubjectChar">
    <w:name w:val="Comment Subject Char"/>
    <w:basedOn w:val="CommentTextChar"/>
    <w:link w:val="CommentSubject"/>
    <w:uiPriority w:val="99"/>
    <w:semiHidden/>
    <w:rsid w:val="0098316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ul.Dari@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