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45527" w:rsidRPr="00D45527" w:rsidP="00D45527">
      <w:pPr>
        <w:jc w:val="right"/>
        <w:rPr>
          <w:b/>
          <w:sz w:val="24"/>
        </w:rPr>
      </w:pPr>
      <w:bookmarkStart w:id="0" w:name="_GoBack"/>
      <w:bookmarkEnd w:id="0"/>
      <w:r w:rsidRPr="00D45527">
        <w:rPr>
          <w:b/>
          <w:sz w:val="24"/>
        </w:rPr>
        <w:t>DA 19-</w:t>
      </w:r>
      <w:r w:rsidR="00A9583F">
        <w:rPr>
          <w:b/>
          <w:sz w:val="24"/>
        </w:rPr>
        <w:t>971</w:t>
      </w:r>
    </w:p>
    <w:p w:rsidR="00D45527" w:rsidRPr="00D45527" w:rsidP="00D45527">
      <w:pPr>
        <w:spacing w:before="60"/>
        <w:jc w:val="right"/>
        <w:rPr>
          <w:b/>
          <w:sz w:val="24"/>
        </w:rPr>
      </w:pPr>
      <w:r>
        <w:rPr>
          <w:b/>
          <w:sz w:val="24"/>
        </w:rPr>
        <w:t>September 27</w:t>
      </w:r>
      <w:r w:rsidRPr="00D45527">
        <w:rPr>
          <w:b/>
          <w:sz w:val="24"/>
        </w:rPr>
        <w:t>, 2019</w:t>
      </w:r>
    </w:p>
    <w:p w:rsidR="00D45527" w:rsidRPr="00D45527" w:rsidP="00D45527">
      <w:pPr>
        <w:jc w:val="right"/>
        <w:rPr>
          <w:sz w:val="24"/>
        </w:rPr>
      </w:pPr>
    </w:p>
    <w:p w:rsidR="00D45527" w:rsidRPr="00D45527" w:rsidP="00D45527">
      <w:pPr>
        <w:jc w:val="center"/>
        <w:rPr>
          <w:b/>
          <w:sz w:val="24"/>
        </w:rPr>
      </w:pPr>
      <w:r w:rsidRPr="00D45527">
        <w:rPr>
          <w:b/>
          <w:sz w:val="24"/>
        </w:rPr>
        <w:t xml:space="preserve">TECHNICAL GUIDE ON PROPOSED BIDDING PROCEDURES </w:t>
      </w:r>
    </w:p>
    <w:p w:rsidR="00D45527" w:rsidRPr="00D45527" w:rsidP="00D45527">
      <w:pPr>
        <w:spacing w:after="240"/>
        <w:jc w:val="center"/>
        <w:rPr>
          <w:b/>
          <w:sz w:val="24"/>
        </w:rPr>
      </w:pPr>
      <w:r w:rsidRPr="00D45527">
        <w:rPr>
          <w:b/>
          <w:sz w:val="24"/>
        </w:rPr>
        <w:t>FOR AUCTION 105 (3550-3650 MHz Band)</w:t>
      </w:r>
    </w:p>
    <w:p w:rsidR="00D45527" w:rsidRPr="00D45527" w:rsidP="00D45527">
      <w:pPr>
        <w:jc w:val="center"/>
        <w:rPr>
          <w:b/>
          <w:sz w:val="24"/>
        </w:rPr>
      </w:pPr>
      <w:r w:rsidRPr="00D45527">
        <w:rPr>
          <w:b/>
          <w:sz w:val="24"/>
        </w:rPr>
        <w:t>AU Docket No. 19-244</w:t>
      </w:r>
    </w:p>
    <w:p w:rsidR="00D45527" w:rsidRPr="00D45527" w:rsidP="00D45527">
      <w:pPr>
        <w:jc w:val="center"/>
        <w:rPr>
          <w:sz w:val="24"/>
        </w:rPr>
      </w:pPr>
    </w:p>
    <w:p w:rsidR="00D45527" w:rsidRPr="00D45527" w:rsidP="00D45527">
      <w:pPr>
        <w:spacing w:after="120"/>
        <w:ind w:firstLine="720"/>
        <w:rPr>
          <w:szCs w:val="22"/>
        </w:rPr>
      </w:pPr>
      <w:bookmarkStart w:id="1" w:name="start_here"/>
      <w:bookmarkEnd w:id="1"/>
      <w:r w:rsidRPr="00D45527">
        <w:rPr>
          <w:szCs w:val="22"/>
        </w:rPr>
        <w:t xml:space="preserve">The </w:t>
      </w:r>
      <w:r w:rsidRPr="00D45527">
        <w:t>Office of Economics and Analytics (Office) and the</w:t>
      </w:r>
      <w:r w:rsidRPr="00D45527">
        <w:rPr>
          <w:szCs w:val="22"/>
        </w:rPr>
        <w:t xml:space="preserve"> Wireless Telecommunications Bureau (Bureau) make available a guide that </w:t>
      </w:r>
      <w:bookmarkStart w:id="2" w:name="_Hlk505071032"/>
      <w:r w:rsidRPr="00D45527">
        <w:rPr>
          <w:szCs w:val="22"/>
        </w:rPr>
        <w:t xml:space="preserve">provides technical and mathematical detail regarding the proposed bidding procedures for Auction 105, which will offer Priority Access Licenses in the </w:t>
      </w:r>
      <w:r w:rsidRPr="00D45527">
        <w:rPr>
          <w:rFonts w:ascii="TimesNewRomanPSMT" w:hAnsi="TimesNewRomanPSMT" w:cs="TimesNewRomanPSMT"/>
          <w:snapToGrid/>
          <w:kern w:val="0"/>
          <w:szCs w:val="22"/>
        </w:rPr>
        <w:t>3550-3650 MHz band</w:t>
      </w:r>
      <w:r w:rsidRPr="00D45527">
        <w:rPr>
          <w:szCs w:val="22"/>
        </w:rPr>
        <w:t xml:space="preserve">.  This guide provides examples and serves as a supplement to the bidding and bid processing procedures for the auction as proposed by the Commission in the </w:t>
      </w:r>
      <w:r w:rsidRPr="00D45527">
        <w:rPr>
          <w:i/>
          <w:szCs w:val="22"/>
        </w:rPr>
        <w:t>Auction 105 Comment Public Notice</w:t>
      </w:r>
      <w:r w:rsidRPr="00D45527">
        <w:rPr>
          <w:szCs w:val="22"/>
        </w:rPr>
        <w:t>.</w:t>
      </w:r>
      <w:r>
        <w:rPr>
          <w:szCs w:val="22"/>
          <w:vertAlign w:val="superscript"/>
        </w:rPr>
        <w:footnoteReference w:id="3"/>
      </w:r>
      <w:bookmarkEnd w:id="2"/>
      <w:r w:rsidRPr="00D45527">
        <w:rPr>
          <w:szCs w:val="22"/>
        </w:rPr>
        <w:t xml:space="preserve">  The guide, which is entitled</w:t>
      </w:r>
      <w:r w:rsidRPr="00D45527">
        <w:rPr>
          <w:i/>
          <w:szCs w:val="22"/>
        </w:rPr>
        <w:t xml:space="preserve"> Auction 105 Technical Guide</w:t>
      </w:r>
      <w:r w:rsidRPr="00D45527">
        <w:rPr>
          <w:szCs w:val="22"/>
        </w:rPr>
        <w:t>,</w:t>
      </w:r>
      <w:r w:rsidRPr="00D45527">
        <w:rPr>
          <w:i/>
          <w:szCs w:val="22"/>
        </w:rPr>
        <w:t xml:space="preserve"> </w:t>
      </w:r>
      <w:r w:rsidRPr="00D45527">
        <w:rPr>
          <w:szCs w:val="22"/>
        </w:rPr>
        <w:t>is available on the Commission’s Auction 105 website (</w:t>
      </w:r>
      <w:r w:rsidRPr="00D45527">
        <w:rPr>
          <w:color w:val="0000FF"/>
          <w:szCs w:val="22"/>
          <w:u w:val="single"/>
        </w:rPr>
        <w:t>www.fcc.gov/auction/105</w:t>
      </w:r>
      <w:r w:rsidRPr="00D45527">
        <w:rPr>
          <w:szCs w:val="22"/>
        </w:rPr>
        <w:t xml:space="preserve">) in the Education section, where it will remain available and accessible for reference.  </w:t>
      </w:r>
    </w:p>
    <w:p w:rsidR="00D45527" w:rsidRPr="00D45527" w:rsidP="00D45527">
      <w:pPr>
        <w:spacing w:after="120"/>
        <w:ind w:firstLine="720"/>
      </w:pPr>
      <w:bookmarkStart w:id="3" w:name="_Hlk505075609"/>
      <w:r w:rsidRPr="00D45527">
        <w:rPr>
          <w:szCs w:val="22"/>
        </w:rPr>
        <w:t xml:space="preserve">For further information concerning the technical guide, email </w:t>
      </w:r>
      <w:r w:rsidRPr="00D45527">
        <w:rPr>
          <w:color w:val="0000FF"/>
          <w:szCs w:val="22"/>
          <w:u w:val="single"/>
        </w:rPr>
        <w:t>auction105@fcc.gov</w:t>
      </w:r>
      <w:r w:rsidRPr="00D45527">
        <w:rPr>
          <w:szCs w:val="22"/>
        </w:rPr>
        <w:t xml:space="preserve"> or contact the FCC Auctions Hotline at (717) 338-2868.  For further information concerning this proceeding, contact the offices listed below:</w:t>
      </w:r>
    </w:p>
    <w:p w:rsidR="00D45527" w:rsidRPr="00D45527" w:rsidP="00D45527">
      <w:pPr>
        <w:keepNext/>
        <w:keepLines/>
        <w:widowControl/>
        <w:tabs>
          <w:tab w:val="left" w:pos="1080"/>
        </w:tabs>
        <w:suppressAutoHyphens/>
        <w:rPr>
          <w:b/>
          <w:bCs/>
          <w:szCs w:val="22"/>
        </w:rPr>
      </w:pPr>
      <w:bookmarkEnd w:id="3"/>
      <w:r w:rsidRPr="00D45527">
        <w:rPr>
          <w:b/>
          <w:bCs/>
          <w:szCs w:val="22"/>
        </w:rPr>
        <w:t xml:space="preserve">Mobility Division, Wireless Telecommunications Bureau </w:t>
      </w:r>
    </w:p>
    <w:p w:rsidR="00D45527" w:rsidRPr="00D45527" w:rsidP="00D45527">
      <w:pPr>
        <w:keepNext/>
        <w:keepLines/>
        <w:widowControl/>
        <w:tabs>
          <w:tab w:val="left" w:pos="1080"/>
        </w:tabs>
        <w:suppressAutoHyphens/>
        <w:rPr>
          <w:szCs w:val="22"/>
        </w:rPr>
      </w:pPr>
    </w:p>
    <w:p w:rsidR="00D45527" w:rsidRPr="00D45527" w:rsidP="00D45527">
      <w:pPr>
        <w:widowControl/>
        <w:suppressAutoHyphens/>
        <w:ind w:left="5040" w:hanging="5040"/>
        <w:rPr>
          <w:szCs w:val="22"/>
        </w:rPr>
      </w:pPr>
      <w:r w:rsidRPr="00D45527">
        <w:rPr>
          <w:szCs w:val="22"/>
        </w:rPr>
        <w:t>3550-3650 MHz Band questions:</w:t>
      </w:r>
      <w:r w:rsidRPr="00D45527">
        <w:rPr>
          <w:szCs w:val="22"/>
        </w:rPr>
        <w:tab/>
        <w:t>Jessica Quinley at (202) 418-2487</w:t>
      </w:r>
    </w:p>
    <w:p w:rsidR="00D45527" w:rsidRPr="00D45527" w:rsidP="00D45527">
      <w:pPr>
        <w:widowControl/>
        <w:suppressAutoHyphens/>
        <w:ind w:left="4320" w:hanging="4320"/>
        <w:rPr>
          <w:szCs w:val="22"/>
        </w:rPr>
      </w:pPr>
    </w:p>
    <w:p w:rsidR="00D45527" w:rsidRPr="00D45527" w:rsidP="00D45527">
      <w:pPr>
        <w:widowControl/>
        <w:suppressAutoHyphens/>
        <w:ind w:left="4320" w:hanging="4320"/>
        <w:rPr>
          <w:b/>
          <w:bCs/>
          <w:szCs w:val="22"/>
        </w:rPr>
      </w:pPr>
      <w:r w:rsidRPr="00D45527">
        <w:rPr>
          <w:b/>
          <w:bCs/>
          <w:szCs w:val="22"/>
        </w:rPr>
        <w:t>Auctions Division, Office of Economics and Analytics</w:t>
      </w:r>
    </w:p>
    <w:p w:rsidR="00D45527" w:rsidRPr="00D45527" w:rsidP="00D45527">
      <w:pPr>
        <w:widowControl/>
        <w:suppressAutoHyphens/>
        <w:rPr>
          <w:b/>
          <w:bCs/>
          <w:szCs w:val="22"/>
        </w:rPr>
      </w:pPr>
    </w:p>
    <w:p w:rsidR="00D45527" w:rsidRPr="00D45527" w:rsidP="00D45527">
      <w:pPr>
        <w:widowControl/>
        <w:suppressAutoHyphens/>
        <w:ind w:left="5040" w:hanging="5040"/>
        <w:rPr>
          <w:szCs w:val="22"/>
        </w:rPr>
      </w:pPr>
      <w:r w:rsidRPr="00D45527">
        <w:rPr>
          <w:szCs w:val="22"/>
        </w:rPr>
        <w:t>Auction legal questions:</w:t>
      </w:r>
      <w:r w:rsidRPr="00D45527">
        <w:rPr>
          <w:szCs w:val="22"/>
        </w:rPr>
        <w:tab/>
        <w:t xml:space="preserve">Mary Lovejoy or Kelly Quinn at (202) 418-0660 </w:t>
      </w:r>
    </w:p>
    <w:p w:rsidR="00D45527" w:rsidRPr="00D45527" w:rsidP="00D45527">
      <w:pPr>
        <w:spacing w:after="120"/>
        <w:rPr>
          <w:szCs w:val="22"/>
        </w:rPr>
      </w:pPr>
    </w:p>
    <w:p w:rsidR="00D45527" w:rsidRPr="00D45527" w:rsidP="00D45527">
      <w:pPr>
        <w:spacing w:after="120"/>
        <w:rPr>
          <w:szCs w:val="22"/>
        </w:rPr>
      </w:pPr>
    </w:p>
    <w:p w:rsidR="00D45527" w:rsidRPr="00D45527" w:rsidP="00D45527">
      <w:pPr>
        <w:keepNext/>
        <w:widowControl/>
        <w:spacing w:after="120"/>
        <w:jc w:val="center"/>
        <w:rPr>
          <w:b/>
          <w:szCs w:val="22"/>
        </w:rPr>
      </w:pPr>
      <w:r w:rsidRPr="00D45527">
        <w:rPr>
          <w:b/>
          <w:szCs w:val="22"/>
        </w:rPr>
        <w:t xml:space="preserve">- FCC - </w:t>
      </w:r>
    </w:p>
    <w:p w:rsidR="00D45527" w:rsidRPr="00D45527" w:rsidP="00D45527">
      <w:pPr>
        <w:spacing w:after="120"/>
        <w:jc w:val="center"/>
      </w:pPr>
    </w:p>
    <w:p w:rsidR="00412FC5" w:rsidRPr="00D45527" w:rsidP="00D45527"/>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P="0055614C">
    <w:pPr>
      <w:pStyle w:val="Footer"/>
      <w:framePr w:wrap="around" w:vAnchor="text" w:hAnchor="margin" w:xAlign="center" w:y="1"/>
    </w:pPr>
    <w:r>
      <w:fldChar w:fldCharType="begin"/>
    </w:r>
    <w:r>
      <w:instrText xml:space="preserve">PAGE  </w:instrText>
    </w:r>
    <w:r>
      <w:fldChar w:fldCharType="separate"/>
    </w:r>
    <w:r>
      <w:fldChar w:fldCharType="end"/>
    </w:r>
  </w:p>
  <w:p w:rsidR="00E3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P="002266A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2266AC">
    <w:pPr>
      <w:pStyle w:val="Footer"/>
      <w:tabs>
        <w:tab w:val="clear" w:pos="8640"/>
      </w:tabs>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6382">
      <w:r>
        <w:separator/>
      </w:r>
    </w:p>
  </w:footnote>
  <w:footnote w:type="continuationSeparator" w:id="1">
    <w:p w:rsidR="00406382">
      <w:pPr>
        <w:rPr>
          <w:sz w:val="20"/>
        </w:rPr>
      </w:pPr>
      <w:r>
        <w:rPr>
          <w:sz w:val="20"/>
        </w:rPr>
        <w:t xml:space="preserve">(Continued from previous page)  </w:t>
      </w:r>
      <w:r>
        <w:rPr>
          <w:sz w:val="20"/>
        </w:rPr>
        <w:separator/>
      </w:r>
    </w:p>
  </w:footnote>
  <w:footnote w:type="continuationNotice" w:id="2">
    <w:p w:rsidR="00406382">
      <w:pPr>
        <w:rPr>
          <w:sz w:val="20"/>
        </w:rPr>
      </w:pPr>
      <w:r>
        <w:rPr>
          <w:sz w:val="20"/>
        </w:rPr>
        <w:t>(continued….)</w:t>
      </w:r>
    </w:p>
  </w:footnote>
  <w:footnote w:id="3">
    <w:p w:rsidR="00D45527" w:rsidRPr="003D755A" w:rsidP="00D45527">
      <w:pPr>
        <w:pStyle w:val="FootnoteText"/>
        <w:rPr>
          <w:i/>
        </w:rPr>
      </w:pPr>
      <w:r>
        <w:rPr>
          <w:rStyle w:val="FootnoteReference"/>
        </w:rPr>
        <w:footnoteRef/>
      </w:r>
      <w:r>
        <w:t xml:space="preserve"> </w:t>
      </w:r>
      <w:r w:rsidRPr="009D58CA">
        <w:rPr>
          <w:i/>
        </w:rPr>
        <w:t xml:space="preserve">See </w:t>
      </w:r>
      <w:r w:rsidRPr="009D58CA">
        <w:rPr>
          <w:i/>
          <w:iCs/>
        </w:rPr>
        <w:t xml:space="preserve">Auction of </w:t>
      </w:r>
      <w:r>
        <w:rPr>
          <w:i/>
          <w:iCs/>
        </w:rPr>
        <w:t xml:space="preserve">Priority Access Licenses for the 3550-3650 MHz Band; </w:t>
      </w:r>
      <w:r w:rsidRPr="009D58CA">
        <w:rPr>
          <w:i/>
          <w:iCs/>
        </w:rPr>
        <w:t>Comment Sought on Competitive Bidding Procedures for Auction 10</w:t>
      </w:r>
      <w:r>
        <w:rPr>
          <w:i/>
          <w:iCs/>
        </w:rPr>
        <w:t>5</w:t>
      </w:r>
      <w:r w:rsidR="00F42696">
        <w:rPr>
          <w:i/>
          <w:iCs/>
        </w:rPr>
        <w:t>; Bidding in Auction 105 Scheduled to Begin June 25, 2020</w:t>
      </w:r>
      <w:r w:rsidRPr="009D58CA">
        <w:t>, Public Notice, FCC 19-</w:t>
      </w:r>
      <w:r w:rsidR="002A3B10">
        <w:t>96</w:t>
      </w:r>
      <w:r w:rsidRPr="009D58CA">
        <w:t xml:space="preserve">, </w:t>
      </w:r>
      <w:r w:rsidR="002A3B10">
        <w:t>at 8-19</w:t>
      </w:r>
      <w:r w:rsidRPr="009D58CA">
        <w:t>, paras. 2</w:t>
      </w:r>
      <w:r>
        <w:t>3-8</w:t>
      </w:r>
      <w:r w:rsidR="002A3B10">
        <w:t>1</w:t>
      </w:r>
      <w:r w:rsidRPr="009D58CA">
        <w:t xml:space="preserve"> (</w:t>
      </w:r>
      <w:r>
        <w:t>Sept</w:t>
      </w:r>
      <w:r w:rsidRPr="009D58CA">
        <w:t xml:space="preserve">. </w:t>
      </w:r>
      <w:r>
        <w:t>2</w:t>
      </w:r>
      <w:r w:rsidR="00D833A8">
        <w:t>7</w:t>
      </w:r>
      <w:r w:rsidRPr="009D58CA">
        <w:t>, 2019) (</w:t>
      </w:r>
      <w:r w:rsidRPr="009D58CA">
        <w:rPr>
          <w:i/>
          <w:iCs/>
        </w:rPr>
        <w:t>Auction 10</w:t>
      </w:r>
      <w:r>
        <w:rPr>
          <w:i/>
          <w:iCs/>
        </w:rPr>
        <w:t>5</w:t>
      </w:r>
      <w:r w:rsidRPr="009D58CA">
        <w:rPr>
          <w:i/>
          <w:iCs/>
        </w:rPr>
        <w:t xml:space="preserve"> Comment Public Notice</w:t>
      </w:r>
      <w:r w:rsidRPr="009D58CA">
        <w:rPr>
          <w:iCs/>
        </w:rPr>
        <w:t xml:space="preserve"> or </w:t>
      </w:r>
      <w:r w:rsidRPr="009D58CA">
        <w:rPr>
          <w:i/>
          <w:iCs/>
        </w:rPr>
        <w:t>Public Notice</w:t>
      </w:r>
      <w:r w:rsidRPr="009D58CA">
        <w:t xml:space="preserve">).  The Commission directed the Office, in conjunction with the Bureau, to </w:t>
      </w:r>
      <w:r w:rsidRPr="009D58CA">
        <w:rPr>
          <w:szCs w:val="22"/>
        </w:rPr>
        <w:t xml:space="preserve">release, concurrent with the </w:t>
      </w:r>
      <w:r w:rsidRPr="009D58CA">
        <w:rPr>
          <w:i/>
          <w:szCs w:val="22"/>
        </w:rPr>
        <w:t>Public Notice</w:t>
      </w:r>
      <w:r w:rsidRPr="009D58CA">
        <w:rPr>
          <w:szCs w:val="22"/>
        </w:rPr>
        <w:t xml:space="preserve">, </w:t>
      </w:r>
      <w:r>
        <w:rPr>
          <w:szCs w:val="22"/>
        </w:rPr>
        <w:t xml:space="preserve">a </w:t>
      </w:r>
      <w:r w:rsidRPr="009D58CA">
        <w:rPr>
          <w:szCs w:val="22"/>
        </w:rPr>
        <w:t>technical guide that provide</w:t>
      </w:r>
      <w:r>
        <w:rPr>
          <w:szCs w:val="22"/>
        </w:rPr>
        <w:t>s</w:t>
      </w:r>
      <w:r w:rsidRPr="009D58CA">
        <w:rPr>
          <w:szCs w:val="22"/>
        </w:rPr>
        <w:t xml:space="preserve"> the mathematical </w:t>
      </w:r>
      <w:r w:rsidRPr="009D58CA">
        <w:t>details of the proposed auction procedures and algorithms for Auction 10</w:t>
      </w:r>
      <w:r>
        <w:t>5</w:t>
      </w:r>
      <w:r w:rsidRPr="009D58CA">
        <w:t xml:space="preserve">.  </w:t>
      </w:r>
      <w:r w:rsidRPr="009D58CA">
        <w:rPr>
          <w:i/>
        </w:rPr>
        <w:t>Id.</w:t>
      </w:r>
      <w:r w:rsidRPr="009D58CA">
        <w:t xml:space="preserve"> at </w:t>
      </w:r>
      <w:r w:rsidR="002A3B10">
        <w:t>9</w:t>
      </w:r>
      <w:r w:rsidRPr="009D58CA">
        <w:t>, para. 2</w:t>
      </w:r>
      <w: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982F5D" w:rsidP="00837C62">
    <w:pPr>
      <w:pStyle w:val="Header"/>
      <w:rPr>
        <w:rFonts w:ascii="Times New Roman" w:hAnsi="Times New Roman" w:cs="Times New Roman"/>
        <w:sz w:val="22"/>
        <w:szCs w:val="22"/>
      </w:rPr>
    </w:pPr>
    <w:r>
      <w:tab/>
    </w:r>
    <w:r w:rsidRPr="00982F5D">
      <w:rPr>
        <w:rFonts w:ascii="Times New Roman" w:hAnsi="Times New Roman" w:cs="Times New Roman"/>
        <w:sz w:val="22"/>
        <w:szCs w:val="22"/>
      </w:rPr>
      <w:t>Federal Communications Commission</w:t>
    </w:r>
    <w:r w:rsidRPr="00982F5D">
      <w:rPr>
        <w:rFonts w:ascii="Times New Roman" w:hAnsi="Times New Roman" w:cs="Times New Roman"/>
        <w:sz w:val="22"/>
        <w:szCs w:val="22"/>
      </w:rPr>
      <w:tab/>
    </w:r>
    <w:r>
      <w:rPr>
        <w:rFonts w:ascii="Times New Roman" w:hAnsi="Times New Roman" w:cs="Times New Roman"/>
        <w:sz w:val="22"/>
        <w:szCs w:val="22"/>
      </w:rPr>
      <w:t>DA 19-</w:t>
    </w:r>
    <w:r w:rsidR="00502301">
      <w:rPr>
        <w:rFonts w:ascii="Times New Roman" w:hAnsi="Times New Roman" w:cs="Times New Roman"/>
        <w:sz w:val="22"/>
        <w:szCs w:val="22"/>
      </w:rPr>
      <w:t>792</w:t>
    </w:r>
  </w:p>
  <w:p w:rsidR="00E3480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E3480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803" w:rsidRPr="00837C62" w:rsidP="00837B75">
    <w:pPr>
      <w:pStyle w:val="Header"/>
      <w:ind w:firstLine="0"/>
    </w:pPr>
    <w:r>
      <w:rPr>
        <w:noProof/>
      </w:rPr>
      <w:drawing>
        <wp:anchor distT="0" distB="0" distL="114300" distR="114300" simplePos="0" relativeHeight="251664384" behindDoc="0" locked="0" layoutInCell="0" allowOverlap="1">
          <wp:simplePos x="0" y="0"/>
          <wp:positionH relativeFrom="column">
            <wp:posOffset>28575</wp:posOffset>
          </wp:positionH>
          <wp:positionV relativeFrom="paragraph">
            <wp:posOffset>104775</wp:posOffset>
          </wp:positionV>
          <wp:extent cx="530225" cy="530225"/>
          <wp:effectExtent l="0" t="0" r="3175" b="3175"/>
          <wp:wrapSquare wrapText="bothSides"/>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72062"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837C62" w:rsidR="00FF6319">
      <w:t>PUBLIC NOTICE</w:t>
    </w:r>
  </w:p>
  <w:p w:rsidR="00E34803" w:rsidP="00837C62">
    <w:pPr>
      <w:pStyle w:val="Header"/>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4803" w:rsidP="00C82B6B">
                          <w:pPr>
                            <w:rPr>
                              <w:rFonts w:ascii="Arial" w:hAnsi="Arial"/>
                              <w:b/>
                            </w:rPr>
                          </w:pPr>
                          <w:r>
                            <w:rPr>
                              <w:rFonts w:ascii="Arial" w:hAnsi="Arial"/>
                              <w:b/>
                            </w:rPr>
                            <w:t>Federal Communications Commission</w:t>
                          </w:r>
                        </w:p>
                        <w:p w:rsidR="00E34803"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34803" w:rsidP="00C82B6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34803" w:rsidP="00C82B6B">
                    <w:pPr>
                      <w:rPr>
                        <w:rFonts w:ascii="Arial" w:hAnsi="Arial"/>
                        <w:b/>
                      </w:rPr>
                    </w:pPr>
                    <w:r>
                      <w:rPr>
                        <w:rFonts w:ascii="Arial" w:hAnsi="Arial"/>
                        <w:b/>
                      </w:rPr>
                      <w:t>Federal Communications Commission</w:t>
                    </w:r>
                  </w:p>
                  <w:p w:rsidR="00E34803"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34803" w:rsidP="00C82B6B">
                    <w:pPr>
                      <w:rPr>
                        <w:rFonts w:ascii="Arial" w:hAnsi="Arial"/>
                        <w:sz w:val="24"/>
                      </w:rPr>
                    </w:pPr>
                    <w:r>
                      <w:rPr>
                        <w:rFonts w:ascii="Arial" w:hAnsi="Arial"/>
                        <w:b/>
                      </w:rPr>
                      <w:t>Washington, DC 20554</w:t>
                    </w:r>
                  </w:p>
                </w:txbxContent>
              </v:textbox>
            </v:shape>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4803" w:rsidP="00C82B6B">
                          <w:pPr>
                            <w:spacing w:before="40"/>
                            <w:jc w:val="right"/>
                            <w:rPr>
                              <w:rFonts w:ascii="Arial" w:hAnsi="Arial"/>
                              <w:b/>
                              <w:sz w:val="16"/>
                            </w:rPr>
                          </w:pPr>
                          <w:r>
                            <w:rPr>
                              <w:rFonts w:ascii="Arial" w:hAnsi="Arial"/>
                              <w:b/>
                              <w:sz w:val="16"/>
                            </w:rPr>
                            <w:t>News Media Information</w:t>
                          </w:r>
                          <w:r w:rsidR="00A30DAC">
                            <w:rPr>
                              <w:rFonts w:ascii="Arial" w:hAnsi="Arial"/>
                              <w:b/>
                              <w:sz w:val="16"/>
                            </w:rPr>
                            <w:t>:</w:t>
                          </w:r>
                          <w:r>
                            <w:rPr>
                              <w:rFonts w:ascii="Arial" w:hAnsi="Arial"/>
                              <w:b/>
                              <w:sz w:val="16"/>
                            </w:rPr>
                            <w:t xml:space="preserve"> 202-418-0500</w:t>
                          </w:r>
                        </w:p>
                        <w:p w:rsidR="00E34803" w:rsidP="00C82B6B">
                          <w:pPr>
                            <w:jc w:val="right"/>
                            <w:rPr>
                              <w:rFonts w:ascii="Arial" w:hAnsi="Arial"/>
                              <w:b/>
                              <w:sz w:val="16"/>
                            </w:rPr>
                          </w:pPr>
                          <w:r>
                            <w:rPr>
                              <w:rFonts w:ascii="Arial" w:hAnsi="Arial"/>
                              <w:b/>
                              <w:sz w:val="16"/>
                            </w:rPr>
                            <w:t xml:space="preserve">Internet: </w:t>
                          </w:r>
                          <w:r w:rsidRPr="00932957" w:rsidR="00926D0D">
                            <w:rPr>
                              <w:rStyle w:val="DefaultParagraphFont"/>
                              <w:rFonts w:ascii="Arial" w:hAnsi="Arial"/>
                              <w:b/>
                              <w:sz w:val="16"/>
                            </w:rPr>
                            <w:t>www.fcc.gov</w:t>
                          </w:r>
                        </w:p>
                        <w:p w:rsidR="00E34803" w:rsidP="00C82B6B">
                          <w:pPr>
                            <w:jc w:val="right"/>
                            <w:rPr>
                              <w:rFonts w:ascii="Arial" w:hAnsi="Arial"/>
                              <w:b/>
                              <w:sz w:val="16"/>
                            </w:rPr>
                          </w:pPr>
                          <w:r>
                            <w:rPr>
                              <w:rFonts w:ascii="Arial" w:hAnsi="Arial"/>
                              <w:b/>
                              <w:sz w:val="16"/>
                            </w:rPr>
                            <w:t>TTY: 888-835-5322</w:t>
                          </w:r>
                        </w:p>
                        <w:p w:rsidR="00E34803"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34803" w:rsidP="00C82B6B">
                    <w:pPr>
                      <w:spacing w:before="40"/>
                      <w:jc w:val="right"/>
                      <w:rPr>
                        <w:rFonts w:ascii="Arial" w:hAnsi="Arial"/>
                        <w:b/>
                        <w:sz w:val="16"/>
                      </w:rPr>
                    </w:pPr>
                    <w:r>
                      <w:rPr>
                        <w:rFonts w:ascii="Arial" w:hAnsi="Arial"/>
                        <w:b/>
                        <w:sz w:val="16"/>
                      </w:rPr>
                      <w:t>News Media Information</w:t>
                    </w:r>
                    <w:r w:rsidR="00A30DAC">
                      <w:rPr>
                        <w:rFonts w:ascii="Arial" w:hAnsi="Arial"/>
                        <w:b/>
                        <w:sz w:val="16"/>
                      </w:rPr>
                      <w:t>:</w:t>
                    </w:r>
                    <w:r>
                      <w:rPr>
                        <w:rFonts w:ascii="Arial" w:hAnsi="Arial"/>
                        <w:b/>
                        <w:sz w:val="16"/>
                      </w:rPr>
                      <w:t xml:space="preserve"> 202-418-0500</w:t>
                    </w:r>
                  </w:p>
                  <w:p w:rsidR="00E34803" w:rsidP="00C82B6B">
                    <w:pPr>
                      <w:jc w:val="right"/>
                      <w:rPr>
                        <w:rFonts w:ascii="Arial" w:hAnsi="Arial"/>
                        <w:b/>
                        <w:sz w:val="16"/>
                      </w:rPr>
                    </w:pPr>
                    <w:r>
                      <w:rPr>
                        <w:rFonts w:ascii="Arial" w:hAnsi="Arial"/>
                        <w:b/>
                        <w:sz w:val="16"/>
                      </w:rPr>
                      <w:t xml:space="preserve">Internet: </w:t>
                    </w:r>
                    <w:hyperlink r:id="rId2" w:history="1">
                      <w:r w:rsidRPr="00932957" w:rsidR="00926D0D">
                        <w:rPr>
                          <w:rStyle w:val="Hyperlink"/>
                          <w:rFonts w:ascii="Arial" w:hAnsi="Arial"/>
                          <w:b/>
                          <w:sz w:val="16"/>
                        </w:rPr>
                        <w:t>www.fcc.gov</w:t>
                      </w:r>
                    </w:hyperlink>
                  </w:p>
                  <w:p w:rsidR="00E34803" w:rsidP="00C82B6B">
                    <w:pPr>
                      <w:jc w:val="right"/>
                      <w:rPr>
                        <w:rFonts w:ascii="Arial" w:hAnsi="Arial"/>
                        <w:b/>
                        <w:sz w:val="16"/>
                      </w:rPr>
                    </w:pPr>
                    <w:r>
                      <w:rPr>
                        <w:rFonts w:ascii="Arial" w:hAnsi="Arial"/>
                        <w:b/>
                        <w:sz w:val="16"/>
                      </w:rPr>
                      <w:t>TTY: 888-835-5322</w:t>
                    </w:r>
                  </w:p>
                  <w:p w:rsidR="00E34803" w:rsidP="00C82B6B">
                    <w:pPr>
                      <w:jc w:val="right"/>
                    </w:pPr>
                  </w:p>
                </w:txbxContent>
              </v:textbox>
            </v:shape>
          </w:pict>
        </mc:Fallback>
      </mc:AlternateContent>
    </w:r>
  </w:p>
  <w:p w:rsidR="00E34803" w:rsidRPr="00C82B6B" w:rsidP="00837C62">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1312"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1E6506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1182925"/>
    <w:multiLevelType w:val="singleLevel"/>
    <w:tmpl w:val="702A8720"/>
    <w:lvl w:ilvl="0">
      <w:start w:val="1"/>
      <w:numFmt w:val="decimal"/>
      <w:pStyle w:val="ParaNum"/>
      <w:lvlText w:val="%1."/>
      <w:lvlJc w:val="left"/>
      <w:pPr>
        <w:tabs>
          <w:tab w:val="num" w:pos="1080"/>
        </w:tabs>
        <w:ind w:left="0" w:firstLine="720"/>
      </w:pPr>
      <w:rPr>
        <w:rFonts w:ascii="Times New Roman" w:hAnsi="Times New Roman"/>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3"/>
  </w:num>
  <w:num w:numId="10">
    <w:abstractNumId w:val="7"/>
  </w:num>
  <w:num w:numId="11">
    <w:abstractNumId w:val="7"/>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C9A"/>
    <w:rsid w:val="00026FF3"/>
    <w:rsid w:val="000327B4"/>
    <w:rsid w:val="00033599"/>
    <w:rsid w:val="00036039"/>
    <w:rsid w:val="00036FD1"/>
    <w:rsid w:val="00037F90"/>
    <w:rsid w:val="00042EF9"/>
    <w:rsid w:val="00053B8A"/>
    <w:rsid w:val="00053CBD"/>
    <w:rsid w:val="00055407"/>
    <w:rsid w:val="000616E6"/>
    <w:rsid w:val="00066439"/>
    <w:rsid w:val="00073718"/>
    <w:rsid w:val="000875BF"/>
    <w:rsid w:val="000928D6"/>
    <w:rsid w:val="00092FD7"/>
    <w:rsid w:val="00096D8C"/>
    <w:rsid w:val="00096F91"/>
    <w:rsid w:val="000B4583"/>
    <w:rsid w:val="000C0B65"/>
    <w:rsid w:val="000C3B95"/>
    <w:rsid w:val="000D1B8F"/>
    <w:rsid w:val="000E3D42"/>
    <w:rsid w:val="000E5884"/>
    <w:rsid w:val="0010213A"/>
    <w:rsid w:val="00107A64"/>
    <w:rsid w:val="00122BD5"/>
    <w:rsid w:val="00126036"/>
    <w:rsid w:val="0013535F"/>
    <w:rsid w:val="00140456"/>
    <w:rsid w:val="00143F98"/>
    <w:rsid w:val="00144C32"/>
    <w:rsid w:val="001452AC"/>
    <w:rsid w:val="001620D4"/>
    <w:rsid w:val="00165B1C"/>
    <w:rsid w:val="001660C4"/>
    <w:rsid w:val="001705A2"/>
    <w:rsid w:val="0017114D"/>
    <w:rsid w:val="001735A1"/>
    <w:rsid w:val="00180423"/>
    <w:rsid w:val="00183A19"/>
    <w:rsid w:val="00193E25"/>
    <w:rsid w:val="001A243B"/>
    <w:rsid w:val="001A5A5B"/>
    <w:rsid w:val="001C7526"/>
    <w:rsid w:val="001D2F65"/>
    <w:rsid w:val="001D6BCF"/>
    <w:rsid w:val="001D7F66"/>
    <w:rsid w:val="001E01CA"/>
    <w:rsid w:val="001E120C"/>
    <w:rsid w:val="001F0642"/>
    <w:rsid w:val="001F3EEB"/>
    <w:rsid w:val="001F43BF"/>
    <w:rsid w:val="001F4BF2"/>
    <w:rsid w:val="00200E57"/>
    <w:rsid w:val="00202FBB"/>
    <w:rsid w:val="002266AC"/>
    <w:rsid w:val="00226822"/>
    <w:rsid w:val="002322B0"/>
    <w:rsid w:val="0023718F"/>
    <w:rsid w:val="00237DFD"/>
    <w:rsid w:val="002608D1"/>
    <w:rsid w:val="00285017"/>
    <w:rsid w:val="00292934"/>
    <w:rsid w:val="00294ACC"/>
    <w:rsid w:val="002A2D2E"/>
    <w:rsid w:val="002A3B10"/>
    <w:rsid w:val="002B3CAB"/>
    <w:rsid w:val="002B6912"/>
    <w:rsid w:val="002B6A87"/>
    <w:rsid w:val="002E55CC"/>
    <w:rsid w:val="002F07F5"/>
    <w:rsid w:val="003048DA"/>
    <w:rsid w:val="00306C07"/>
    <w:rsid w:val="00332223"/>
    <w:rsid w:val="0034123F"/>
    <w:rsid w:val="00343749"/>
    <w:rsid w:val="00351C3D"/>
    <w:rsid w:val="003608B6"/>
    <w:rsid w:val="003706CA"/>
    <w:rsid w:val="003753CE"/>
    <w:rsid w:val="00381E13"/>
    <w:rsid w:val="00384076"/>
    <w:rsid w:val="003948B7"/>
    <w:rsid w:val="003B0550"/>
    <w:rsid w:val="003B1499"/>
    <w:rsid w:val="003B694F"/>
    <w:rsid w:val="003D0A8E"/>
    <w:rsid w:val="003D0D1F"/>
    <w:rsid w:val="003D1768"/>
    <w:rsid w:val="003D755A"/>
    <w:rsid w:val="003E2310"/>
    <w:rsid w:val="003E2CA0"/>
    <w:rsid w:val="003F171C"/>
    <w:rsid w:val="003F22FE"/>
    <w:rsid w:val="003F3B52"/>
    <w:rsid w:val="003F44A6"/>
    <w:rsid w:val="00402044"/>
    <w:rsid w:val="004055FE"/>
    <w:rsid w:val="00406382"/>
    <w:rsid w:val="0041223B"/>
    <w:rsid w:val="00412FC5"/>
    <w:rsid w:val="0041485C"/>
    <w:rsid w:val="00422276"/>
    <w:rsid w:val="00422485"/>
    <w:rsid w:val="004242F1"/>
    <w:rsid w:val="00445A00"/>
    <w:rsid w:val="00451B0F"/>
    <w:rsid w:val="0045433F"/>
    <w:rsid w:val="00457C20"/>
    <w:rsid w:val="00463EAF"/>
    <w:rsid w:val="0048047A"/>
    <w:rsid w:val="00484E98"/>
    <w:rsid w:val="00496106"/>
    <w:rsid w:val="004A210C"/>
    <w:rsid w:val="004B430D"/>
    <w:rsid w:val="004C12D0"/>
    <w:rsid w:val="004C2EE3"/>
    <w:rsid w:val="004D6FE5"/>
    <w:rsid w:val="004E4A22"/>
    <w:rsid w:val="004E72AC"/>
    <w:rsid w:val="004F0382"/>
    <w:rsid w:val="004F69B9"/>
    <w:rsid w:val="005013E9"/>
    <w:rsid w:val="00501F23"/>
    <w:rsid w:val="00502301"/>
    <w:rsid w:val="00502AB0"/>
    <w:rsid w:val="00503181"/>
    <w:rsid w:val="00511011"/>
    <w:rsid w:val="00511968"/>
    <w:rsid w:val="005239AE"/>
    <w:rsid w:val="00525EA2"/>
    <w:rsid w:val="0052664C"/>
    <w:rsid w:val="005343AB"/>
    <w:rsid w:val="00541283"/>
    <w:rsid w:val="0055317F"/>
    <w:rsid w:val="00555490"/>
    <w:rsid w:val="0055614C"/>
    <w:rsid w:val="005A04A4"/>
    <w:rsid w:val="005D0AA9"/>
    <w:rsid w:val="005E23C1"/>
    <w:rsid w:val="005F6119"/>
    <w:rsid w:val="005F6C36"/>
    <w:rsid w:val="006026FC"/>
    <w:rsid w:val="00607BA5"/>
    <w:rsid w:val="00611854"/>
    <w:rsid w:val="00626EB6"/>
    <w:rsid w:val="006320B8"/>
    <w:rsid w:val="006403C4"/>
    <w:rsid w:val="00640684"/>
    <w:rsid w:val="00644DC8"/>
    <w:rsid w:val="006468B6"/>
    <w:rsid w:val="00655D03"/>
    <w:rsid w:val="00656CB7"/>
    <w:rsid w:val="006654A2"/>
    <w:rsid w:val="00677EF2"/>
    <w:rsid w:val="00680122"/>
    <w:rsid w:val="00683F84"/>
    <w:rsid w:val="006943DF"/>
    <w:rsid w:val="006A0117"/>
    <w:rsid w:val="006A0B0E"/>
    <w:rsid w:val="006A6A81"/>
    <w:rsid w:val="006A6AF3"/>
    <w:rsid w:val="006B090E"/>
    <w:rsid w:val="006B787E"/>
    <w:rsid w:val="006D5499"/>
    <w:rsid w:val="006E26AF"/>
    <w:rsid w:val="006F4B36"/>
    <w:rsid w:val="006F6BFE"/>
    <w:rsid w:val="006F7393"/>
    <w:rsid w:val="006F7C54"/>
    <w:rsid w:val="0070224F"/>
    <w:rsid w:val="007071A3"/>
    <w:rsid w:val="0071087D"/>
    <w:rsid w:val="007115F7"/>
    <w:rsid w:val="00716723"/>
    <w:rsid w:val="00723F38"/>
    <w:rsid w:val="00724AFE"/>
    <w:rsid w:val="00732E2D"/>
    <w:rsid w:val="0073312B"/>
    <w:rsid w:val="00735FDD"/>
    <w:rsid w:val="00741900"/>
    <w:rsid w:val="0074553F"/>
    <w:rsid w:val="00745904"/>
    <w:rsid w:val="00750BA2"/>
    <w:rsid w:val="0077305B"/>
    <w:rsid w:val="00785689"/>
    <w:rsid w:val="00794850"/>
    <w:rsid w:val="0079754B"/>
    <w:rsid w:val="007A1E6D"/>
    <w:rsid w:val="007B15C1"/>
    <w:rsid w:val="007C3E1F"/>
    <w:rsid w:val="007D023A"/>
    <w:rsid w:val="007D27C8"/>
    <w:rsid w:val="007F6AC6"/>
    <w:rsid w:val="00805D4D"/>
    <w:rsid w:val="00822CE0"/>
    <w:rsid w:val="0082529A"/>
    <w:rsid w:val="00837B75"/>
    <w:rsid w:val="00837C62"/>
    <w:rsid w:val="00841AB1"/>
    <w:rsid w:val="00844D66"/>
    <w:rsid w:val="00854B58"/>
    <w:rsid w:val="00876DE2"/>
    <w:rsid w:val="0088678B"/>
    <w:rsid w:val="008B2F6B"/>
    <w:rsid w:val="008C12C5"/>
    <w:rsid w:val="008C6B05"/>
    <w:rsid w:val="008D4764"/>
    <w:rsid w:val="008D4BB6"/>
    <w:rsid w:val="008D6E43"/>
    <w:rsid w:val="008E2AB1"/>
    <w:rsid w:val="008E605E"/>
    <w:rsid w:val="009001BF"/>
    <w:rsid w:val="00904118"/>
    <w:rsid w:val="00905192"/>
    <w:rsid w:val="00915711"/>
    <w:rsid w:val="009215ED"/>
    <w:rsid w:val="009244AD"/>
    <w:rsid w:val="00926503"/>
    <w:rsid w:val="00926D0D"/>
    <w:rsid w:val="00932957"/>
    <w:rsid w:val="00936049"/>
    <w:rsid w:val="00942644"/>
    <w:rsid w:val="00963719"/>
    <w:rsid w:val="00965BC7"/>
    <w:rsid w:val="00971A37"/>
    <w:rsid w:val="00982F5D"/>
    <w:rsid w:val="009837E3"/>
    <w:rsid w:val="0098619F"/>
    <w:rsid w:val="009A4A6A"/>
    <w:rsid w:val="009A7625"/>
    <w:rsid w:val="009B1F06"/>
    <w:rsid w:val="009B5A83"/>
    <w:rsid w:val="009B6005"/>
    <w:rsid w:val="009C4438"/>
    <w:rsid w:val="009C5BCE"/>
    <w:rsid w:val="009D58CA"/>
    <w:rsid w:val="00A13D95"/>
    <w:rsid w:val="00A27D7D"/>
    <w:rsid w:val="00A30814"/>
    <w:rsid w:val="00A30DAC"/>
    <w:rsid w:val="00A31CD8"/>
    <w:rsid w:val="00A36FFD"/>
    <w:rsid w:val="00A45F4F"/>
    <w:rsid w:val="00A47E37"/>
    <w:rsid w:val="00A53121"/>
    <w:rsid w:val="00A5508A"/>
    <w:rsid w:val="00A600A9"/>
    <w:rsid w:val="00A6187B"/>
    <w:rsid w:val="00A63D04"/>
    <w:rsid w:val="00A9583F"/>
    <w:rsid w:val="00AA55B7"/>
    <w:rsid w:val="00AA5744"/>
    <w:rsid w:val="00AA5B9E"/>
    <w:rsid w:val="00AB2407"/>
    <w:rsid w:val="00AB53DF"/>
    <w:rsid w:val="00AD2CB3"/>
    <w:rsid w:val="00AE009D"/>
    <w:rsid w:val="00AE0B04"/>
    <w:rsid w:val="00AE1E83"/>
    <w:rsid w:val="00AE5F97"/>
    <w:rsid w:val="00AF4C12"/>
    <w:rsid w:val="00B00B70"/>
    <w:rsid w:val="00B06126"/>
    <w:rsid w:val="00B07E5C"/>
    <w:rsid w:val="00B1101A"/>
    <w:rsid w:val="00B11BE6"/>
    <w:rsid w:val="00B15118"/>
    <w:rsid w:val="00B23768"/>
    <w:rsid w:val="00B44A1B"/>
    <w:rsid w:val="00B54239"/>
    <w:rsid w:val="00B569CE"/>
    <w:rsid w:val="00B72EA4"/>
    <w:rsid w:val="00B811F7"/>
    <w:rsid w:val="00B85066"/>
    <w:rsid w:val="00B86266"/>
    <w:rsid w:val="00B94E77"/>
    <w:rsid w:val="00BA5DC6"/>
    <w:rsid w:val="00BA6196"/>
    <w:rsid w:val="00BB4C00"/>
    <w:rsid w:val="00BC3B30"/>
    <w:rsid w:val="00BC6D8C"/>
    <w:rsid w:val="00BD34E6"/>
    <w:rsid w:val="00C03465"/>
    <w:rsid w:val="00C0699C"/>
    <w:rsid w:val="00C129C0"/>
    <w:rsid w:val="00C13B4F"/>
    <w:rsid w:val="00C2288B"/>
    <w:rsid w:val="00C2512B"/>
    <w:rsid w:val="00C33341"/>
    <w:rsid w:val="00C34006"/>
    <w:rsid w:val="00C3605B"/>
    <w:rsid w:val="00C426B1"/>
    <w:rsid w:val="00C46D87"/>
    <w:rsid w:val="00C506B2"/>
    <w:rsid w:val="00C559E9"/>
    <w:rsid w:val="00C67014"/>
    <w:rsid w:val="00C77C1D"/>
    <w:rsid w:val="00C77E98"/>
    <w:rsid w:val="00C82B6B"/>
    <w:rsid w:val="00C8591D"/>
    <w:rsid w:val="00C90D6A"/>
    <w:rsid w:val="00C93EAB"/>
    <w:rsid w:val="00C96E2C"/>
    <w:rsid w:val="00C976BD"/>
    <w:rsid w:val="00CB7FEA"/>
    <w:rsid w:val="00CC0DEB"/>
    <w:rsid w:val="00CC1DAB"/>
    <w:rsid w:val="00CC72B6"/>
    <w:rsid w:val="00CD2682"/>
    <w:rsid w:val="00CD2981"/>
    <w:rsid w:val="00CE313C"/>
    <w:rsid w:val="00CE4760"/>
    <w:rsid w:val="00CE5011"/>
    <w:rsid w:val="00CF7A25"/>
    <w:rsid w:val="00D0218D"/>
    <w:rsid w:val="00D16CB2"/>
    <w:rsid w:val="00D20B04"/>
    <w:rsid w:val="00D222B5"/>
    <w:rsid w:val="00D24ECB"/>
    <w:rsid w:val="00D27749"/>
    <w:rsid w:val="00D32AA9"/>
    <w:rsid w:val="00D33BE9"/>
    <w:rsid w:val="00D36904"/>
    <w:rsid w:val="00D45527"/>
    <w:rsid w:val="00D74A1F"/>
    <w:rsid w:val="00D762C5"/>
    <w:rsid w:val="00D833A8"/>
    <w:rsid w:val="00DA247A"/>
    <w:rsid w:val="00DA2529"/>
    <w:rsid w:val="00DA411B"/>
    <w:rsid w:val="00DB130A"/>
    <w:rsid w:val="00DB423C"/>
    <w:rsid w:val="00DC0148"/>
    <w:rsid w:val="00DC10A1"/>
    <w:rsid w:val="00DC655F"/>
    <w:rsid w:val="00DD5D95"/>
    <w:rsid w:val="00DD7110"/>
    <w:rsid w:val="00DD7EBD"/>
    <w:rsid w:val="00DE2FD8"/>
    <w:rsid w:val="00DE4E64"/>
    <w:rsid w:val="00DF62B6"/>
    <w:rsid w:val="00E0580C"/>
    <w:rsid w:val="00E07225"/>
    <w:rsid w:val="00E1089D"/>
    <w:rsid w:val="00E1346B"/>
    <w:rsid w:val="00E146DC"/>
    <w:rsid w:val="00E271AD"/>
    <w:rsid w:val="00E30B60"/>
    <w:rsid w:val="00E34803"/>
    <w:rsid w:val="00E442EF"/>
    <w:rsid w:val="00E5409F"/>
    <w:rsid w:val="00E63527"/>
    <w:rsid w:val="00E73AAE"/>
    <w:rsid w:val="00E84B93"/>
    <w:rsid w:val="00E91DE1"/>
    <w:rsid w:val="00E926A0"/>
    <w:rsid w:val="00EB34A9"/>
    <w:rsid w:val="00EB56F1"/>
    <w:rsid w:val="00EC1604"/>
    <w:rsid w:val="00EC49E8"/>
    <w:rsid w:val="00EC6436"/>
    <w:rsid w:val="00ED244F"/>
    <w:rsid w:val="00EF0B5D"/>
    <w:rsid w:val="00EF0CDC"/>
    <w:rsid w:val="00F021FA"/>
    <w:rsid w:val="00F0712F"/>
    <w:rsid w:val="00F230BF"/>
    <w:rsid w:val="00F307C4"/>
    <w:rsid w:val="00F31632"/>
    <w:rsid w:val="00F329BC"/>
    <w:rsid w:val="00F42696"/>
    <w:rsid w:val="00F43B43"/>
    <w:rsid w:val="00F45522"/>
    <w:rsid w:val="00F52BBD"/>
    <w:rsid w:val="00F57ACA"/>
    <w:rsid w:val="00F57BFF"/>
    <w:rsid w:val="00F62E97"/>
    <w:rsid w:val="00F63B88"/>
    <w:rsid w:val="00F64209"/>
    <w:rsid w:val="00F65DEF"/>
    <w:rsid w:val="00F75643"/>
    <w:rsid w:val="00F86CB9"/>
    <w:rsid w:val="00F93BF5"/>
    <w:rsid w:val="00F976DE"/>
    <w:rsid w:val="00FA08DC"/>
    <w:rsid w:val="00FB792E"/>
    <w:rsid w:val="00FC11E6"/>
    <w:rsid w:val="00FD6B3B"/>
    <w:rsid w:val="00FE3BCC"/>
    <w:rsid w:val="00FE4251"/>
    <w:rsid w:val="00FE4CDF"/>
    <w:rsid w:val="00FF52EF"/>
    <w:rsid w:val="00FF5ADB"/>
    <w:rsid w:val="00FF63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683D2F-313D-4F68-AD4B-86B491CC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C3605B"/>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202FBB"/>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202FBB"/>
    <w:rPr>
      <w:lang w:val="en-US" w:eastAsia="en-US" w:bidi="ar-SA"/>
    </w:rPr>
  </w:style>
  <w:style w:type="character" w:customStyle="1" w:styleId="UnresolvedMention1">
    <w:name w:val="Unresolved Mention1"/>
    <w:uiPriority w:val="99"/>
    <w:semiHidden/>
    <w:unhideWhenUsed/>
    <w:rsid w:val="00381E13"/>
    <w:rPr>
      <w:color w:val="605E5C"/>
      <w:shd w:val="clear" w:color="auto" w:fill="E1DFDD"/>
    </w:rPr>
  </w:style>
  <w:style w:type="paragraph" w:styleId="BalloonText">
    <w:name w:val="Balloon Text"/>
    <w:basedOn w:val="Normal"/>
    <w:link w:val="BalloonTextChar"/>
    <w:uiPriority w:val="99"/>
    <w:semiHidden/>
    <w:unhideWhenUsed/>
    <w:rsid w:val="00381E13"/>
    <w:rPr>
      <w:rFonts w:ascii="Segoe UI" w:hAnsi="Segoe UI" w:cs="Segoe UI"/>
      <w:sz w:val="18"/>
      <w:szCs w:val="18"/>
    </w:rPr>
  </w:style>
  <w:style w:type="character" w:customStyle="1" w:styleId="BalloonTextChar">
    <w:name w:val="Balloon Text Char"/>
    <w:link w:val="BalloonText"/>
    <w:uiPriority w:val="99"/>
    <w:semiHidden/>
    <w:rsid w:val="00381E13"/>
    <w:rPr>
      <w:rFonts w:ascii="Segoe UI" w:hAnsi="Segoe UI" w:cs="Segoe UI"/>
      <w:snapToGrid w:val="0"/>
      <w:kern w:val="28"/>
      <w:sz w:val="18"/>
      <w:szCs w:val="18"/>
    </w:rPr>
  </w:style>
  <w:style w:type="character" w:styleId="CommentReference">
    <w:name w:val="annotation reference"/>
    <w:uiPriority w:val="99"/>
    <w:semiHidden/>
    <w:unhideWhenUsed/>
    <w:rsid w:val="00381E13"/>
    <w:rPr>
      <w:sz w:val="16"/>
      <w:szCs w:val="16"/>
    </w:rPr>
  </w:style>
  <w:style w:type="paragraph" w:styleId="CommentText">
    <w:name w:val="annotation text"/>
    <w:basedOn w:val="Normal"/>
    <w:link w:val="CommentTextChar"/>
    <w:uiPriority w:val="99"/>
    <w:semiHidden/>
    <w:unhideWhenUsed/>
    <w:rsid w:val="00381E13"/>
    <w:rPr>
      <w:sz w:val="20"/>
    </w:rPr>
  </w:style>
  <w:style w:type="character" w:customStyle="1" w:styleId="CommentTextChar">
    <w:name w:val="Comment Text Char"/>
    <w:link w:val="CommentText"/>
    <w:uiPriority w:val="99"/>
    <w:semiHidden/>
    <w:rsid w:val="00381E13"/>
    <w:rPr>
      <w:snapToGrid w:val="0"/>
      <w:kern w:val="28"/>
    </w:rPr>
  </w:style>
  <w:style w:type="paragraph" w:styleId="CommentSubject">
    <w:name w:val="annotation subject"/>
    <w:basedOn w:val="CommentText"/>
    <w:next w:val="CommentText"/>
    <w:link w:val="CommentSubjectChar"/>
    <w:uiPriority w:val="99"/>
    <w:semiHidden/>
    <w:unhideWhenUsed/>
    <w:rsid w:val="00381E13"/>
    <w:rPr>
      <w:b/>
      <w:bCs/>
    </w:rPr>
  </w:style>
  <w:style w:type="character" w:customStyle="1" w:styleId="CommentSubjectChar">
    <w:name w:val="Comment Subject Char"/>
    <w:link w:val="CommentSubject"/>
    <w:uiPriority w:val="99"/>
    <w:semiHidden/>
    <w:rsid w:val="00381E13"/>
    <w:rPr>
      <w:b/>
      <w:bCs/>
      <w:snapToGrid w:val="0"/>
      <w:kern w:val="28"/>
    </w:rPr>
  </w:style>
  <w:style w:type="character" w:customStyle="1" w:styleId="ParaNumChar">
    <w:name w:val="ParaNum Char"/>
    <w:link w:val="ParaNum"/>
    <w:locked/>
    <w:rsid w:val="00D24ECB"/>
    <w:rPr>
      <w:snapToGrid w:val="0"/>
      <w:kern w:val="28"/>
      <w:sz w:val="22"/>
    </w:rPr>
  </w:style>
  <w:style w:type="paragraph" w:styleId="BodyTextIndent">
    <w:name w:val="Body Text Indent"/>
    <w:basedOn w:val="Normal"/>
    <w:link w:val="BodyTextIndentChar"/>
    <w:rsid w:val="0017114D"/>
    <w:pPr>
      <w:ind w:left="2880" w:hanging="2160"/>
    </w:pPr>
  </w:style>
  <w:style w:type="character" w:customStyle="1" w:styleId="BodyTextIndentChar">
    <w:name w:val="Body Text Indent Char"/>
    <w:link w:val="BodyTextIndent"/>
    <w:rsid w:val="0017114D"/>
    <w:rPr>
      <w:snapToGrid w:val="0"/>
      <w:kern w:val="28"/>
      <w:sz w:val="22"/>
    </w:rPr>
  </w:style>
  <w:style w:type="paragraph" w:styleId="Revision">
    <w:name w:val="Revision"/>
    <w:hidden/>
    <w:uiPriority w:val="99"/>
    <w:semiHidden/>
    <w:rsid w:val="003608B6"/>
    <w:rPr>
      <w:snapToGrid w:val="0"/>
      <w:kern w:val="28"/>
      <w:sz w:val="22"/>
    </w:rPr>
  </w:style>
  <w:style w:type="character" w:styleId="FollowedHyperlink">
    <w:name w:val="FollowedHyperlink"/>
    <w:uiPriority w:val="99"/>
    <w:semiHidden/>
    <w:unhideWhenUsed/>
    <w:rsid w:val="00555490"/>
    <w:rPr>
      <w:color w:val="954F72"/>
      <w:u w:val="single"/>
    </w:rPr>
  </w:style>
  <w:style w:type="character" w:customStyle="1" w:styleId="FooterChar">
    <w:name w:val="Footer Char"/>
    <w:link w:val="Footer"/>
    <w:uiPriority w:val="99"/>
    <w:rsid w:val="003D17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