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2A7EB6">
        <w:rPr>
          <w:b/>
          <w:szCs w:val="22"/>
        </w:rPr>
        <w:t>974</w:t>
      </w:r>
    </w:p>
    <w:p w:rsidR="002710BB" w:rsidRPr="00471580" w:rsidP="002710BB">
      <w:pPr>
        <w:spacing w:before="60"/>
        <w:jc w:val="right"/>
        <w:rPr>
          <w:b/>
          <w:szCs w:val="22"/>
        </w:rPr>
      </w:pPr>
      <w:r>
        <w:rPr>
          <w:b/>
          <w:szCs w:val="22"/>
        </w:rPr>
        <w:t>September</w:t>
      </w:r>
      <w:r w:rsidR="00997232">
        <w:rPr>
          <w:b/>
          <w:szCs w:val="22"/>
        </w:rPr>
        <w:t xml:space="preserve"> </w:t>
      </w:r>
      <w:r w:rsidR="00460117">
        <w:rPr>
          <w:b/>
          <w:szCs w:val="22"/>
        </w:rPr>
        <w:t>27</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471580" w:rsidP="001419AD">
      <w:pPr>
        <w:autoSpaceDE w:val="0"/>
        <w:autoSpaceDN w:val="0"/>
        <w:adjustRightInd w:val="0"/>
        <w:jc w:val="center"/>
        <w:rPr>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 xml:space="preserve">OF </w:t>
      </w:r>
      <w:bookmarkEnd w:id="2"/>
      <w:bookmarkEnd w:id="3"/>
      <w:bookmarkEnd w:id="4"/>
      <w:r w:rsidRPr="006A5A88" w:rsidR="006A5A88">
        <w:rPr>
          <w:b/>
          <w:bCs/>
          <w:szCs w:val="22"/>
        </w:rPr>
        <w:t>HUNTER COMMUNICATIONS, INC.</w:t>
      </w:r>
      <w:r w:rsidRPr="00AB1973" w:rsidR="006A5A88">
        <w:rPr>
          <w:b/>
          <w:bCs/>
          <w:szCs w:val="22"/>
        </w:rPr>
        <w:t xml:space="preserve"> </w:t>
      </w:r>
      <w:r w:rsidR="00C20B21">
        <w:rPr>
          <w:b/>
          <w:bCs/>
          <w:szCs w:val="22"/>
        </w:rPr>
        <w:br/>
      </w:r>
      <w:r w:rsidR="00AB1973">
        <w:rPr>
          <w:b/>
          <w:bCs/>
          <w:szCs w:val="22"/>
        </w:rPr>
        <w:t>TO</w:t>
      </w:r>
      <w:r w:rsidRPr="00AB1973" w:rsidR="00AB1973">
        <w:rPr>
          <w:b/>
          <w:bCs/>
          <w:szCs w:val="22"/>
        </w:rPr>
        <w:t xml:space="preserve"> HUNTER COMMUNICATIONS HOLDINGS LLC</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C87804">
        <w:rPr>
          <w:b/>
          <w:szCs w:val="22"/>
        </w:rPr>
        <w:t>252</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C12E25">
        <w:rPr>
          <w:b/>
          <w:szCs w:val="22"/>
        </w:rPr>
        <w:t>Octo</w:t>
      </w:r>
      <w:r w:rsidR="00997232">
        <w:rPr>
          <w:b/>
          <w:szCs w:val="22"/>
        </w:rPr>
        <w:t xml:space="preserve">ber </w:t>
      </w:r>
      <w:r w:rsidR="00460117">
        <w:rPr>
          <w:b/>
          <w:szCs w:val="22"/>
        </w:rPr>
        <w:t>11</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C12E25">
        <w:rPr>
          <w:b/>
          <w:szCs w:val="22"/>
        </w:rPr>
        <w:t>Octo</w:t>
      </w:r>
      <w:r w:rsidR="00997232">
        <w:rPr>
          <w:b/>
          <w:szCs w:val="22"/>
        </w:rPr>
        <w:t xml:space="preserve">ber </w:t>
      </w:r>
      <w:r w:rsidR="00460117">
        <w:rPr>
          <w:b/>
          <w:szCs w:val="22"/>
        </w:rPr>
        <w:t>18</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A70196" w:rsidRPr="00340B27" w:rsidP="006A5A88">
      <w:pPr>
        <w:autoSpaceDE w:val="0"/>
        <w:autoSpaceDN w:val="0"/>
        <w:adjustRightInd w:val="0"/>
        <w:ind w:firstLine="720"/>
        <w:rPr>
          <w:color w:val="231F20"/>
          <w:szCs w:val="22"/>
        </w:rPr>
      </w:pPr>
      <w:r w:rsidRPr="00340B27">
        <w:rPr>
          <w:szCs w:val="22"/>
        </w:rPr>
        <w:t>By this Public Notice, the Wireline Competition Bureau seeks comment from interested parties on an application filed by</w:t>
      </w:r>
      <w:r w:rsidRPr="00340B27" w:rsidR="00A84203">
        <w:rPr>
          <w:color w:val="231F20"/>
          <w:szCs w:val="22"/>
        </w:rPr>
        <w:t xml:space="preserve"> </w:t>
      </w:r>
      <w:r w:rsidRPr="006A5A88" w:rsidR="006A5A88">
        <w:rPr>
          <w:color w:val="231F20"/>
          <w:szCs w:val="22"/>
        </w:rPr>
        <w:t>Richard W. Ryan and Hunter Communications Holdings LLC (Hunter</w:t>
      </w:r>
      <w:r w:rsidR="006A5A88">
        <w:rPr>
          <w:color w:val="231F20"/>
          <w:szCs w:val="22"/>
        </w:rPr>
        <w:t xml:space="preserve"> </w:t>
      </w:r>
      <w:r w:rsidRPr="006A5A88" w:rsidR="006A5A88">
        <w:rPr>
          <w:color w:val="231F20"/>
          <w:szCs w:val="22"/>
        </w:rPr>
        <w:t>Holdings</w:t>
      </w:r>
      <w:r w:rsidR="006A5A88">
        <w:rPr>
          <w:color w:val="231F20"/>
          <w:szCs w:val="22"/>
        </w:rPr>
        <w:t>)</w:t>
      </w:r>
      <w:r w:rsidR="00B31516">
        <w:rPr>
          <w:color w:val="231F20"/>
          <w:szCs w:val="22"/>
        </w:rPr>
        <w:t xml:space="preserve"> </w:t>
      </w:r>
      <w:r w:rsidRPr="00340B27">
        <w:rPr>
          <w:color w:val="231F20"/>
          <w:szCs w:val="22"/>
        </w:rPr>
        <w:t>(collectively, Applicants)</w:t>
      </w:r>
      <w:r w:rsidR="00443AD4">
        <w:rPr>
          <w:color w:val="231F20"/>
          <w:szCs w:val="22"/>
        </w:rPr>
        <w:t>,</w:t>
      </w:r>
      <w:r w:rsidRPr="00340B27">
        <w:rPr>
          <w:color w:val="231F20"/>
          <w:szCs w:val="22"/>
        </w:rPr>
        <w:t xml:space="preserve"> </w:t>
      </w:r>
      <w:r w:rsidRPr="00340B27" w:rsidR="00681F18">
        <w:rPr>
          <w:szCs w:val="22"/>
        </w:rPr>
        <w:t>pursuant to section 214 of the Communications Act of 1934, as amended, and sections 63.03-04 of the Commission’s rules, requesting consent</w:t>
      </w:r>
      <w:r w:rsidRPr="00340B27" w:rsidR="001F5143">
        <w:rPr>
          <w:szCs w:val="22"/>
        </w:rPr>
        <w:t xml:space="preserve"> to</w:t>
      </w:r>
      <w:r w:rsidRPr="00340B27" w:rsidR="00681F18">
        <w:rPr>
          <w:szCs w:val="22"/>
        </w:rPr>
        <w:t xml:space="preserve"> </w:t>
      </w:r>
      <w:r w:rsidRPr="00340B27">
        <w:rPr>
          <w:color w:val="231F20"/>
          <w:szCs w:val="22"/>
        </w:rPr>
        <w:t>transfer control of</w:t>
      </w:r>
      <w:r w:rsidRPr="00340B27" w:rsidR="00C146C6">
        <w:rPr>
          <w:color w:val="231F20"/>
          <w:szCs w:val="22"/>
        </w:rPr>
        <w:t xml:space="preserve"> </w:t>
      </w:r>
      <w:r w:rsidRPr="006A5A88" w:rsidR="006A5A88">
        <w:rPr>
          <w:color w:val="231F20"/>
          <w:szCs w:val="22"/>
        </w:rPr>
        <w:t>Hunter Communications, Inc. (Hunter Communications) from</w:t>
      </w:r>
      <w:r w:rsidR="006A5A88">
        <w:rPr>
          <w:color w:val="231F20"/>
          <w:szCs w:val="22"/>
        </w:rPr>
        <w:t xml:space="preserve"> </w:t>
      </w:r>
      <w:r w:rsidR="00C91947">
        <w:rPr>
          <w:color w:val="231F20"/>
          <w:szCs w:val="22"/>
        </w:rPr>
        <w:t>Mr.</w:t>
      </w:r>
      <w:r w:rsidR="00796314">
        <w:rPr>
          <w:color w:val="231F20"/>
          <w:szCs w:val="22"/>
        </w:rPr>
        <w:t xml:space="preserve"> Ryan </w:t>
      </w:r>
      <w:r w:rsidRPr="006A5A88" w:rsidR="006A5A88">
        <w:rPr>
          <w:color w:val="231F20"/>
          <w:szCs w:val="22"/>
        </w:rPr>
        <w:t>to</w:t>
      </w:r>
      <w:r w:rsidR="006A5A88">
        <w:rPr>
          <w:color w:val="231F20"/>
          <w:szCs w:val="22"/>
        </w:rPr>
        <w:t xml:space="preserve"> </w:t>
      </w:r>
      <w:r w:rsidRPr="006A5A88" w:rsidR="006A5A88">
        <w:rPr>
          <w:color w:val="231F20"/>
          <w:szCs w:val="22"/>
        </w:rPr>
        <w:t>Hunter Holdings</w:t>
      </w:r>
      <w:r w:rsidRPr="00340B27" w:rsidR="00C146C6">
        <w:rPr>
          <w:color w:val="231F20"/>
          <w:szCs w:val="22"/>
        </w:rPr>
        <w:t>.</w:t>
      </w:r>
      <w:r>
        <w:rPr>
          <w:rStyle w:val="FootnoteReference"/>
          <w:color w:val="231F20"/>
          <w:szCs w:val="22"/>
        </w:rPr>
        <w:footnoteReference w:id="3"/>
      </w:r>
      <w:r w:rsidRPr="00340B27" w:rsidR="00A90D4B">
        <w:rPr>
          <w:color w:val="231F20"/>
          <w:szCs w:val="22"/>
        </w:rPr>
        <w:t xml:space="preserve"> </w:t>
      </w:r>
    </w:p>
    <w:p w:rsidR="00C146C6" w:rsidRPr="00340B27" w:rsidP="00D94AD0">
      <w:pPr>
        <w:autoSpaceDE w:val="0"/>
        <w:autoSpaceDN w:val="0"/>
        <w:adjustRightInd w:val="0"/>
        <w:rPr>
          <w:color w:val="231F20"/>
          <w:szCs w:val="22"/>
        </w:rPr>
      </w:pPr>
    </w:p>
    <w:p w:rsidR="007F5BD3" w:rsidP="002663E5">
      <w:pPr>
        <w:autoSpaceDE w:val="0"/>
        <w:autoSpaceDN w:val="0"/>
        <w:adjustRightInd w:val="0"/>
        <w:ind w:firstLine="720"/>
        <w:rPr>
          <w:color w:val="231F20"/>
          <w:szCs w:val="22"/>
        </w:rPr>
      </w:pPr>
      <w:r w:rsidRPr="00081EB5">
        <w:rPr>
          <w:szCs w:val="22"/>
        </w:rPr>
        <w:t>Hunter Communications</w:t>
      </w:r>
      <w:r>
        <w:rPr>
          <w:szCs w:val="22"/>
        </w:rPr>
        <w:t>,</w:t>
      </w:r>
      <w:r w:rsidRPr="00081EB5">
        <w:rPr>
          <w:szCs w:val="22"/>
        </w:rPr>
        <w:t xml:space="preserve"> a</w:t>
      </w:r>
      <w:r w:rsidR="00693510">
        <w:rPr>
          <w:szCs w:val="22"/>
        </w:rPr>
        <w:t>n</w:t>
      </w:r>
      <w:r w:rsidRPr="00081EB5">
        <w:rPr>
          <w:szCs w:val="22"/>
        </w:rPr>
        <w:t xml:space="preserve"> </w:t>
      </w:r>
      <w:r w:rsidRPr="00693510" w:rsidR="00693510">
        <w:rPr>
          <w:szCs w:val="22"/>
        </w:rPr>
        <w:t>Oregon</w:t>
      </w:r>
      <w:r w:rsidR="00693510">
        <w:rPr>
          <w:szCs w:val="22"/>
        </w:rPr>
        <w:t xml:space="preserve"> </w:t>
      </w:r>
      <w:r w:rsidRPr="00081EB5">
        <w:rPr>
          <w:szCs w:val="22"/>
        </w:rPr>
        <w:t>corporation</w:t>
      </w:r>
      <w:r w:rsidR="00693510">
        <w:rPr>
          <w:szCs w:val="22"/>
        </w:rPr>
        <w:t>,</w:t>
      </w:r>
      <w:r w:rsidRPr="00081EB5">
        <w:rPr>
          <w:szCs w:val="22"/>
        </w:rPr>
        <w:t xml:space="preserve"> </w:t>
      </w:r>
      <w:r w:rsidR="000703B1">
        <w:rPr>
          <w:szCs w:val="22"/>
        </w:rPr>
        <w:t>builds, operates</w:t>
      </w:r>
      <w:r w:rsidR="00796314">
        <w:rPr>
          <w:szCs w:val="22"/>
        </w:rPr>
        <w:t>,</w:t>
      </w:r>
      <w:r w:rsidR="000703B1">
        <w:rPr>
          <w:szCs w:val="22"/>
        </w:rPr>
        <w:t xml:space="preserve"> and leases fiber networks</w:t>
      </w:r>
      <w:r w:rsidR="00A30090">
        <w:rPr>
          <w:szCs w:val="22"/>
        </w:rPr>
        <w:t xml:space="preserve"> </w:t>
      </w:r>
      <w:r w:rsidR="00FB3369">
        <w:rPr>
          <w:szCs w:val="22"/>
        </w:rPr>
        <w:t xml:space="preserve">and provides telecommunications services </w:t>
      </w:r>
      <w:r w:rsidR="00AF6B33">
        <w:rPr>
          <w:szCs w:val="22"/>
        </w:rPr>
        <w:t xml:space="preserve">as a competitive local exchange carrier (LEC) in </w:t>
      </w:r>
      <w:r w:rsidR="00A30090">
        <w:rPr>
          <w:szCs w:val="22"/>
        </w:rPr>
        <w:t xml:space="preserve">Oregon </w:t>
      </w:r>
      <w:r w:rsidR="00AF6B33">
        <w:rPr>
          <w:szCs w:val="22"/>
        </w:rPr>
        <w:t>a</w:t>
      </w:r>
      <w:r w:rsidR="00A30090">
        <w:rPr>
          <w:szCs w:val="22"/>
        </w:rPr>
        <w:t xml:space="preserve">nd </w:t>
      </w:r>
      <w:r w:rsidR="00364D2C">
        <w:rPr>
          <w:szCs w:val="22"/>
        </w:rPr>
        <w:t>California.</w:t>
      </w:r>
      <w:r w:rsidR="00C149FE">
        <w:rPr>
          <w:szCs w:val="22"/>
        </w:rPr>
        <w:t xml:space="preserve">  </w:t>
      </w:r>
      <w:r w:rsidR="00796314">
        <w:rPr>
          <w:szCs w:val="22"/>
        </w:rPr>
        <w:t xml:space="preserve">Mr. </w:t>
      </w:r>
      <w:r>
        <w:rPr>
          <w:szCs w:val="22"/>
        </w:rPr>
        <w:t>Ryan</w:t>
      </w:r>
      <w:r w:rsidR="00796314">
        <w:rPr>
          <w:szCs w:val="22"/>
        </w:rPr>
        <w:t>, a U.S. citizen,</w:t>
      </w:r>
      <w:r>
        <w:rPr>
          <w:szCs w:val="22"/>
        </w:rPr>
        <w:t xml:space="preserve"> is</w:t>
      </w:r>
      <w:r w:rsidRPr="006A5A88">
        <w:rPr>
          <w:color w:val="231F20"/>
          <w:szCs w:val="22"/>
        </w:rPr>
        <w:t xml:space="preserve"> the current owner of all of the capital stock of Hunter Communications</w:t>
      </w:r>
      <w:r>
        <w:rPr>
          <w:color w:val="231F20"/>
          <w:szCs w:val="22"/>
        </w:rPr>
        <w:t>.</w:t>
      </w:r>
    </w:p>
    <w:p w:rsidR="007F5BD3" w:rsidP="002663E5">
      <w:pPr>
        <w:autoSpaceDE w:val="0"/>
        <w:autoSpaceDN w:val="0"/>
        <w:adjustRightInd w:val="0"/>
        <w:ind w:firstLine="720"/>
        <w:rPr>
          <w:color w:val="231F20"/>
          <w:szCs w:val="22"/>
        </w:rPr>
      </w:pPr>
    </w:p>
    <w:p w:rsidR="00693510" w:rsidP="00567647">
      <w:pPr>
        <w:autoSpaceDE w:val="0"/>
        <w:autoSpaceDN w:val="0"/>
        <w:adjustRightInd w:val="0"/>
        <w:ind w:firstLine="720"/>
        <w:rPr>
          <w:szCs w:val="22"/>
        </w:rPr>
      </w:pPr>
      <w:r>
        <w:rPr>
          <w:szCs w:val="22"/>
        </w:rPr>
        <w:t>Hunter Holdings</w:t>
      </w:r>
      <w:r w:rsidR="009E4E55">
        <w:rPr>
          <w:szCs w:val="22"/>
        </w:rPr>
        <w:t xml:space="preserve">, </w:t>
      </w:r>
      <w:r w:rsidRPr="00693510" w:rsidR="009E4E55">
        <w:rPr>
          <w:szCs w:val="22"/>
        </w:rPr>
        <w:t>a Delaware limited liability company</w:t>
      </w:r>
      <w:r w:rsidR="009E4E55">
        <w:rPr>
          <w:szCs w:val="22"/>
        </w:rPr>
        <w:t xml:space="preserve">, </w:t>
      </w:r>
      <w:r w:rsidR="00FF6840">
        <w:rPr>
          <w:szCs w:val="22"/>
        </w:rPr>
        <w:t xml:space="preserve">does not provide telecommunications services, </w:t>
      </w:r>
      <w:r w:rsidR="009E4E55">
        <w:rPr>
          <w:szCs w:val="22"/>
        </w:rPr>
        <w:t xml:space="preserve">but </w:t>
      </w:r>
      <w:r>
        <w:rPr>
          <w:szCs w:val="22"/>
        </w:rPr>
        <w:t>is affiliated with Great Plains Communications LLC, an incumbent LEC that serves areas in Nebraska, Colorado, Kansas, and South Dakota.  Hunter Holdings is also affiliated with two competitive LECs:  Great Plains Broadband, LLC, serving areas of Nebraska</w:t>
      </w:r>
      <w:r w:rsidR="00DF6C0C">
        <w:rPr>
          <w:szCs w:val="22"/>
        </w:rPr>
        <w:t>,</w:t>
      </w:r>
      <w:r>
        <w:rPr>
          <w:szCs w:val="22"/>
        </w:rPr>
        <w:t xml:space="preserve"> and InterCarrier Networks, LLC, serving areas in Illinois and Indiana.  </w:t>
      </w:r>
      <w:r w:rsidR="00CF30AB">
        <w:rPr>
          <w:szCs w:val="22"/>
        </w:rPr>
        <w:t xml:space="preserve">The following entities hold a </w:t>
      </w:r>
      <w:r w:rsidR="00796314">
        <w:rPr>
          <w:szCs w:val="22"/>
        </w:rPr>
        <w:t>10%</w:t>
      </w:r>
      <w:r w:rsidR="00CF30AB">
        <w:rPr>
          <w:szCs w:val="22"/>
        </w:rPr>
        <w:t xml:space="preserve"> or greater interest in </w:t>
      </w:r>
      <w:r w:rsidR="003F6CB2">
        <w:rPr>
          <w:szCs w:val="22"/>
        </w:rPr>
        <w:t>Hunter Holdings</w:t>
      </w:r>
      <w:r w:rsidR="00CF30AB">
        <w:rPr>
          <w:szCs w:val="22"/>
        </w:rPr>
        <w:t>:</w:t>
      </w:r>
      <w:r w:rsidR="00EB161D">
        <w:rPr>
          <w:szCs w:val="22"/>
        </w:rPr>
        <w:t xml:space="preserve"> </w:t>
      </w:r>
      <w:r w:rsidR="003F6CB2">
        <w:rPr>
          <w:szCs w:val="22"/>
        </w:rPr>
        <w:t xml:space="preserve"> Grain Communications Opportunity Fund II, L.P. (GCO Fund II)</w:t>
      </w:r>
      <w:r w:rsidR="00CF30AB">
        <w:rPr>
          <w:szCs w:val="22"/>
        </w:rPr>
        <w:t xml:space="preserve"> (75 percent)</w:t>
      </w:r>
      <w:r w:rsidR="009E4E55">
        <w:rPr>
          <w:szCs w:val="22"/>
        </w:rPr>
        <w:t>,</w:t>
      </w:r>
      <w:r w:rsidRPr="00DF6C0C" w:rsidR="00DF6C0C">
        <w:rPr>
          <w:rStyle w:val="FootnoteReference"/>
          <w:szCs w:val="22"/>
        </w:rPr>
        <w:t xml:space="preserve"> </w:t>
      </w:r>
      <w:r>
        <w:rPr>
          <w:rStyle w:val="FootnoteReference"/>
          <w:szCs w:val="22"/>
        </w:rPr>
        <w:footnoteReference w:id="4"/>
      </w:r>
      <w:r w:rsidRPr="00430B09" w:rsidR="00DF6C0C">
        <w:rPr>
          <w:szCs w:val="22"/>
        </w:rPr>
        <w:t xml:space="preserve"> </w:t>
      </w:r>
      <w:r w:rsidR="009E4E55">
        <w:rPr>
          <w:szCs w:val="22"/>
        </w:rPr>
        <w:t>a Delaware investment fund</w:t>
      </w:r>
      <w:r w:rsidR="00796314">
        <w:rPr>
          <w:szCs w:val="22"/>
        </w:rPr>
        <w:t xml:space="preserve">, and </w:t>
      </w:r>
      <w:r w:rsidR="00CF30AB">
        <w:rPr>
          <w:szCs w:val="22"/>
        </w:rPr>
        <w:t xml:space="preserve">RWR Hunter Holdco </w:t>
      </w:r>
      <w:r w:rsidR="00CF30AB">
        <w:rPr>
          <w:szCs w:val="22"/>
        </w:rPr>
        <w:t>Inc. (RWR Hunter) (25 percent)</w:t>
      </w:r>
      <w:r w:rsidR="009E4E55">
        <w:rPr>
          <w:szCs w:val="22"/>
        </w:rPr>
        <w:t>, a Delaware holding company</w:t>
      </w:r>
      <w:r w:rsidR="00020349">
        <w:rPr>
          <w:szCs w:val="22"/>
        </w:rPr>
        <w:t xml:space="preserve">. </w:t>
      </w:r>
      <w:r w:rsidR="006820B7">
        <w:rPr>
          <w:szCs w:val="22"/>
        </w:rPr>
        <w:t xml:space="preserve"> </w:t>
      </w:r>
      <w:r w:rsidR="00DF6C0C">
        <w:rPr>
          <w:szCs w:val="22"/>
        </w:rPr>
        <w:t xml:space="preserve">Hunter Holdings is managed by </w:t>
      </w:r>
      <w:r w:rsidRPr="00CA2799" w:rsidR="00020349">
        <w:rPr>
          <w:szCs w:val="22"/>
        </w:rPr>
        <w:t>Grain Management</w:t>
      </w:r>
      <w:r w:rsidR="00DF6C0C">
        <w:rPr>
          <w:szCs w:val="22"/>
        </w:rPr>
        <w:t>, LLC, a U.S.-based investment entity that manages, and is affiliated with, GCO Fund II</w:t>
      </w:r>
      <w:r w:rsidR="00020349">
        <w:rPr>
          <w:szCs w:val="22"/>
        </w:rPr>
        <w:t>.</w:t>
      </w:r>
      <w:r w:rsidRPr="00DF6C0C" w:rsidR="00DF6C0C">
        <w:rPr>
          <w:rStyle w:val="FootnoteReference"/>
          <w:szCs w:val="22"/>
        </w:rPr>
        <w:t xml:space="preserve"> </w:t>
      </w:r>
      <w:r>
        <w:rPr>
          <w:rStyle w:val="FootnoteReference"/>
          <w:szCs w:val="22"/>
        </w:rPr>
        <w:footnoteReference w:id="5"/>
      </w:r>
      <w:r w:rsidR="00DF6C0C">
        <w:rPr>
          <w:szCs w:val="22"/>
        </w:rPr>
        <w:t xml:space="preserve"> </w:t>
      </w:r>
      <w:r w:rsidRPr="00430B09" w:rsidR="00020349">
        <w:rPr>
          <w:szCs w:val="22"/>
        </w:rPr>
        <w:t xml:space="preserve"> GCO Fund II is </w:t>
      </w:r>
      <w:r w:rsidR="00AB0EC3">
        <w:rPr>
          <w:szCs w:val="22"/>
        </w:rPr>
        <w:t xml:space="preserve">controlled by its general partner, </w:t>
      </w:r>
      <w:r w:rsidRPr="00430B09" w:rsidR="00020349">
        <w:rPr>
          <w:szCs w:val="22"/>
        </w:rPr>
        <w:t>Grain GP IV, LLC</w:t>
      </w:r>
      <w:r w:rsidR="00020349">
        <w:rPr>
          <w:szCs w:val="22"/>
        </w:rPr>
        <w:t>,</w:t>
      </w:r>
      <w:r w:rsidRPr="00430B09" w:rsidR="00020349">
        <w:rPr>
          <w:szCs w:val="22"/>
        </w:rPr>
        <w:t xml:space="preserve"> </w:t>
      </w:r>
      <w:r w:rsidR="00020349">
        <w:rPr>
          <w:szCs w:val="22"/>
        </w:rPr>
        <w:t xml:space="preserve">a Delaware limited partnership, </w:t>
      </w:r>
      <w:r w:rsidRPr="00430B09" w:rsidR="00020349">
        <w:rPr>
          <w:szCs w:val="22"/>
        </w:rPr>
        <w:t xml:space="preserve">which is ultimately controlled by David </w:t>
      </w:r>
      <w:r w:rsidR="00020349">
        <w:rPr>
          <w:szCs w:val="22"/>
        </w:rPr>
        <w:t xml:space="preserve">J. </w:t>
      </w:r>
      <w:r w:rsidRPr="00430B09" w:rsidR="00020349">
        <w:rPr>
          <w:szCs w:val="22"/>
        </w:rPr>
        <w:t>Grain</w:t>
      </w:r>
      <w:r w:rsidR="00020349">
        <w:rPr>
          <w:szCs w:val="22"/>
        </w:rPr>
        <w:t>, a U.S. citizen and owner of Grain Management</w:t>
      </w:r>
      <w:r w:rsidRPr="00430B09" w:rsidR="00020349">
        <w:rPr>
          <w:szCs w:val="22"/>
        </w:rPr>
        <w:t xml:space="preserve">. </w:t>
      </w:r>
      <w:r w:rsidR="00FF6840">
        <w:rPr>
          <w:szCs w:val="22"/>
        </w:rPr>
        <w:t xml:space="preserve"> </w:t>
      </w:r>
      <w:r w:rsidR="00EB161D">
        <w:rPr>
          <w:szCs w:val="22"/>
        </w:rPr>
        <w:t xml:space="preserve">At closing, </w:t>
      </w:r>
      <w:r w:rsidR="00DF6C0C">
        <w:rPr>
          <w:szCs w:val="22"/>
        </w:rPr>
        <w:t>Mr. Ryan</w:t>
      </w:r>
      <w:r w:rsidR="00020349">
        <w:rPr>
          <w:szCs w:val="22"/>
        </w:rPr>
        <w:t xml:space="preserve">, a U.S. </w:t>
      </w:r>
      <w:r w:rsidR="005B0F24">
        <w:rPr>
          <w:szCs w:val="22"/>
        </w:rPr>
        <w:t>c</w:t>
      </w:r>
      <w:r w:rsidR="00020349">
        <w:rPr>
          <w:szCs w:val="22"/>
        </w:rPr>
        <w:t>itizen, will own of all the capital stock of RWR Hunter.</w:t>
      </w:r>
      <w:r w:rsidR="00A92802">
        <w:rPr>
          <w:szCs w:val="22"/>
        </w:rPr>
        <w:t xml:space="preserve">  </w:t>
      </w:r>
    </w:p>
    <w:p w:rsidR="00693510" w:rsidP="00B31516">
      <w:pPr>
        <w:autoSpaceDE w:val="0"/>
        <w:autoSpaceDN w:val="0"/>
        <w:adjustRightInd w:val="0"/>
        <w:ind w:firstLine="720"/>
        <w:rPr>
          <w:szCs w:val="22"/>
        </w:rPr>
      </w:pPr>
    </w:p>
    <w:p w:rsidR="00F74CD1" w:rsidP="00FB3369">
      <w:pPr>
        <w:autoSpaceDE w:val="0"/>
        <w:autoSpaceDN w:val="0"/>
        <w:adjustRightInd w:val="0"/>
        <w:rPr>
          <w:szCs w:val="22"/>
        </w:rPr>
      </w:pPr>
      <w:r>
        <w:rPr>
          <w:szCs w:val="22"/>
        </w:rPr>
        <w:tab/>
        <w:t xml:space="preserve"> </w:t>
      </w:r>
      <w:r w:rsidRPr="00AA6A7C">
        <w:rPr>
          <w:color w:val="020100"/>
          <w:szCs w:val="22"/>
        </w:rPr>
        <w:t xml:space="preserve">Pursuant to the terms of a </w:t>
      </w:r>
      <w:r w:rsidR="00FF6840">
        <w:rPr>
          <w:color w:val="020100"/>
          <w:szCs w:val="22"/>
        </w:rPr>
        <w:t>Membership Interest Purchase Agreement, Hunter Holdings</w:t>
      </w:r>
      <w:r w:rsidRPr="00AA6A7C">
        <w:rPr>
          <w:color w:val="020100"/>
          <w:szCs w:val="22"/>
        </w:rPr>
        <w:t xml:space="preserve"> will acquire control of </w:t>
      </w:r>
      <w:r w:rsidR="00FF6840">
        <w:rPr>
          <w:color w:val="020100"/>
          <w:szCs w:val="22"/>
        </w:rPr>
        <w:t>Hunter Communications</w:t>
      </w:r>
      <w:r w:rsidRPr="00150B51">
        <w:rPr>
          <w:color w:val="020100"/>
          <w:szCs w:val="22"/>
        </w:rPr>
        <w:t>.</w:t>
      </w:r>
      <w:r>
        <w:rPr>
          <w:color w:val="020100"/>
          <w:szCs w:val="22"/>
        </w:rPr>
        <w:t xml:space="preserve"> </w:t>
      </w:r>
      <w:r w:rsidRPr="00150B51">
        <w:rPr>
          <w:color w:val="020100"/>
          <w:szCs w:val="22"/>
        </w:rPr>
        <w:t xml:space="preserve"> After consummation of the </w:t>
      </w:r>
      <w:r w:rsidR="0029401C">
        <w:rPr>
          <w:color w:val="020100"/>
          <w:szCs w:val="22"/>
        </w:rPr>
        <w:t xml:space="preserve">proposed </w:t>
      </w:r>
      <w:r w:rsidRPr="00150B51">
        <w:rPr>
          <w:color w:val="020100"/>
          <w:szCs w:val="22"/>
        </w:rPr>
        <w:t xml:space="preserve">transaction, </w:t>
      </w:r>
      <w:r w:rsidR="00FF6840">
        <w:rPr>
          <w:color w:val="020100"/>
          <w:szCs w:val="22"/>
        </w:rPr>
        <w:t xml:space="preserve">Hunter Communications </w:t>
      </w:r>
      <w:r w:rsidRPr="00150B51">
        <w:rPr>
          <w:color w:val="020100"/>
          <w:szCs w:val="22"/>
        </w:rPr>
        <w:t>w</w:t>
      </w:r>
      <w:r w:rsidR="0029401C">
        <w:rPr>
          <w:color w:val="020100"/>
          <w:szCs w:val="22"/>
        </w:rPr>
        <w:t>ould</w:t>
      </w:r>
      <w:r w:rsidRPr="00150B51">
        <w:rPr>
          <w:color w:val="020100"/>
          <w:szCs w:val="22"/>
        </w:rPr>
        <w:t xml:space="preserve"> continue</w:t>
      </w:r>
      <w:r>
        <w:rPr>
          <w:color w:val="020100"/>
          <w:szCs w:val="22"/>
        </w:rPr>
        <w:t xml:space="preserve"> </w:t>
      </w:r>
      <w:r w:rsidRPr="00150B51">
        <w:rPr>
          <w:color w:val="020100"/>
          <w:szCs w:val="22"/>
        </w:rPr>
        <w:t>to exist and operate under the same name</w:t>
      </w:r>
      <w:r w:rsidR="00EB161D">
        <w:rPr>
          <w:color w:val="020100"/>
          <w:szCs w:val="22"/>
        </w:rPr>
        <w:t xml:space="preserve"> and</w:t>
      </w:r>
      <w:r w:rsidR="00FF6840">
        <w:rPr>
          <w:color w:val="020100"/>
          <w:szCs w:val="22"/>
        </w:rPr>
        <w:t xml:space="preserve"> provide service under the same rate, terms</w:t>
      </w:r>
      <w:r w:rsidR="00796314">
        <w:rPr>
          <w:color w:val="020100"/>
          <w:szCs w:val="22"/>
        </w:rPr>
        <w:t>,</w:t>
      </w:r>
      <w:r w:rsidR="00FF6840">
        <w:rPr>
          <w:color w:val="020100"/>
          <w:szCs w:val="22"/>
        </w:rPr>
        <w:t xml:space="preserve"> and conditions.  </w:t>
      </w:r>
      <w:r>
        <w:rPr>
          <w:color w:val="020100"/>
          <w:szCs w:val="22"/>
        </w:rPr>
        <w:t xml:space="preserve">Applicants </w:t>
      </w:r>
      <w:r w:rsidRPr="00340B27">
        <w:rPr>
          <w:color w:val="020100"/>
          <w:szCs w:val="22"/>
        </w:rPr>
        <w:t xml:space="preserve">assert </w:t>
      </w:r>
      <w:r w:rsidR="00374A2A">
        <w:rPr>
          <w:color w:val="020100"/>
          <w:szCs w:val="22"/>
        </w:rPr>
        <w:t xml:space="preserve">that </w:t>
      </w:r>
      <w:r w:rsidRPr="00340B27">
        <w:rPr>
          <w:color w:val="020100"/>
          <w:szCs w:val="22"/>
        </w:rPr>
        <w:t>t</w:t>
      </w:r>
      <w:r w:rsidRPr="00340B27">
        <w:rPr>
          <w:szCs w:val="22"/>
        </w:rPr>
        <w:t>he proposed transaction is entitled to streamlined treatment under section 63.03(b)(2)(</w:t>
      </w:r>
      <w:r>
        <w:rPr>
          <w:szCs w:val="22"/>
        </w:rPr>
        <w:t>ii</w:t>
      </w:r>
      <w:r w:rsidRPr="00340B27">
        <w:rPr>
          <w:szCs w:val="22"/>
        </w:rPr>
        <w:t>) of the Commission’s rules and that a grant of the application would serve the public interest, convenience, and necessity.</w:t>
      </w:r>
      <w:r>
        <w:rPr>
          <w:szCs w:val="22"/>
          <w:vertAlign w:val="superscript"/>
        </w:rPr>
        <w:footnoteReference w:id="6"/>
      </w:r>
      <w:r w:rsidRPr="00340B27">
        <w:rPr>
          <w:szCs w:val="22"/>
        </w:rPr>
        <w:t xml:space="preserve">  </w:t>
      </w:r>
      <w:r w:rsidRPr="00340B27">
        <w:rPr>
          <w:b/>
          <w:bCs/>
          <w:szCs w:val="22"/>
        </w:rPr>
        <w:t xml:space="preserve"> </w:t>
      </w:r>
    </w:p>
    <w:p w:rsidR="005E7625" w:rsidRPr="004D082B" w:rsidP="002710BB">
      <w:pPr>
        <w:autoSpaceDE w:val="0"/>
        <w:autoSpaceDN w:val="0"/>
        <w:adjustRightInd w:val="0"/>
        <w:rPr>
          <w:szCs w:val="22"/>
        </w:rPr>
      </w:pPr>
    </w:p>
    <w:p w:rsidR="00C62121" w:rsidP="008554AB">
      <w:pPr>
        <w:autoSpaceDE w:val="0"/>
        <w:autoSpaceDN w:val="0"/>
        <w:adjustRightInd w:val="0"/>
        <w:ind w:left="720"/>
        <w:rPr>
          <w:szCs w:val="22"/>
        </w:rPr>
      </w:pPr>
      <w:bookmarkStart w:id="6" w:name="_Hlk510618895"/>
      <w:r w:rsidRPr="00A6163F">
        <w:rPr>
          <w:szCs w:val="22"/>
        </w:rPr>
        <w:t xml:space="preserve">Domestic Section 214 Application Filed for the Transfer of Control </w:t>
      </w:r>
      <w:r w:rsidR="00FF6840">
        <w:rPr>
          <w:szCs w:val="22"/>
        </w:rPr>
        <w:t>of</w:t>
      </w:r>
    </w:p>
    <w:p w:rsidR="00D03AAD" w:rsidRPr="00D03AAD" w:rsidP="00D03AAD">
      <w:pPr>
        <w:autoSpaceDE w:val="0"/>
        <w:autoSpaceDN w:val="0"/>
        <w:adjustRightInd w:val="0"/>
        <w:ind w:left="720"/>
        <w:rPr>
          <w:bCs/>
          <w:szCs w:val="22"/>
        </w:rPr>
      </w:pPr>
      <w:r w:rsidRPr="00D03AAD">
        <w:rPr>
          <w:bCs/>
          <w:szCs w:val="22"/>
        </w:rPr>
        <w:t>Hunter Communications, Inc. To Hunter Communications Holdings L</w:t>
      </w:r>
      <w:r>
        <w:rPr>
          <w:bCs/>
          <w:szCs w:val="22"/>
        </w:rPr>
        <w:t>LC</w:t>
      </w:r>
    </w:p>
    <w:p w:rsidR="002710BB" w:rsidRPr="004E0968" w:rsidP="006F1A1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FD7E6F">
        <w:rPr>
          <w:szCs w:val="22"/>
        </w:rPr>
        <w:t>252</w:t>
      </w:r>
      <w:r w:rsidR="008554AB">
        <w:rPr>
          <w:szCs w:val="22"/>
        </w:rPr>
        <w:t xml:space="preserve"> </w:t>
      </w:r>
      <w:r>
        <w:rPr>
          <w:szCs w:val="22"/>
        </w:rPr>
        <w:t xml:space="preserve">(filed </w:t>
      </w:r>
      <w:r w:rsidR="00D03AAD">
        <w:rPr>
          <w:szCs w:val="22"/>
        </w:rPr>
        <w:t>Sept</w:t>
      </w:r>
      <w:r w:rsidR="00374A2A">
        <w:rPr>
          <w:szCs w:val="22"/>
        </w:rPr>
        <w:t>.</w:t>
      </w:r>
      <w:r w:rsidR="00D03AAD">
        <w:rPr>
          <w:szCs w:val="22"/>
        </w:rPr>
        <w:t xml:space="preserve"> 5</w:t>
      </w:r>
      <w:r w:rsidRPr="00A6163F">
        <w:rPr>
          <w:szCs w:val="22"/>
        </w:rPr>
        <w:t>, 201</w:t>
      </w:r>
      <w:r w:rsidR="00794A8B">
        <w:rPr>
          <w:szCs w:val="22"/>
        </w:rPr>
        <w:t>9</w:t>
      </w:r>
      <w:r w:rsidRPr="00A6163F">
        <w:rPr>
          <w:szCs w:val="22"/>
        </w:rPr>
        <w:t>).</w:t>
      </w:r>
    </w:p>
    <w:bookmarkEnd w:id="6"/>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2710BB" w:rsidRPr="007F43F2" w:rsidP="002710BB">
      <w:pPr>
        <w:autoSpaceDE w:val="0"/>
        <w:autoSpaceDN w:val="0"/>
        <w:adjustRightInd w:val="0"/>
        <w:ind w:firstLine="720"/>
        <w:rPr>
          <w:szCs w:val="22"/>
        </w:rPr>
      </w:pPr>
      <w:bookmarkStart w:id="7" w:name="_Hlk510519956"/>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sidR="00323A96">
        <w:rPr>
          <w:b/>
          <w:szCs w:val="22"/>
        </w:rPr>
        <w:t xml:space="preserve"> </w:t>
      </w:r>
      <w:r w:rsidR="00FF6840">
        <w:rPr>
          <w:b/>
          <w:szCs w:val="22"/>
        </w:rPr>
        <w:t>Octo</w:t>
      </w:r>
      <w:r w:rsidR="00997232">
        <w:rPr>
          <w:b/>
          <w:szCs w:val="22"/>
        </w:rPr>
        <w:t xml:space="preserve">ber </w:t>
      </w:r>
      <w:r w:rsidR="00460117">
        <w:rPr>
          <w:b/>
          <w:szCs w:val="22"/>
        </w:rPr>
        <w:t>11</w:t>
      </w:r>
      <w:r>
        <w:rPr>
          <w:b/>
          <w:szCs w:val="22"/>
        </w:rPr>
        <w:t>,</w:t>
      </w:r>
      <w:r w:rsidRPr="007F43F2">
        <w:rPr>
          <w:b/>
          <w:szCs w:val="22"/>
        </w:rPr>
        <w:t xml:space="preserve"> 201</w:t>
      </w:r>
      <w:r w:rsidR="00B8723A">
        <w:rPr>
          <w:b/>
          <w:szCs w:val="22"/>
        </w:rPr>
        <w:t>9</w:t>
      </w:r>
      <w:r w:rsidRPr="007F43F2">
        <w:rPr>
          <w:szCs w:val="22"/>
        </w:rPr>
        <w:t xml:space="preserve">, and reply comments </w:t>
      </w:r>
      <w:r w:rsidRPr="007F43F2">
        <w:rPr>
          <w:b/>
          <w:szCs w:val="22"/>
        </w:rPr>
        <w:t xml:space="preserve">on or before </w:t>
      </w:r>
      <w:r w:rsidR="00FF6840">
        <w:rPr>
          <w:b/>
          <w:szCs w:val="22"/>
        </w:rPr>
        <w:t>Octo</w:t>
      </w:r>
      <w:r w:rsidR="00997232">
        <w:rPr>
          <w:b/>
          <w:szCs w:val="22"/>
        </w:rPr>
        <w:t xml:space="preserve">ber </w:t>
      </w:r>
      <w:r w:rsidR="00460117">
        <w:rPr>
          <w:b/>
          <w:szCs w:val="22"/>
        </w:rPr>
        <w:t>18</w:t>
      </w:r>
      <w:r w:rsidRPr="007F43F2">
        <w:rPr>
          <w:b/>
          <w:szCs w:val="22"/>
        </w:rPr>
        <w:t>, 201</w:t>
      </w:r>
      <w:r w:rsidR="00B8723A">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2710BB" w:rsidRPr="007F43F2" w:rsidP="002710BB">
      <w:pPr>
        <w:autoSpaceDE w:val="0"/>
        <w:autoSpaceDN w:val="0"/>
        <w:adjustRightInd w:val="0"/>
        <w:ind w:firstLine="720"/>
        <w:rPr>
          <w:b/>
          <w:szCs w:val="22"/>
        </w:rPr>
      </w:pPr>
    </w:p>
    <w:p w:rsidR="002710BB" w:rsidRPr="007F43F2" w:rsidP="002710BB">
      <w:pPr>
        <w:autoSpaceDE w:val="0"/>
        <w:autoSpaceDN w:val="0"/>
        <w:adjustRightInd w:val="0"/>
        <w:ind w:firstLine="720"/>
        <w:rPr>
          <w:b/>
          <w:szCs w:val="22"/>
        </w:rPr>
      </w:pPr>
      <w:r w:rsidRPr="007F43F2">
        <w:rPr>
          <w:b/>
          <w:szCs w:val="22"/>
        </w:rPr>
        <w:t>In addition, e-mail one copy of each pleading to each of the following:</w:t>
      </w:r>
    </w:p>
    <w:p w:rsidR="002710BB" w:rsidRPr="007F43F2" w:rsidP="002710BB">
      <w:pPr>
        <w:autoSpaceDE w:val="0"/>
        <w:autoSpaceDN w:val="0"/>
        <w:adjustRightInd w:val="0"/>
        <w:ind w:firstLine="720"/>
        <w:rPr>
          <w:b/>
          <w:szCs w:val="22"/>
        </w:rPr>
      </w:pPr>
    </w:p>
    <w:p w:rsidR="002710BB" w:rsidRPr="007F43F2" w:rsidP="002710BB">
      <w:pPr>
        <w:numPr>
          <w:ilvl w:val="0"/>
          <w:numId w:val="18"/>
        </w:numPr>
        <w:autoSpaceDE w:val="0"/>
        <w:autoSpaceDN w:val="0"/>
        <w:adjustRightInd w:val="0"/>
        <w:rPr>
          <w:szCs w:val="22"/>
        </w:rPr>
      </w:pPr>
      <w:r w:rsidRPr="00C62121">
        <w:rPr>
          <w:szCs w:val="22"/>
        </w:rPr>
        <w:t>Myrva Charles</w:t>
      </w:r>
      <w:r w:rsidRPr="007F43F2" w:rsidR="003D423B">
        <w:rPr>
          <w:szCs w:val="22"/>
        </w:rPr>
        <w:t xml:space="preserve">, Competition Policy Division, Wireline Competition Bureau,  </w:t>
      </w:r>
      <w:hyperlink r:id="rId11" w:history="1">
        <w:r w:rsidRPr="00276981">
          <w:rPr>
            <w:rStyle w:val="Hyperlink"/>
            <w:szCs w:val="22"/>
          </w:rPr>
          <w:t>myrva.charles@fcc.gov</w:t>
        </w:r>
      </w:hyperlink>
      <w:r w:rsidRPr="007F43F2" w:rsidR="003D423B">
        <w:rPr>
          <w:szCs w:val="22"/>
        </w:rPr>
        <w:t>;</w:t>
      </w:r>
    </w:p>
    <w:p w:rsidR="002710BB" w:rsidRPr="007F43F2" w:rsidP="002710BB">
      <w:pPr>
        <w:autoSpaceDE w:val="0"/>
        <w:autoSpaceDN w:val="0"/>
        <w:adjustRightInd w:val="0"/>
        <w:ind w:firstLine="720"/>
        <w:rPr>
          <w:szCs w:val="22"/>
        </w:rPr>
      </w:pPr>
    </w:p>
    <w:p w:rsidR="002710BB" w:rsidP="002D1263">
      <w:pPr>
        <w:numPr>
          <w:ilvl w:val="0"/>
          <w:numId w:val="18"/>
        </w:numPr>
        <w:autoSpaceDE w:val="0"/>
        <w:autoSpaceDN w:val="0"/>
        <w:adjustRightInd w:val="0"/>
        <w:rPr>
          <w:szCs w:val="22"/>
        </w:rPr>
      </w:pPr>
      <w:r>
        <w:rPr>
          <w:szCs w:val="22"/>
        </w:rPr>
        <w:t>Dennis Johnson</w:t>
      </w:r>
      <w:r w:rsidRPr="007F43F2" w:rsidR="003D423B">
        <w:rPr>
          <w:szCs w:val="22"/>
        </w:rPr>
        <w:t xml:space="preserve">, Competition Policy Division, Wireline Competition Bureau, </w:t>
      </w:r>
      <w:hyperlink r:id="rId12" w:history="1">
        <w:r w:rsidRPr="00AC096A" w:rsidR="001B78A6">
          <w:rPr>
            <w:rStyle w:val="Hyperlink"/>
          </w:rPr>
          <w:t>dennis.johnson</w:t>
        </w:r>
        <w:r w:rsidRPr="00AC096A" w:rsidR="001B78A6">
          <w:rPr>
            <w:rStyle w:val="Hyperlink"/>
            <w:szCs w:val="22"/>
          </w:rPr>
          <w:t>@fcc.gov</w:t>
        </w:r>
      </w:hyperlink>
      <w:r w:rsidR="003D423B">
        <w:rPr>
          <w:szCs w:val="22"/>
        </w:rPr>
        <w:t>;</w:t>
      </w:r>
      <w:r w:rsidRPr="00165A52" w:rsidR="003D423B">
        <w:rPr>
          <w:szCs w:val="22"/>
        </w:rPr>
        <w:t xml:space="preserve"> </w:t>
      </w:r>
      <w:bookmarkStart w:id="8" w:name="_Hlk520384977"/>
    </w:p>
    <w:p w:rsidR="002D0D37" w:rsidP="002D0D37">
      <w:pPr>
        <w:pStyle w:val="ListParagraph"/>
        <w:rPr>
          <w:szCs w:val="22"/>
        </w:rPr>
      </w:pPr>
    </w:p>
    <w:p w:rsidR="002D0D37" w:rsidP="002D1263">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2D0D37" w:rsidP="002D0D37">
      <w:pPr>
        <w:pStyle w:val="ListParagraph"/>
        <w:rPr>
          <w:szCs w:val="22"/>
        </w:rPr>
      </w:pPr>
    </w:p>
    <w:p w:rsidR="002D0D37" w:rsidRPr="002D0D37" w:rsidP="002D0D37">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and</w:t>
      </w:r>
    </w:p>
    <w:bookmarkEnd w:id="8"/>
    <w:p w:rsidR="002710BB" w:rsidP="002710BB">
      <w:pPr>
        <w:pStyle w:val="ListParagraph"/>
        <w:ind w:left="0"/>
        <w:rPr>
          <w:szCs w:val="22"/>
        </w:rPr>
      </w:pPr>
    </w:p>
    <w:p w:rsidR="002710BB" w:rsidRPr="007F43F2" w:rsidP="002710BB">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2710BB" w:rsidP="002710BB">
      <w:pPr>
        <w:autoSpaceDE w:val="0"/>
        <w:autoSpaceDN w:val="0"/>
        <w:adjustRightInd w:val="0"/>
        <w:rPr>
          <w:szCs w:val="22"/>
        </w:rPr>
      </w:pPr>
    </w:p>
    <w:p w:rsidR="002710BB" w:rsidRPr="006B7F06" w:rsidP="002710BB">
      <w:pPr>
        <w:autoSpaceDE w:val="0"/>
        <w:autoSpaceDN w:val="0"/>
        <w:adjustRightInd w:val="0"/>
        <w:ind w:firstLine="720"/>
        <w:rPr>
          <w:szCs w:val="22"/>
        </w:rPr>
      </w:pPr>
      <w:r>
        <w:rPr>
          <w:szCs w:val="22"/>
        </w:rPr>
        <w:t xml:space="preserve">For further information, please contact </w:t>
      </w:r>
      <w:r w:rsidR="00C62121">
        <w:rPr>
          <w:szCs w:val="22"/>
        </w:rPr>
        <w:t>Myrva Charles</w:t>
      </w:r>
      <w:r>
        <w:rPr>
          <w:szCs w:val="22"/>
        </w:rPr>
        <w:t xml:space="preserve"> at (202) 418-1</w:t>
      </w:r>
      <w:r w:rsidR="00C62121">
        <w:rPr>
          <w:szCs w:val="22"/>
        </w:rPr>
        <w:t>506</w:t>
      </w:r>
      <w:r>
        <w:rPr>
          <w:szCs w:val="22"/>
        </w:rPr>
        <w:t xml:space="preserve"> or</w:t>
      </w:r>
      <w:r w:rsidR="00C10C35">
        <w:rPr>
          <w:szCs w:val="22"/>
        </w:rPr>
        <w:t xml:space="preserve"> Dennis Johnson</w:t>
      </w:r>
      <w:bookmarkEnd w:id="7"/>
      <w:r>
        <w:rPr>
          <w:szCs w:val="22"/>
        </w:rPr>
        <w:t xml:space="preserve"> at (202) 418-</w:t>
      </w:r>
      <w:r w:rsidR="00C10C35">
        <w:rPr>
          <w:szCs w:val="22"/>
        </w:rPr>
        <w:t>0809</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2D9">
      <w:r>
        <w:separator/>
      </w:r>
    </w:p>
  </w:footnote>
  <w:footnote w:type="continuationSeparator" w:id="1">
    <w:p w:rsidR="00FD72D9">
      <w:r>
        <w:continuationSeparator/>
      </w:r>
    </w:p>
  </w:footnote>
  <w:footnote w:type="continuationNotice" w:id="2">
    <w:p w:rsidR="00FD72D9"/>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FF6840">
        <w:rPr>
          <w:sz w:val="20"/>
        </w:rPr>
        <w:t xml:space="preserve"> </w:t>
      </w:r>
      <w:r w:rsidR="005A6058">
        <w:rPr>
          <w:sz w:val="20"/>
        </w:rPr>
        <w:t xml:space="preserve">Applicants are also filing applications for the transfer of control of international services.  Any action on this domestic section 214 application is also without prejudice to Commission action on other related, pending applications.  </w:t>
      </w:r>
      <w:r w:rsidR="00374A2A">
        <w:rPr>
          <w:sz w:val="20"/>
        </w:rPr>
        <w:t>Applicants filed a supplement to their domestic section 214 application on September 25, 2019.</w:t>
      </w:r>
    </w:p>
  </w:footnote>
  <w:footnote w:id="4">
    <w:p w:rsidR="00DF6C0C" w:rsidRPr="006859EB" w:rsidP="00DF6C0C">
      <w:pPr>
        <w:pStyle w:val="FootnoteText"/>
        <w:rPr>
          <w:sz w:val="20"/>
        </w:rPr>
      </w:pPr>
      <w:r w:rsidRPr="006859EB">
        <w:rPr>
          <w:rStyle w:val="FootnoteReference"/>
          <w:sz w:val="20"/>
        </w:rPr>
        <w:footnoteRef/>
      </w:r>
      <w:r w:rsidRPr="006859EB">
        <w:rPr>
          <w:sz w:val="20"/>
        </w:rPr>
        <w:t xml:space="preserve"> </w:t>
      </w:r>
      <w:r>
        <w:rPr>
          <w:sz w:val="20"/>
        </w:rPr>
        <w:t>T</w:t>
      </w:r>
      <w:r w:rsidRPr="006859EB">
        <w:rPr>
          <w:sz w:val="20"/>
        </w:rPr>
        <w:t>he following U.S. entities will hold a 10</w:t>
      </w:r>
      <w:r>
        <w:rPr>
          <w:sz w:val="20"/>
        </w:rPr>
        <w:t>%</w:t>
      </w:r>
      <w:r w:rsidRPr="006859EB">
        <w:rPr>
          <w:sz w:val="20"/>
        </w:rPr>
        <w:t xml:space="preserve"> or greater limited partnership interest in GCO Fund II, and therefore, </w:t>
      </w:r>
      <w:r>
        <w:rPr>
          <w:sz w:val="20"/>
        </w:rPr>
        <w:t>Hunter Holdings</w:t>
      </w:r>
      <w:r w:rsidRPr="006859EB">
        <w:rPr>
          <w:sz w:val="20"/>
        </w:rPr>
        <w:t xml:space="preserve">:  </w:t>
      </w:r>
      <w:bookmarkStart w:id="5" w:name="_Hlk11763919"/>
      <w:r w:rsidRPr="006859EB">
        <w:rPr>
          <w:sz w:val="20"/>
        </w:rPr>
        <w:t>Board of Regents of the University of Texas System (11.1</w:t>
      </w:r>
      <w:r>
        <w:rPr>
          <w:sz w:val="20"/>
        </w:rPr>
        <w:t>%</w:t>
      </w:r>
      <w:r w:rsidRPr="006859EB">
        <w:rPr>
          <w:sz w:val="20"/>
        </w:rPr>
        <w:t>) and the New York State Common Retirement Fund</w:t>
      </w:r>
      <w:bookmarkEnd w:id="5"/>
      <w:r w:rsidRPr="006859EB">
        <w:rPr>
          <w:sz w:val="20"/>
        </w:rPr>
        <w:t xml:space="preserve"> (16.7</w:t>
      </w:r>
      <w:r>
        <w:rPr>
          <w:sz w:val="20"/>
        </w:rPr>
        <w:t>%</w:t>
      </w:r>
      <w:r w:rsidRPr="006859EB">
        <w:rPr>
          <w:sz w:val="20"/>
        </w:rPr>
        <w:t>).</w:t>
      </w:r>
      <w:r>
        <w:rPr>
          <w:sz w:val="20"/>
        </w:rPr>
        <w:t xml:space="preserve">  </w:t>
      </w:r>
      <w:r w:rsidRPr="006859EB">
        <w:rPr>
          <w:sz w:val="20"/>
        </w:rPr>
        <w:t>Applicants state that no entities hold a 10</w:t>
      </w:r>
      <w:r>
        <w:rPr>
          <w:sz w:val="20"/>
        </w:rPr>
        <w:t>%</w:t>
      </w:r>
      <w:r w:rsidRPr="006859EB">
        <w:rPr>
          <w:sz w:val="20"/>
        </w:rPr>
        <w:t xml:space="preserve"> or greater interest in the Board of Regents of the University of Texas System or the New York State Common Retirement Fund.</w:t>
      </w:r>
    </w:p>
  </w:footnote>
  <w:footnote w:id="5">
    <w:p w:rsidR="00DF6C0C" w:rsidRPr="00836C9D" w:rsidP="00DF6C0C">
      <w:pPr>
        <w:pStyle w:val="FootnoteText"/>
        <w:rPr>
          <w:sz w:val="20"/>
        </w:rPr>
      </w:pPr>
      <w:r w:rsidRPr="00836C9D">
        <w:rPr>
          <w:rStyle w:val="FootnoteReference"/>
          <w:sz w:val="20"/>
        </w:rPr>
        <w:footnoteRef/>
      </w:r>
      <w:r w:rsidRPr="00836C9D">
        <w:rPr>
          <w:sz w:val="20"/>
        </w:rPr>
        <w:t xml:space="preserve"> Grain Management manages</w:t>
      </w:r>
      <w:r>
        <w:rPr>
          <w:sz w:val="20"/>
        </w:rPr>
        <w:t>,</w:t>
      </w:r>
      <w:r w:rsidRPr="00836C9D">
        <w:rPr>
          <w:sz w:val="20"/>
        </w:rPr>
        <w:t xml:space="preserve"> and is affiliated with</w:t>
      </w:r>
      <w:r>
        <w:rPr>
          <w:sz w:val="20"/>
        </w:rPr>
        <w:t>,</w:t>
      </w:r>
      <w:r w:rsidRPr="00836C9D">
        <w:rPr>
          <w:sz w:val="20"/>
        </w:rPr>
        <w:t xml:space="preserve"> Grain Communications Opportunity Fund, L.P., which owns a controlling interest in WANRack, LLC, which builds private networks for K-12 schools throughout the country.</w:t>
      </w:r>
      <w:r>
        <w:rPr>
          <w:sz w:val="20"/>
        </w:rPr>
        <w:t xml:space="preserve">  </w:t>
      </w:r>
      <w:r w:rsidRPr="00402922">
        <w:rPr>
          <w:sz w:val="20"/>
        </w:rPr>
        <w:t>Grain Management is affiliated with</w:t>
      </w:r>
      <w:r w:rsidR="0029401C">
        <w:rPr>
          <w:sz w:val="20"/>
        </w:rPr>
        <w:t>,</w:t>
      </w:r>
      <w:r w:rsidRPr="00402922">
        <w:rPr>
          <w:sz w:val="20"/>
        </w:rPr>
        <w:t xml:space="preserve"> and ultimately manages</w:t>
      </w:r>
      <w:r w:rsidR="0029401C">
        <w:rPr>
          <w:sz w:val="20"/>
        </w:rPr>
        <w:t>,</w:t>
      </w:r>
      <w:r w:rsidRPr="00402922">
        <w:rPr>
          <w:sz w:val="20"/>
        </w:rPr>
        <w:t xml:space="preserve"> the buyer in two pending domestic </w:t>
      </w:r>
      <w:r>
        <w:rPr>
          <w:sz w:val="20"/>
        </w:rPr>
        <w:t xml:space="preserve">section </w:t>
      </w:r>
      <w:r w:rsidRPr="00402922">
        <w:rPr>
          <w:sz w:val="20"/>
        </w:rPr>
        <w:t xml:space="preserve">214 applications.  </w:t>
      </w:r>
      <w:r w:rsidRPr="00402922">
        <w:rPr>
          <w:i/>
          <w:sz w:val="20"/>
        </w:rPr>
        <w:t xml:space="preserve">See </w:t>
      </w:r>
      <w:r>
        <w:rPr>
          <w:i/>
          <w:sz w:val="20"/>
        </w:rPr>
        <w:t>Domestic Section 214 Application Filed for the Transfer of Control of E. Ritter Communications Holdings Inc. and its Subsidiaries to Ritter Communications Ultimate Holdings LLC</w:t>
      </w:r>
      <w:r>
        <w:rPr>
          <w:sz w:val="20"/>
        </w:rPr>
        <w:t>, WC Docket No. 19-239, Public Notice, DA 19-895</w:t>
      </w:r>
      <w:r w:rsidRPr="00402922">
        <w:rPr>
          <w:sz w:val="20"/>
        </w:rPr>
        <w:t xml:space="preserve"> (</w:t>
      </w:r>
      <w:r>
        <w:rPr>
          <w:sz w:val="20"/>
        </w:rPr>
        <w:t>WCB</w:t>
      </w:r>
      <w:r w:rsidRPr="00402922">
        <w:rPr>
          <w:sz w:val="20"/>
        </w:rPr>
        <w:t xml:space="preserve"> 2019); </w:t>
      </w:r>
      <w:r>
        <w:rPr>
          <w:i/>
          <w:sz w:val="20"/>
        </w:rPr>
        <w:t xml:space="preserve">Domestic Section 214 Application Filed for the Transfer of Control of Summit Vista Inc. and Orlando Telephone Company, Inc. d/b/a Summit Broadband, </w:t>
      </w:r>
      <w:r w:rsidRPr="00820825">
        <w:rPr>
          <w:sz w:val="20"/>
        </w:rPr>
        <w:t>WC Docket No. 19-245, Public Notice, DA 19-924</w:t>
      </w:r>
      <w:r>
        <w:rPr>
          <w:i/>
          <w:sz w:val="20"/>
        </w:rPr>
        <w:t xml:space="preserve"> </w:t>
      </w:r>
      <w:r>
        <w:rPr>
          <w:sz w:val="20"/>
        </w:rPr>
        <w:t>(WCB 2019).</w:t>
      </w:r>
    </w:p>
  </w:footnote>
  <w:footnote w:id="6">
    <w:p w:rsidR="00F74CD1" w:rsidRPr="00CE2462" w:rsidP="00F74CD1">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63.03(b)(2)(</w:t>
      </w:r>
      <w:r>
        <w:rPr>
          <w:color w:val="020100"/>
          <w:sz w:val="20"/>
        </w:rPr>
        <w:t>ii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0349"/>
    <w:rsid w:val="00021394"/>
    <w:rsid w:val="000224EB"/>
    <w:rsid w:val="000275C0"/>
    <w:rsid w:val="00027CDF"/>
    <w:rsid w:val="00036507"/>
    <w:rsid w:val="00036643"/>
    <w:rsid w:val="00037B27"/>
    <w:rsid w:val="00040A35"/>
    <w:rsid w:val="00050129"/>
    <w:rsid w:val="00051153"/>
    <w:rsid w:val="00056FBA"/>
    <w:rsid w:val="00057B28"/>
    <w:rsid w:val="000622EA"/>
    <w:rsid w:val="000703B1"/>
    <w:rsid w:val="00073655"/>
    <w:rsid w:val="00080A7B"/>
    <w:rsid w:val="00081EB5"/>
    <w:rsid w:val="00082438"/>
    <w:rsid w:val="00093FA4"/>
    <w:rsid w:val="00096A5D"/>
    <w:rsid w:val="00097A4D"/>
    <w:rsid w:val="000A0AF8"/>
    <w:rsid w:val="000A0D73"/>
    <w:rsid w:val="000A1D9D"/>
    <w:rsid w:val="000A72DB"/>
    <w:rsid w:val="000A7CB5"/>
    <w:rsid w:val="000B0DE3"/>
    <w:rsid w:val="000C1734"/>
    <w:rsid w:val="000C268D"/>
    <w:rsid w:val="000C29BF"/>
    <w:rsid w:val="000C3510"/>
    <w:rsid w:val="000C5A5D"/>
    <w:rsid w:val="000E361F"/>
    <w:rsid w:val="000E5D0E"/>
    <w:rsid w:val="000E759F"/>
    <w:rsid w:val="000F1019"/>
    <w:rsid w:val="000F6C1D"/>
    <w:rsid w:val="00102CB4"/>
    <w:rsid w:val="00103C5C"/>
    <w:rsid w:val="00104590"/>
    <w:rsid w:val="00115112"/>
    <w:rsid w:val="00130651"/>
    <w:rsid w:val="0013110F"/>
    <w:rsid w:val="001419AD"/>
    <w:rsid w:val="00145A03"/>
    <w:rsid w:val="00150B51"/>
    <w:rsid w:val="00157F59"/>
    <w:rsid w:val="00161D32"/>
    <w:rsid w:val="001646D7"/>
    <w:rsid w:val="00165A52"/>
    <w:rsid w:val="001746B2"/>
    <w:rsid w:val="0017556F"/>
    <w:rsid w:val="00177E40"/>
    <w:rsid w:val="00183BC5"/>
    <w:rsid w:val="001912DA"/>
    <w:rsid w:val="001928C8"/>
    <w:rsid w:val="0019360E"/>
    <w:rsid w:val="00197FA0"/>
    <w:rsid w:val="001B2CEB"/>
    <w:rsid w:val="001B5E2E"/>
    <w:rsid w:val="001B78A6"/>
    <w:rsid w:val="001D440A"/>
    <w:rsid w:val="001D5BAB"/>
    <w:rsid w:val="001E4A3D"/>
    <w:rsid w:val="001E4A71"/>
    <w:rsid w:val="001E50F1"/>
    <w:rsid w:val="001F09B5"/>
    <w:rsid w:val="001F5143"/>
    <w:rsid w:val="001F5484"/>
    <w:rsid w:val="002009DB"/>
    <w:rsid w:val="00200A46"/>
    <w:rsid w:val="00201ECC"/>
    <w:rsid w:val="0020784E"/>
    <w:rsid w:val="002149CF"/>
    <w:rsid w:val="00215440"/>
    <w:rsid w:val="00224457"/>
    <w:rsid w:val="00230B59"/>
    <w:rsid w:val="00231551"/>
    <w:rsid w:val="00236297"/>
    <w:rsid w:val="00242548"/>
    <w:rsid w:val="00246345"/>
    <w:rsid w:val="00253611"/>
    <w:rsid w:val="0025377B"/>
    <w:rsid w:val="00254085"/>
    <w:rsid w:val="0025577D"/>
    <w:rsid w:val="002663E5"/>
    <w:rsid w:val="002703A5"/>
    <w:rsid w:val="002710BB"/>
    <w:rsid w:val="0027368D"/>
    <w:rsid w:val="00276981"/>
    <w:rsid w:val="00277EC1"/>
    <w:rsid w:val="00281C4B"/>
    <w:rsid w:val="00283E1B"/>
    <w:rsid w:val="00284202"/>
    <w:rsid w:val="0028593D"/>
    <w:rsid w:val="0029401C"/>
    <w:rsid w:val="002A0F17"/>
    <w:rsid w:val="002A1A50"/>
    <w:rsid w:val="002A1C63"/>
    <w:rsid w:val="002A1F0F"/>
    <w:rsid w:val="002A4414"/>
    <w:rsid w:val="002A7343"/>
    <w:rsid w:val="002A7EB6"/>
    <w:rsid w:val="002D0D37"/>
    <w:rsid w:val="002D1263"/>
    <w:rsid w:val="002D3ED6"/>
    <w:rsid w:val="002D4CFF"/>
    <w:rsid w:val="002E0D7D"/>
    <w:rsid w:val="002F5A0D"/>
    <w:rsid w:val="002F5DD8"/>
    <w:rsid w:val="0030659D"/>
    <w:rsid w:val="003112D0"/>
    <w:rsid w:val="00316C41"/>
    <w:rsid w:val="00316CA1"/>
    <w:rsid w:val="00323A96"/>
    <w:rsid w:val="00326DAB"/>
    <w:rsid w:val="00330DD0"/>
    <w:rsid w:val="003348A2"/>
    <w:rsid w:val="00335653"/>
    <w:rsid w:val="00340B27"/>
    <w:rsid w:val="003452E3"/>
    <w:rsid w:val="00345754"/>
    <w:rsid w:val="00345DD9"/>
    <w:rsid w:val="003477DA"/>
    <w:rsid w:val="00353314"/>
    <w:rsid w:val="00354BAE"/>
    <w:rsid w:val="00356C93"/>
    <w:rsid w:val="00362735"/>
    <w:rsid w:val="00364D2C"/>
    <w:rsid w:val="003713FE"/>
    <w:rsid w:val="00374A2A"/>
    <w:rsid w:val="00375720"/>
    <w:rsid w:val="00377A82"/>
    <w:rsid w:val="003805A7"/>
    <w:rsid w:val="00381027"/>
    <w:rsid w:val="003826DE"/>
    <w:rsid w:val="00384887"/>
    <w:rsid w:val="00387CB5"/>
    <w:rsid w:val="00392917"/>
    <w:rsid w:val="00395229"/>
    <w:rsid w:val="003A46D8"/>
    <w:rsid w:val="003A5F17"/>
    <w:rsid w:val="003B4233"/>
    <w:rsid w:val="003B6314"/>
    <w:rsid w:val="003D2CC0"/>
    <w:rsid w:val="003D3C17"/>
    <w:rsid w:val="003D423B"/>
    <w:rsid w:val="003D6225"/>
    <w:rsid w:val="003E1DCE"/>
    <w:rsid w:val="003E6C88"/>
    <w:rsid w:val="003E7B36"/>
    <w:rsid w:val="003E7CC1"/>
    <w:rsid w:val="003F092A"/>
    <w:rsid w:val="003F3DD5"/>
    <w:rsid w:val="003F5DCE"/>
    <w:rsid w:val="003F6CB2"/>
    <w:rsid w:val="00402922"/>
    <w:rsid w:val="00405233"/>
    <w:rsid w:val="00410F9F"/>
    <w:rsid w:val="004113C5"/>
    <w:rsid w:val="00430B09"/>
    <w:rsid w:val="004336CC"/>
    <w:rsid w:val="00436121"/>
    <w:rsid w:val="004423CD"/>
    <w:rsid w:val="00443169"/>
    <w:rsid w:val="00443AD4"/>
    <w:rsid w:val="00452C04"/>
    <w:rsid w:val="004573CA"/>
    <w:rsid w:val="00457C69"/>
    <w:rsid w:val="00460117"/>
    <w:rsid w:val="00461B7F"/>
    <w:rsid w:val="004672EF"/>
    <w:rsid w:val="0046789B"/>
    <w:rsid w:val="00471580"/>
    <w:rsid w:val="00472C50"/>
    <w:rsid w:val="00473B72"/>
    <w:rsid w:val="00475701"/>
    <w:rsid w:val="004767C7"/>
    <w:rsid w:val="00476C55"/>
    <w:rsid w:val="00477645"/>
    <w:rsid w:val="0048025D"/>
    <w:rsid w:val="00490BF1"/>
    <w:rsid w:val="00493B38"/>
    <w:rsid w:val="0049526E"/>
    <w:rsid w:val="00495966"/>
    <w:rsid w:val="004A348A"/>
    <w:rsid w:val="004A421B"/>
    <w:rsid w:val="004A46C9"/>
    <w:rsid w:val="004A60DC"/>
    <w:rsid w:val="004A63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D5804"/>
    <w:rsid w:val="004E0968"/>
    <w:rsid w:val="004E1CCD"/>
    <w:rsid w:val="004E4528"/>
    <w:rsid w:val="004F365D"/>
    <w:rsid w:val="004F7F50"/>
    <w:rsid w:val="00502046"/>
    <w:rsid w:val="005100C2"/>
    <w:rsid w:val="005129CA"/>
    <w:rsid w:val="005136DE"/>
    <w:rsid w:val="00520052"/>
    <w:rsid w:val="00522012"/>
    <w:rsid w:val="0053086F"/>
    <w:rsid w:val="005310EC"/>
    <w:rsid w:val="00531606"/>
    <w:rsid w:val="00535182"/>
    <w:rsid w:val="0053650B"/>
    <w:rsid w:val="00541B00"/>
    <w:rsid w:val="00544141"/>
    <w:rsid w:val="00546673"/>
    <w:rsid w:val="00547630"/>
    <w:rsid w:val="00556328"/>
    <w:rsid w:val="00560400"/>
    <w:rsid w:val="0056463D"/>
    <w:rsid w:val="00567647"/>
    <w:rsid w:val="00570827"/>
    <w:rsid w:val="00572EC5"/>
    <w:rsid w:val="005746C3"/>
    <w:rsid w:val="00576504"/>
    <w:rsid w:val="005766C0"/>
    <w:rsid w:val="00580490"/>
    <w:rsid w:val="00583816"/>
    <w:rsid w:val="00590D65"/>
    <w:rsid w:val="005917A5"/>
    <w:rsid w:val="00593AB4"/>
    <w:rsid w:val="00596619"/>
    <w:rsid w:val="005A09F7"/>
    <w:rsid w:val="005A3743"/>
    <w:rsid w:val="005A47ED"/>
    <w:rsid w:val="005A6058"/>
    <w:rsid w:val="005B0F24"/>
    <w:rsid w:val="005B4DEE"/>
    <w:rsid w:val="005B6656"/>
    <w:rsid w:val="005D1B77"/>
    <w:rsid w:val="005D1F95"/>
    <w:rsid w:val="005D4873"/>
    <w:rsid w:val="005D7414"/>
    <w:rsid w:val="005D7703"/>
    <w:rsid w:val="005E7625"/>
    <w:rsid w:val="005F01FA"/>
    <w:rsid w:val="005F0F09"/>
    <w:rsid w:val="005F7B41"/>
    <w:rsid w:val="006013F1"/>
    <w:rsid w:val="0060549D"/>
    <w:rsid w:val="006128B1"/>
    <w:rsid w:val="00622499"/>
    <w:rsid w:val="00627D41"/>
    <w:rsid w:val="00630CA6"/>
    <w:rsid w:val="006324B2"/>
    <w:rsid w:val="006350EA"/>
    <w:rsid w:val="00652D35"/>
    <w:rsid w:val="00653F40"/>
    <w:rsid w:val="00655921"/>
    <w:rsid w:val="00660C44"/>
    <w:rsid w:val="00663E39"/>
    <w:rsid w:val="00672102"/>
    <w:rsid w:val="006746B7"/>
    <w:rsid w:val="00681F18"/>
    <w:rsid w:val="006820B7"/>
    <w:rsid w:val="00684D9E"/>
    <w:rsid w:val="00685356"/>
    <w:rsid w:val="006859EB"/>
    <w:rsid w:val="00690553"/>
    <w:rsid w:val="00693510"/>
    <w:rsid w:val="00694039"/>
    <w:rsid w:val="006950EB"/>
    <w:rsid w:val="00695882"/>
    <w:rsid w:val="00695ED6"/>
    <w:rsid w:val="006A1CCC"/>
    <w:rsid w:val="006A5A88"/>
    <w:rsid w:val="006B29E2"/>
    <w:rsid w:val="006B39F8"/>
    <w:rsid w:val="006B4201"/>
    <w:rsid w:val="006B7F06"/>
    <w:rsid w:val="006C050F"/>
    <w:rsid w:val="006C3BA7"/>
    <w:rsid w:val="006D5004"/>
    <w:rsid w:val="006E619A"/>
    <w:rsid w:val="006F1A16"/>
    <w:rsid w:val="006F3BD7"/>
    <w:rsid w:val="006F54C1"/>
    <w:rsid w:val="006F5D0A"/>
    <w:rsid w:val="006F6107"/>
    <w:rsid w:val="00702A0D"/>
    <w:rsid w:val="00712939"/>
    <w:rsid w:val="007131D3"/>
    <w:rsid w:val="0071713F"/>
    <w:rsid w:val="00720946"/>
    <w:rsid w:val="00730DF9"/>
    <w:rsid w:val="00731FA9"/>
    <w:rsid w:val="00732C04"/>
    <w:rsid w:val="007406C3"/>
    <w:rsid w:val="00743073"/>
    <w:rsid w:val="00747341"/>
    <w:rsid w:val="007504A1"/>
    <w:rsid w:val="0075336E"/>
    <w:rsid w:val="007558D7"/>
    <w:rsid w:val="00761017"/>
    <w:rsid w:val="007644F1"/>
    <w:rsid w:val="00767EC4"/>
    <w:rsid w:val="007718AB"/>
    <w:rsid w:val="0077609C"/>
    <w:rsid w:val="00782554"/>
    <w:rsid w:val="0078382A"/>
    <w:rsid w:val="0078725E"/>
    <w:rsid w:val="00791C6D"/>
    <w:rsid w:val="00792642"/>
    <w:rsid w:val="00794A8B"/>
    <w:rsid w:val="00795E89"/>
    <w:rsid w:val="00796314"/>
    <w:rsid w:val="00797C32"/>
    <w:rsid w:val="007A4581"/>
    <w:rsid w:val="007A6093"/>
    <w:rsid w:val="007A6B8F"/>
    <w:rsid w:val="007B1B03"/>
    <w:rsid w:val="007B279A"/>
    <w:rsid w:val="007C36A5"/>
    <w:rsid w:val="007C50D7"/>
    <w:rsid w:val="007D352B"/>
    <w:rsid w:val="007D48BC"/>
    <w:rsid w:val="007D5E4D"/>
    <w:rsid w:val="007E4608"/>
    <w:rsid w:val="007F43F2"/>
    <w:rsid w:val="007F5BD3"/>
    <w:rsid w:val="008012E2"/>
    <w:rsid w:val="00802693"/>
    <w:rsid w:val="00802B98"/>
    <w:rsid w:val="008050F8"/>
    <w:rsid w:val="00820825"/>
    <w:rsid w:val="008221A3"/>
    <w:rsid w:val="00830116"/>
    <w:rsid w:val="00831C83"/>
    <w:rsid w:val="00836C9D"/>
    <w:rsid w:val="008554AB"/>
    <w:rsid w:val="00862E04"/>
    <w:rsid w:val="0086589F"/>
    <w:rsid w:val="008764D8"/>
    <w:rsid w:val="0088011A"/>
    <w:rsid w:val="00895FE2"/>
    <w:rsid w:val="008A1E75"/>
    <w:rsid w:val="008A3F30"/>
    <w:rsid w:val="008C49B6"/>
    <w:rsid w:val="008C4FF9"/>
    <w:rsid w:val="008D0A8D"/>
    <w:rsid w:val="008D7345"/>
    <w:rsid w:val="008E012F"/>
    <w:rsid w:val="008E4710"/>
    <w:rsid w:val="008F000C"/>
    <w:rsid w:val="008F0F01"/>
    <w:rsid w:val="0090118F"/>
    <w:rsid w:val="00904094"/>
    <w:rsid w:val="0090640B"/>
    <w:rsid w:val="00917CD9"/>
    <w:rsid w:val="009226BA"/>
    <w:rsid w:val="00924FCF"/>
    <w:rsid w:val="00936752"/>
    <w:rsid w:val="00943818"/>
    <w:rsid w:val="00950931"/>
    <w:rsid w:val="00951E8A"/>
    <w:rsid w:val="0095530B"/>
    <w:rsid w:val="00955AC8"/>
    <w:rsid w:val="0095716B"/>
    <w:rsid w:val="00957758"/>
    <w:rsid w:val="00960AE0"/>
    <w:rsid w:val="00960CF8"/>
    <w:rsid w:val="009625C3"/>
    <w:rsid w:val="00971965"/>
    <w:rsid w:val="00971F59"/>
    <w:rsid w:val="00982B20"/>
    <w:rsid w:val="00991DB0"/>
    <w:rsid w:val="00995BC1"/>
    <w:rsid w:val="00997232"/>
    <w:rsid w:val="009A24F4"/>
    <w:rsid w:val="009A4D61"/>
    <w:rsid w:val="009B0256"/>
    <w:rsid w:val="009B4902"/>
    <w:rsid w:val="009C4368"/>
    <w:rsid w:val="009C5EF9"/>
    <w:rsid w:val="009C6AFA"/>
    <w:rsid w:val="009D4559"/>
    <w:rsid w:val="009D4F78"/>
    <w:rsid w:val="009E04AE"/>
    <w:rsid w:val="009E1526"/>
    <w:rsid w:val="009E360F"/>
    <w:rsid w:val="009E4572"/>
    <w:rsid w:val="009E4E55"/>
    <w:rsid w:val="00A0107B"/>
    <w:rsid w:val="00A02F23"/>
    <w:rsid w:val="00A05155"/>
    <w:rsid w:val="00A24356"/>
    <w:rsid w:val="00A26B04"/>
    <w:rsid w:val="00A27475"/>
    <w:rsid w:val="00A30090"/>
    <w:rsid w:val="00A6163F"/>
    <w:rsid w:val="00A65835"/>
    <w:rsid w:val="00A6784F"/>
    <w:rsid w:val="00A70196"/>
    <w:rsid w:val="00A71955"/>
    <w:rsid w:val="00A77513"/>
    <w:rsid w:val="00A84203"/>
    <w:rsid w:val="00A84A51"/>
    <w:rsid w:val="00A87DB7"/>
    <w:rsid w:val="00A90D4B"/>
    <w:rsid w:val="00A92802"/>
    <w:rsid w:val="00AA0FB8"/>
    <w:rsid w:val="00AA655C"/>
    <w:rsid w:val="00AA6A7C"/>
    <w:rsid w:val="00AA7D57"/>
    <w:rsid w:val="00AB0EC3"/>
    <w:rsid w:val="00AB1973"/>
    <w:rsid w:val="00AC096A"/>
    <w:rsid w:val="00AC28AC"/>
    <w:rsid w:val="00AE3172"/>
    <w:rsid w:val="00AF2A4A"/>
    <w:rsid w:val="00AF6B33"/>
    <w:rsid w:val="00B007D6"/>
    <w:rsid w:val="00B07D18"/>
    <w:rsid w:val="00B12BA0"/>
    <w:rsid w:val="00B13204"/>
    <w:rsid w:val="00B13303"/>
    <w:rsid w:val="00B13C3F"/>
    <w:rsid w:val="00B14F82"/>
    <w:rsid w:val="00B15470"/>
    <w:rsid w:val="00B210C2"/>
    <w:rsid w:val="00B21EC8"/>
    <w:rsid w:val="00B230CA"/>
    <w:rsid w:val="00B24061"/>
    <w:rsid w:val="00B25BBF"/>
    <w:rsid w:val="00B31516"/>
    <w:rsid w:val="00B36F96"/>
    <w:rsid w:val="00B4425B"/>
    <w:rsid w:val="00B44D3E"/>
    <w:rsid w:val="00B50071"/>
    <w:rsid w:val="00B575BF"/>
    <w:rsid w:val="00B60DB5"/>
    <w:rsid w:val="00B62879"/>
    <w:rsid w:val="00B62D97"/>
    <w:rsid w:val="00B65A6B"/>
    <w:rsid w:val="00B702A7"/>
    <w:rsid w:val="00B730A5"/>
    <w:rsid w:val="00B74787"/>
    <w:rsid w:val="00B75B3E"/>
    <w:rsid w:val="00B77B57"/>
    <w:rsid w:val="00B81917"/>
    <w:rsid w:val="00B8723A"/>
    <w:rsid w:val="00BA0AB1"/>
    <w:rsid w:val="00BA2C2C"/>
    <w:rsid w:val="00BA4F2C"/>
    <w:rsid w:val="00BB2151"/>
    <w:rsid w:val="00BB30F3"/>
    <w:rsid w:val="00BB5387"/>
    <w:rsid w:val="00BB5C18"/>
    <w:rsid w:val="00BC23C3"/>
    <w:rsid w:val="00BC5A76"/>
    <w:rsid w:val="00BD4AA5"/>
    <w:rsid w:val="00BE43ED"/>
    <w:rsid w:val="00BE66B7"/>
    <w:rsid w:val="00BF38EB"/>
    <w:rsid w:val="00BF5C4F"/>
    <w:rsid w:val="00C0080A"/>
    <w:rsid w:val="00C04314"/>
    <w:rsid w:val="00C06CF8"/>
    <w:rsid w:val="00C10C35"/>
    <w:rsid w:val="00C11A2B"/>
    <w:rsid w:val="00C12E25"/>
    <w:rsid w:val="00C13818"/>
    <w:rsid w:val="00C143A1"/>
    <w:rsid w:val="00C146C6"/>
    <w:rsid w:val="00C149FE"/>
    <w:rsid w:val="00C20A8D"/>
    <w:rsid w:val="00C20B21"/>
    <w:rsid w:val="00C25C13"/>
    <w:rsid w:val="00C30C53"/>
    <w:rsid w:val="00C32A79"/>
    <w:rsid w:val="00C350D5"/>
    <w:rsid w:val="00C40F9F"/>
    <w:rsid w:val="00C41F19"/>
    <w:rsid w:val="00C44B2F"/>
    <w:rsid w:val="00C56180"/>
    <w:rsid w:val="00C62121"/>
    <w:rsid w:val="00C669FE"/>
    <w:rsid w:val="00C70279"/>
    <w:rsid w:val="00C85F98"/>
    <w:rsid w:val="00C87804"/>
    <w:rsid w:val="00C91947"/>
    <w:rsid w:val="00C920D5"/>
    <w:rsid w:val="00C96682"/>
    <w:rsid w:val="00CA0D2C"/>
    <w:rsid w:val="00CA2799"/>
    <w:rsid w:val="00CA4566"/>
    <w:rsid w:val="00CB14FF"/>
    <w:rsid w:val="00CC1EDE"/>
    <w:rsid w:val="00CC317A"/>
    <w:rsid w:val="00CC4A75"/>
    <w:rsid w:val="00CC5510"/>
    <w:rsid w:val="00CD0C5D"/>
    <w:rsid w:val="00CD1EBC"/>
    <w:rsid w:val="00CD5C0D"/>
    <w:rsid w:val="00CE1AA4"/>
    <w:rsid w:val="00CE2462"/>
    <w:rsid w:val="00CE3E5D"/>
    <w:rsid w:val="00CE79B7"/>
    <w:rsid w:val="00CF0A91"/>
    <w:rsid w:val="00CF30AB"/>
    <w:rsid w:val="00CF51CD"/>
    <w:rsid w:val="00CF7042"/>
    <w:rsid w:val="00CF77E2"/>
    <w:rsid w:val="00D018B5"/>
    <w:rsid w:val="00D03AAD"/>
    <w:rsid w:val="00D05431"/>
    <w:rsid w:val="00D05F64"/>
    <w:rsid w:val="00D14F62"/>
    <w:rsid w:val="00D165AD"/>
    <w:rsid w:val="00D17580"/>
    <w:rsid w:val="00D20E80"/>
    <w:rsid w:val="00D245C2"/>
    <w:rsid w:val="00D24EA9"/>
    <w:rsid w:val="00D27120"/>
    <w:rsid w:val="00D53B28"/>
    <w:rsid w:val="00D639F9"/>
    <w:rsid w:val="00D81A77"/>
    <w:rsid w:val="00D847CB"/>
    <w:rsid w:val="00D85D6C"/>
    <w:rsid w:val="00D871F1"/>
    <w:rsid w:val="00D90A8A"/>
    <w:rsid w:val="00D94AD0"/>
    <w:rsid w:val="00DB158A"/>
    <w:rsid w:val="00DB458A"/>
    <w:rsid w:val="00DD1807"/>
    <w:rsid w:val="00DD2109"/>
    <w:rsid w:val="00DE2829"/>
    <w:rsid w:val="00DF08F1"/>
    <w:rsid w:val="00DF240A"/>
    <w:rsid w:val="00DF6C0C"/>
    <w:rsid w:val="00E055EC"/>
    <w:rsid w:val="00E17818"/>
    <w:rsid w:val="00E20623"/>
    <w:rsid w:val="00E25AB9"/>
    <w:rsid w:val="00E25DB2"/>
    <w:rsid w:val="00E261C6"/>
    <w:rsid w:val="00E40AFA"/>
    <w:rsid w:val="00E42CE8"/>
    <w:rsid w:val="00E51868"/>
    <w:rsid w:val="00E53381"/>
    <w:rsid w:val="00E53BC4"/>
    <w:rsid w:val="00E70C97"/>
    <w:rsid w:val="00E745AD"/>
    <w:rsid w:val="00E81225"/>
    <w:rsid w:val="00E83D4A"/>
    <w:rsid w:val="00E85877"/>
    <w:rsid w:val="00EA3499"/>
    <w:rsid w:val="00EB161D"/>
    <w:rsid w:val="00EB6024"/>
    <w:rsid w:val="00EC0834"/>
    <w:rsid w:val="00EC0E5B"/>
    <w:rsid w:val="00EC715D"/>
    <w:rsid w:val="00EE708C"/>
    <w:rsid w:val="00EF2B53"/>
    <w:rsid w:val="00EF5E79"/>
    <w:rsid w:val="00F14BE4"/>
    <w:rsid w:val="00F1649D"/>
    <w:rsid w:val="00F2058C"/>
    <w:rsid w:val="00F20D8E"/>
    <w:rsid w:val="00F22DCE"/>
    <w:rsid w:val="00F24C03"/>
    <w:rsid w:val="00F27619"/>
    <w:rsid w:val="00F36C00"/>
    <w:rsid w:val="00F51098"/>
    <w:rsid w:val="00F55FA7"/>
    <w:rsid w:val="00F57C5C"/>
    <w:rsid w:val="00F60334"/>
    <w:rsid w:val="00F607F4"/>
    <w:rsid w:val="00F67A48"/>
    <w:rsid w:val="00F74CD1"/>
    <w:rsid w:val="00F75932"/>
    <w:rsid w:val="00F9014D"/>
    <w:rsid w:val="00FA5C02"/>
    <w:rsid w:val="00FA5EA9"/>
    <w:rsid w:val="00FA6093"/>
    <w:rsid w:val="00FB3369"/>
    <w:rsid w:val="00FB5C45"/>
    <w:rsid w:val="00FC6449"/>
    <w:rsid w:val="00FD72D9"/>
    <w:rsid w:val="00FD7E6F"/>
    <w:rsid w:val="00FE152A"/>
    <w:rsid w:val="00FE3F67"/>
    <w:rsid w:val="00FF1E77"/>
    <w:rsid w:val="00FF6840"/>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rsid w:val="005E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