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bookmarkStart w:id="0" w:name="_GoBack"/>
    </w:p>
    <w:bookmarkEnd w:id="0"/>
    <w:p w:rsidR="005F2117">
      <w:pPr>
        <w:widowControl/>
        <w:ind w:left="7200"/>
        <w:rPr>
          <w:b/>
          <w:snapToGrid/>
          <w:color w:val="000000"/>
          <w:kern w:val="0"/>
          <w:sz w:val="24"/>
          <w:szCs w:val="24"/>
        </w:rPr>
      </w:pPr>
      <w:r>
        <w:rPr>
          <w:b/>
          <w:snapToGrid/>
          <w:color w:val="000000"/>
          <w:kern w:val="0"/>
          <w:sz w:val="24"/>
          <w:szCs w:val="24"/>
        </w:rPr>
        <w:t xml:space="preserve">            DA 1</w:t>
      </w:r>
      <w:r w:rsidR="00200296">
        <w:rPr>
          <w:b/>
          <w:snapToGrid/>
          <w:color w:val="000000"/>
          <w:kern w:val="0"/>
          <w:sz w:val="24"/>
          <w:szCs w:val="24"/>
        </w:rPr>
        <w:t>9</w:t>
      </w:r>
      <w:r>
        <w:rPr>
          <w:b/>
          <w:snapToGrid/>
          <w:color w:val="000000"/>
          <w:kern w:val="0"/>
          <w:sz w:val="24"/>
          <w:szCs w:val="24"/>
        </w:rPr>
        <w:t>-</w:t>
      </w:r>
      <w:r w:rsidR="00F4488B">
        <w:rPr>
          <w:b/>
          <w:snapToGrid/>
          <w:color w:val="000000"/>
          <w:kern w:val="0"/>
          <w:sz w:val="24"/>
          <w:szCs w:val="24"/>
        </w:rPr>
        <w:t>97</w:t>
      </w:r>
    </w:p>
    <w:p w:rsidR="005F2117">
      <w:pPr>
        <w:widowControl/>
        <w:jc w:val="right"/>
        <w:rPr>
          <w:b/>
          <w:snapToGrid/>
          <w:color w:val="000000"/>
          <w:kern w:val="0"/>
          <w:sz w:val="24"/>
          <w:szCs w:val="24"/>
        </w:rPr>
      </w:pPr>
      <w:r>
        <w:rPr>
          <w:b/>
          <w:snapToGrid/>
          <w:color w:val="000000"/>
          <w:kern w:val="0"/>
          <w:sz w:val="24"/>
          <w:szCs w:val="24"/>
        </w:rPr>
        <w:t>February</w:t>
      </w:r>
      <w:r w:rsidR="00DA47A2">
        <w:rPr>
          <w:b/>
          <w:snapToGrid/>
          <w:color w:val="000000"/>
          <w:kern w:val="0"/>
          <w:sz w:val="24"/>
          <w:szCs w:val="24"/>
        </w:rPr>
        <w:t xml:space="preserve"> </w:t>
      </w:r>
      <w:r>
        <w:rPr>
          <w:b/>
          <w:snapToGrid/>
          <w:color w:val="000000"/>
          <w:kern w:val="0"/>
          <w:sz w:val="24"/>
          <w:szCs w:val="24"/>
        </w:rPr>
        <w:t>19</w:t>
      </w:r>
      <w:r w:rsidR="00DA47A2">
        <w:rPr>
          <w:b/>
          <w:snapToGrid/>
          <w:color w:val="000000"/>
          <w:kern w:val="0"/>
          <w:sz w:val="24"/>
          <w:szCs w:val="24"/>
        </w:rPr>
        <w:t>, 201</w:t>
      </w:r>
      <w:r>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18-3</w:t>
      </w:r>
      <w:r w:rsidR="002D022F">
        <w:rPr>
          <w:b/>
          <w:snapToGrid/>
          <w:kern w:val="0"/>
          <w:szCs w:val="22"/>
        </w:rPr>
        <w:t>56</w:t>
      </w:r>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5F2117"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A1835" w:rsidRPr="000A1835" w:rsidP="000A1835">
      <w:pPr>
        <w:autoSpaceDE w:val="0"/>
        <w:autoSpaceDN w:val="0"/>
        <w:adjustRightInd w:val="0"/>
        <w:ind w:left="720"/>
        <w:rPr>
          <w:bCs/>
          <w:snapToGrid/>
          <w:kern w:val="0"/>
          <w:szCs w:val="22"/>
        </w:rPr>
      </w:pPr>
      <w:r w:rsidRPr="00A6163F">
        <w:rPr>
          <w:szCs w:val="22"/>
        </w:rPr>
        <w:t xml:space="preserve">Domestic Section 214 Application Filed for the </w:t>
      </w:r>
      <w:r w:rsidRPr="000A1835">
        <w:rPr>
          <w:snapToGrid/>
          <w:kern w:val="0"/>
          <w:szCs w:val="22"/>
        </w:rPr>
        <w:t xml:space="preserve">Transfer of Control </w:t>
      </w:r>
      <w:r w:rsidRPr="000A1835">
        <w:rPr>
          <w:bCs/>
          <w:snapToGrid/>
          <w:kern w:val="0"/>
          <w:szCs w:val="22"/>
        </w:rPr>
        <w:t xml:space="preserve">of </w:t>
      </w:r>
    </w:p>
    <w:p w:rsidR="000A1835" w:rsidRPr="000A1835" w:rsidP="000A1835">
      <w:pPr>
        <w:widowControl/>
        <w:autoSpaceDE w:val="0"/>
        <w:autoSpaceDN w:val="0"/>
        <w:adjustRightInd w:val="0"/>
        <w:ind w:left="720"/>
        <w:rPr>
          <w:bCs/>
          <w:snapToGrid/>
          <w:kern w:val="0"/>
          <w:szCs w:val="22"/>
        </w:rPr>
      </w:pPr>
      <w:r w:rsidRPr="000A1835">
        <w:rPr>
          <w:bCs/>
          <w:snapToGrid/>
          <w:kern w:val="0"/>
          <w:szCs w:val="22"/>
        </w:rPr>
        <w:t xml:space="preserve">Greenway Communications, LLC to H3 Mortgage Company d/b/a Jasper Telecom, </w:t>
      </w:r>
    </w:p>
    <w:p w:rsidR="005F2117" w:rsidRPr="00802FCC" w:rsidP="002D022F">
      <w:pPr>
        <w:widowControl/>
        <w:autoSpaceDE w:val="0"/>
        <w:autoSpaceDN w:val="0"/>
        <w:adjustRightInd w:val="0"/>
        <w:ind w:right="420" w:firstLine="720"/>
        <w:rPr>
          <w:bCs/>
          <w:snapToGrid/>
          <w:kern w:val="0"/>
          <w:szCs w:val="22"/>
        </w:rPr>
      </w:pPr>
      <w:r w:rsidRPr="000A1835">
        <w:rPr>
          <w:snapToGrid/>
          <w:kern w:val="0"/>
          <w:szCs w:val="22"/>
        </w:rPr>
        <w:t>WC Docket No. 18-356</w:t>
      </w:r>
      <w:r w:rsidR="002D022F">
        <w:rPr>
          <w:snapToGrid/>
          <w:kern w:val="0"/>
          <w:szCs w:val="22"/>
        </w:rPr>
        <w:t xml:space="preserve">, Public Notice, DA </w:t>
      </w:r>
      <w:r w:rsidR="00DA47A2">
        <w:rPr>
          <w:bCs/>
          <w:snapToGrid/>
          <w:kern w:val="0"/>
          <w:szCs w:val="22"/>
        </w:rPr>
        <w:t>18-</w:t>
      </w:r>
      <w:r w:rsidR="002D022F">
        <w:rPr>
          <w:bCs/>
          <w:snapToGrid/>
          <w:kern w:val="0"/>
          <w:szCs w:val="22"/>
        </w:rPr>
        <w:t>1285</w:t>
      </w:r>
      <w:r w:rsidR="00DA47A2">
        <w:rPr>
          <w:snapToGrid/>
          <w:kern w:val="0"/>
          <w:szCs w:val="22"/>
        </w:rPr>
        <w:t xml:space="preserve"> (WCB 2018</w:t>
      </w:r>
      <w:r w:rsidRPr="00532F9E" w:rsidR="00DA47A2">
        <w:rPr>
          <w:snapToGrid/>
          <w:kern w:val="0"/>
          <w:szCs w:val="22"/>
        </w:rPr>
        <w:t>).</w:t>
      </w:r>
    </w:p>
    <w:p w:rsidR="005F2117">
      <w:pPr>
        <w:widowControl/>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2D022F">
        <w:rPr>
          <w:b/>
          <w:bCs/>
          <w:snapToGrid/>
          <w:color w:val="000000"/>
          <w:kern w:val="0"/>
          <w:szCs w:val="22"/>
          <w:lang w:eastAsia="ja-JP"/>
        </w:rPr>
        <w:t>February</w:t>
      </w:r>
      <w:r>
        <w:rPr>
          <w:b/>
          <w:bCs/>
          <w:snapToGrid/>
          <w:color w:val="000000"/>
          <w:kern w:val="0"/>
          <w:szCs w:val="22"/>
          <w:lang w:eastAsia="ja-JP"/>
        </w:rPr>
        <w:t xml:space="preserve"> </w:t>
      </w:r>
      <w:r w:rsidR="002D022F">
        <w:rPr>
          <w:b/>
          <w:bCs/>
          <w:snapToGrid/>
          <w:color w:val="000000"/>
          <w:kern w:val="0"/>
          <w:szCs w:val="22"/>
          <w:lang w:eastAsia="ja-JP"/>
        </w:rPr>
        <w:t>19</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For further information, please contact Tracey Wilson at (202) 418-1394 or Greg</w:t>
      </w:r>
      <w:r w:rsidR="009E7DF4">
        <w:rPr>
          <w:snapToGrid/>
          <w:kern w:val="0"/>
        </w:rPr>
        <w:t>ory</w:t>
      </w:r>
      <w:r>
        <w:rPr>
          <w:snapToGrid/>
          <w:kern w:val="0"/>
        </w:rPr>
        <w:t xml:space="preserve"> Kwan at (202) 418-1191,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07E1">
      <w:r>
        <w:separator/>
      </w:r>
    </w:p>
  </w:footnote>
  <w:footnote w:type="continuationSeparator" w:id="1">
    <w:p w:rsidR="003907E1">
      <w:pPr>
        <w:spacing w:before="120"/>
        <w:rPr>
          <w:sz w:val="20"/>
        </w:rPr>
      </w:pPr>
      <w:r>
        <w:rPr>
          <w:sz w:val="20"/>
        </w:rPr>
        <w:t xml:space="preserve">(Continued from previous page)  </w:t>
      </w:r>
      <w:r>
        <w:rPr>
          <w:sz w:val="20"/>
        </w:rPr>
        <w:separator/>
      </w:r>
    </w:p>
  </w:footnote>
  <w:footnote w:type="continuationNotice" w:id="2">
    <w:p w:rsidR="003907E1">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0727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A1835"/>
    <w:rsid w:val="000A3BA3"/>
    <w:rsid w:val="00200296"/>
    <w:rsid w:val="002D022F"/>
    <w:rsid w:val="00395243"/>
    <w:rsid w:val="003A3E1F"/>
    <w:rsid w:val="003F530B"/>
    <w:rsid w:val="00532F9E"/>
    <w:rsid w:val="005F2117"/>
    <w:rsid w:val="00802FCC"/>
    <w:rsid w:val="008A4BAF"/>
    <w:rsid w:val="009E7DF4"/>
    <w:rsid w:val="00A6163F"/>
    <w:rsid w:val="00BF567E"/>
    <w:rsid w:val="00CC6CFA"/>
    <w:rsid w:val="00D70D90"/>
    <w:rsid w:val="00DA47A2"/>
    <w:rsid w:val="00EC5D0A"/>
    <w:rsid w:val="00F448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