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A0D9E" w:rsidRPr="00453E39" w:rsidP="00BA0D9E">
      <w:pPr>
        <w:jc w:val="right"/>
        <w:rPr>
          <w:b/>
          <w:szCs w:val="22"/>
        </w:rPr>
      </w:pPr>
      <w:r w:rsidRPr="00453E39">
        <w:rPr>
          <w:b/>
          <w:szCs w:val="22"/>
        </w:rPr>
        <w:t xml:space="preserve">DA </w:t>
      </w:r>
      <w:r w:rsidRPr="00453E39" w:rsidR="0094611C">
        <w:rPr>
          <w:b/>
          <w:szCs w:val="22"/>
        </w:rPr>
        <w:t>19</w:t>
      </w:r>
      <w:r w:rsidRPr="00453E39">
        <w:rPr>
          <w:b/>
          <w:szCs w:val="22"/>
        </w:rPr>
        <w:t>-</w:t>
      </w:r>
      <w:r w:rsidRPr="00453E39" w:rsidR="008F7E9C">
        <w:rPr>
          <w:b/>
          <w:szCs w:val="22"/>
        </w:rPr>
        <w:t>994</w:t>
      </w:r>
    </w:p>
    <w:p w:rsidR="00BA0D9E" w:rsidRPr="00453E39" w:rsidP="00BA0D9E">
      <w:pPr>
        <w:spacing w:before="60"/>
        <w:jc w:val="right"/>
        <w:rPr>
          <w:b/>
          <w:szCs w:val="22"/>
        </w:rPr>
      </w:pPr>
      <w:r>
        <w:rPr>
          <w:b/>
          <w:szCs w:val="22"/>
        </w:rPr>
        <w:t xml:space="preserve">Released: </w:t>
      </w:r>
      <w:r w:rsidRPr="00453E39" w:rsidR="00FD339F">
        <w:rPr>
          <w:b/>
          <w:szCs w:val="22"/>
        </w:rPr>
        <w:t>Octo</w:t>
      </w:r>
      <w:r w:rsidRPr="00453E39" w:rsidR="00E67241">
        <w:rPr>
          <w:b/>
          <w:szCs w:val="22"/>
        </w:rPr>
        <w:t>ber</w:t>
      </w:r>
      <w:r w:rsidRPr="00453E39" w:rsidR="00B07067">
        <w:rPr>
          <w:b/>
          <w:szCs w:val="22"/>
        </w:rPr>
        <w:t xml:space="preserve"> </w:t>
      </w:r>
      <w:r w:rsidRPr="00453E39" w:rsidR="008F7E9C">
        <w:rPr>
          <w:b/>
          <w:szCs w:val="22"/>
        </w:rPr>
        <w:t>2</w:t>
      </w:r>
      <w:r w:rsidRPr="00453E39" w:rsidR="00200D1B">
        <w:rPr>
          <w:b/>
          <w:szCs w:val="22"/>
        </w:rPr>
        <w:t>, 201</w:t>
      </w:r>
      <w:r w:rsidRPr="00453E39" w:rsidR="0094611C">
        <w:rPr>
          <w:b/>
          <w:szCs w:val="22"/>
        </w:rPr>
        <w:t>9</w:t>
      </w:r>
    </w:p>
    <w:p w:rsidR="00BA0D9E" w:rsidP="00453E39">
      <w:pPr>
        <w:jc w:val="center"/>
        <w:rPr>
          <w:sz w:val="24"/>
        </w:rPr>
      </w:pPr>
      <w:bookmarkStart w:id="0" w:name="_GoBack"/>
      <w:bookmarkEnd w:id="0"/>
    </w:p>
    <w:p w:rsidR="00271E74" w:rsidP="00BA0D9E">
      <w:pPr>
        <w:jc w:val="center"/>
        <w:rPr>
          <w:b/>
          <w:sz w:val="24"/>
          <w:szCs w:val="24"/>
        </w:rPr>
      </w:pPr>
      <w:r w:rsidRPr="003A1F87">
        <w:rPr>
          <w:b/>
          <w:sz w:val="24"/>
          <w:szCs w:val="24"/>
        </w:rPr>
        <w:t>WIRELESS TEL</w:t>
      </w:r>
      <w:r>
        <w:rPr>
          <w:b/>
          <w:sz w:val="24"/>
          <w:szCs w:val="24"/>
        </w:rPr>
        <w:t xml:space="preserve">ECOMMUNICATIONS BUREAU </w:t>
      </w:r>
    </w:p>
    <w:p w:rsidR="00453E39" w:rsidP="00BA0D9E">
      <w:pPr>
        <w:jc w:val="center"/>
        <w:rPr>
          <w:b/>
          <w:sz w:val="24"/>
          <w:szCs w:val="24"/>
        </w:rPr>
      </w:pPr>
      <w:r>
        <w:rPr>
          <w:b/>
          <w:sz w:val="24"/>
          <w:szCs w:val="24"/>
        </w:rPr>
        <w:t>GRANT</w:t>
      </w:r>
      <w:r w:rsidR="0094611C">
        <w:rPr>
          <w:b/>
          <w:sz w:val="24"/>
          <w:szCs w:val="24"/>
        </w:rPr>
        <w:t>S</w:t>
      </w:r>
      <w:r>
        <w:rPr>
          <w:b/>
          <w:sz w:val="24"/>
          <w:szCs w:val="24"/>
        </w:rPr>
        <w:t xml:space="preserve"> </w:t>
      </w:r>
      <w:r w:rsidR="0094611C">
        <w:rPr>
          <w:b/>
          <w:sz w:val="24"/>
          <w:szCs w:val="24"/>
        </w:rPr>
        <w:t>28</w:t>
      </w:r>
      <w:r w:rsidRPr="00B67B68" w:rsidR="0094611C">
        <w:rPr>
          <w:b/>
          <w:sz w:val="24"/>
          <w:szCs w:val="24"/>
        </w:rPr>
        <w:t xml:space="preserve"> </w:t>
      </w:r>
      <w:r w:rsidR="0094611C">
        <w:rPr>
          <w:b/>
          <w:sz w:val="24"/>
          <w:szCs w:val="24"/>
        </w:rPr>
        <w:t>G</w:t>
      </w:r>
      <w:r w:rsidRPr="00B67B68" w:rsidR="0094611C">
        <w:rPr>
          <w:b/>
          <w:sz w:val="24"/>
          <w:szCs w:val="24"/>
        </w:rPr>
        <w:t>HZ BAND</w:t>
      </w:r>
      <w:r w:rsidR="003D65C8">
        <w:rPr>
          <w:b/>
          <w:sz w:val="24"/>
          <w:szCs w:val="24"/>
        </w:rPr>
        <w:t xml:space="preserve"> UPPER MICROWAVE</w:t>
      </w:r>
      <w:r w:rsidRPr="00B67B68" w:rsidR="0094611C">
        <w:rPr>
          <w:b/>
          <w:sz w:val="24"/>
          <w:szCs w:val="24"/>
        </w:rPr>
        <w:t xml:space="preserve"> </w:t>
      </w:r>
      <w:r w:rsidR="0094611C">
        <w:rPr>
          <w:b/>
          <w:sz w:val="24"/>
          <w:szCs w:val="24"/>
        </w:rPr>
        <w:t xml:space="preserve">FLEXIBLE USE </w:t>
      </w:r>
      <w:r w:rsidR="003D65C8">
        <w:rPr>
          <w:b/>
          <w:sz w:val="24"/>
          <w:szCs w:val="24"/>
        </w:rPr>
        <w:t xml:space="preserve">SERVICE </w:t>
      </w:r>
      <w:r w:rsidRPr="00B67B68" w:rsidR="0094611C">
        <w:rPr>
          <w:b/>
          <w:sz w:val="24"/>
          <w:szCs w:val="24"/>
        </w:rPr>
        <w:t>LICENSES</w:t>
      </w:r>
    </w:p>
    <w:p w:rsidR="00453E39" w:rsidP="00BA0D9E">
      <w:pPr>
        <w:jc w:val="center"/>
        <w:rPr>
          <w:b/>
          <w:sz w:val="24"/>
          <w:szCs w:val="24"/>
        </w:rPr>
      </w:pPr>
    </w:p>
    <w:p w:rsidR="00BA0D9E" w:rsidRPr="00E85D9E" w:rsidP="00BA0D9E">
      <w:pPr>
        <w:jc w:val="center"/>
        <w:rPr>
          <w:b/>
          <w:szCs w:val="22"/>
        </w:rPr>
      </w:pPr>
      <w:r w:rsidRPr="00E85D9E">
        <w:rPr>
          <w:b/>
          <w:szCs w:val="22"/>
        </w:rPr>
        <w:t xml:space="preserve">Auction </w:t>
      </w:r>
      <w:r>
        <w:rPr>
          <w:b/>
          <w:szCs w:val="22"/>
        </w:rPr>
        <w:t>No. 10</w:t>
      </w:r>
      <w:r w:rsidR="0094611C">
        <w:rPr>
          <w:b/>
          <w:szCs w:val="22"/>
        </w:rPr>
        <w:t>1</w:t>
      </w:r>
    </w:p>
    <w:p w:rsidR="00760B2D" w:rsidP="00453E39">
      <w:pPr>
        <w:spacing w:after="120"/>
        <w:jc w:val="center"/>
        <w:rPr>
          <w:szCs w:val="22"/>
        </w:rPr>
      </w:pPr>
    </w:p>
    <w:p w:rsidR="00BA0D9E" w:rsidP="00453E39">
      <w:pPr>
        <w:pStyle w:val="ParaNum"/>
        <w:numPr>
          <w:ilvl w:val="0"/>
          <w:numId w:val="0"/>
        </w:numPr>
        <w:ind w:firstLine="720"/>
        <w:rPr>
          <w:szCs w:val="22"/>
        </w:rPr>
      </w:pPr>
      <w:r w:rsidRPr="00B67B68">
        <w:t xml:space="preserve">On </w:t>
      </w:r>
      <w:r>
        <w:t>January</w:t>
      </w:r>
      <w:r w:rsidRPr="00B67B68">
        <w:t xml:space="preserve"> </w:t>
      </w:r>
      <w:r>
        <w:t>31</w:t>
      </w:r>
      <w:r w:rsidRPr="00B67B68">
        <w:t>, 201</w:t>
      </w:r>
      <w:r>
        <w:t>9</w:t>
      </w:r>
      <w:r w:rsidRPr="00B67B68">
        <w:t xml:space="preserve">, the Federal Communications Commission (“Commission”) completed the auction </w:t>
      </w:r>
      <w:r>
        <w:t>of 28 GHz Upper Microwave Flexible Use Service (UMFUS) licenses (Auction 101), and announced the results on June 3, 2019</w:t>
      </w:r>
      <w:r w:rsidRPr="00B67B68">
        <w:t>.</w:t>
      </w:r>
      <w:r>
        <w:rPr>
          <w:rStyle w:val="FootnoteReference"/>
          <w:szCs w:val="22"/>
        </w:rPr>
        <w:footnoteReference w:id="3"/>
      </w:r>
      <w:r w:rsidRPr="00B67B68">
        <w:rPr>
          <w:szCs w:val="22"/>
        </w:rPr>
        <w:t xml:space="preserve">  </w:t>
      </w:r>
      <w:r>
        <w:t>This auction, which was designated Auc</w:t>
      </w:r>
      <w:r w:rsidRPr="00545F16">
        <w:t xml:space="preserve">tion </w:t>
      </w:r>
      <w:r>
        <w:t xml:space="preserve">101, </w:t>
      </w:r>
      <w:r w:rsidRPr="00195766">
        <w:t>raised a total of $</w:t>
      </w:r>
      <w:r>
        <w:t>700,309,809</w:t>
      </w:r>
      <w:r w:rsidRPr="00195766">
        <w:t xml:space="preserve"> in net bids</w:t>
      </w:r>
      <w:r>
        <w:t xml:space="preserve"> (</w:t>
      </w:r>
      <w:r w:rsidRPr="00FA07CC">
        <w:t>$702,572,410</w:t>
      </w:r>
      <w:r>
        <w:t xml:space="preserve"> in gross bids),</w:t>
      </w:r>
      <w:r w:rsidRPr="00195766">
        <w:t xml:space="preserve"> with </w:t>
      </w:r>
      <w:r>
        <w:t>33</w:t>
      </w:r>
      <w:r w:rsidRPr="00195766">
        <w:t xml:space="preserve"> bidder</w:t>
      </w:r>
      <w:r>
        <w:t>s</w:t>
      </w:r>
      <w:r w:rsidRPr="00195766">
        <w:t xml:space="preserve"> winning </w:t>
      </w:r>
      <w:r>
        <w:t>a total of 2,965</w:t>
      </w:r>
      <w:r w:rsidRPr="00195766">
        <w:t xml:space="preserve"> </w:t>
      </w:r>
      <w:r>
        <w:t>licenses</w:t>
      </w:r>
      <w:r w:rsidRPr="00195766">
        <w:t>.</w:t>
      </w:r>
      <w:r>
        <w:rPr>
          <w:rStyle w:val="FootnoteReference"/>
        </w:rPr>
        <w:footnoteReference w:id="4"/>
      </w:r>
      <w:r w:rsidRPr="00195766">
        <w:t xml:space="preserve">  </w:t>
      </w:r>
      <w:r w:rsidRPr="00F90E61">
        <w:t xml:space="preserve"> </w:t>
      </w:r>
      <w:r w:rsidR="00594D6E">
        <w:rPr>
          <w:szCs w:val="22"/>
        </w:rPr>
        <w:t xml:space="preserve">Some </w:t>
      </w:r>
      <w:r w:rsidR="009638CF">
        <w:rPr>
          <w:szCs w:val="22"/>
        </w:rPr>
        <w:t xml:space="preserve">of the </w:t>
      </w:r>
      <w:r>
        <w:rPr>
          <w:szCs w:val="22"/>
        </w:rPr>
        <w:t>FCC long-form applications (FCC Form 601)</w:t>
      </w:r>
      <w:r w:rsidR="00732B08">
        <w:rPr>
          <w:szCs w:val="22"/>
        </w:rPr>
        <w:t xml:space="preserve"> </w:t>
      </w:r>
      <w:r w:rsidR="009638CF">
        <w:rPr>
          <w:szCs w:val="22"/>
        </w:rPr>
        <w:t xml:space="preserve">of winning bidders </w:t>
      </w:r>
      <w:r w:rsidR="00EA4B2F">
        <w:rPr>
          <w:szCs w:val="22"/>
        </w:rPr>
        <w:t>were</w:t>
      </w:r>
      <w:r>
        <w:rPr>
          <w:szCs w:val="22"/>
        </w:rPr>
        <w:t xml:space="preserve"> accepted for filing</w:t>
      </w:r>
      <w:r w:rsidR="00732B08">
        <w:rPr>
          <w:szCs w:val="22"/>
        </w:rPr>
        <w:t xml:space="preserve"> on </w:t>
      </w:r>
      <w:r>
        <w:rPr>
          <w:szCs w:val="22"/>
        </w:rPr>
        <w:t>June 5, 2019.</w:t>
      </w:r>
      <w:r>
        <w:rPr>
          <w:rStyle w:val="FootnoteReference"/>
          <w:szCs w:val="22"/>
        </w:rPr>
        <w:footnoteReference w:id="5"/>
      </w:r>
    </w:p>
    <w:p w:rsidR="00BA0D9E" w:rsidP="00756D29">
      <w:pPr>
        <w:pStyle w:val="ParaNum"/>
        <w:widowControl/>
        <w:numPr>
          <w:ilvl w:val="0"/>
          <w:numId w:val="0"/>
        </w:numPr>
        <w:ind w:firstLine="720"/>
        <w:rPr>
          <w:szCs w:val="22"/>
        </w:rPr>
      </w:pPr>
      <w:r w:rsidRPr="00E47855">
        <w:t xml:space="preserve">Upon further review and examination, the applications </w:t>
      </w:r>
      <w:r w:rsidR="0047152F">
        <w:t xml:space="preserve">for the licenses </w:t>
      </w:r>
      <w:r w:rsidRPr="00E47855">
        <w:t>listed in Attachment A have been found to be complete and in conformance with the Commission’s rules</w:t>
      </w:r>
      <w:r w:rsidR="009D24C8">
        <w:t>,</w:t>
      </w:r>
      <w:r w:rsidRPr="00732B08" w:rsidR="00732B08">
        <w:t xml:space="preserve"> </w:t>
      </w:r>
      <w:r w:rsidR="00732B08">
        <w:t>and there are no petitions to deny or other requests pending that would prevent grant of these licenses</w:t>
      </w:r>
      <w:r w:rsidRPr="00E47855">
        <w:t>.</w:t>
      </w:r>
      <w:r>
        <w:rPr>
          <w:rStyle w:val="FootnoteReference"/>
        </w:rPr>
        <w:footnoteReference w:id="6"/>
      </w:r>
      <w:r>
        <w:t xml:space="preserve">  </w:t>
      </w:r>
      <w:r w:rsidR="00732B08">
        <w:t xml:space="preserve">We find that granting the applications </w:t>
      </w:r>
      <w:r w:rsidR="0047152F">
        <w:t xml:space="preserve">for the licenses </w:t>
      </w:r>
      <w:r w:rsidR="00732B08">
        <w:t>listed in Attachment A serves the public interest, convenience, and necessity.</w:t>
      </w:r>
      <w:r w:rsidR="00732B08">
        <w:rPr>
          <w:szCs w:val="22"/>
        </w:rPr>
        <w:t xml:space="preserve">  </w:t>
      </w:r>
      <w:r>
        <w:rPr>
          <w:szCs w:val="22"/>
        </w:rPr>
        <w:t>Furthermore, the Commission has received full payment for the licenses listed in Attachment A</w:t>
      </w:r>
      <w:r w:rsidR="00273725">
        <w:rPr>
          <w:szCs w:val="22"/>
        </w:rPr>
        <w:t>, as required by Section 1.2109(a) of its rules.</w:t>
      </w:r>
      <w:r>
        <w:rPr>
          <w:rStyle w:val="FootnoteReference"/>
          <w:szCs w:val="22"/>
        </w:rPr>
        <w:footnoteReference w:id="7"/>
      </w:r>
      <w:r w:rsidR="00273725">
        <w:t xml:space="preserve">  </w:t>
      </w:r>
      <w:r>
        <w:t xml:space="preserve">Accordingly, by this Public Notice, we announce the grant of the licenses listed in Attachment A.  We grant these licenses pursuant to Section 309(a) of the Communications Act, 47 U.S.C. § 309(a), </w:t>
      </w:r>
      <w:r w:rsidRPr="00F73C58">
        <w:rPr>
          <w:szCs w:val="22"/>
        </w:rPr>
        <w:t>and Sections 0.131 and 0.331 of the Commission’s rules, 47 C.F.R. §</w:t>
      </w:r>
      <w:r>
        <w:rPr>
          <w:szCs w:val="22"/>
        </w:rPr>
        <w:t>§ 0.131, 0.331,</w:t>
      </w:r>
      <w:r>
        <w:t xml:space="preserve"> because it will serve the public interest, convenience, and </w:t>
      </w:r>
      <w:r>
        <w:t>necessity.</w:t>
      </w:r>
    </w:p>
    <w:p w:rsidR="00BA0D9E" w:rsidP="00453E39">
      <w:pPr>
        <w:pStyle w:val="ParaNum"/>
        <w:numPr>
          <w:ilvl w:val="0"/>
          <w:numId w:val="0"/>
        </w:numPr>
        <w:ind w:firstLine="720"/>
        <w:rPr>
          <w:szCs w:val="22"/>
        </w:rPr>
      </w:pPr>
      <w:r>
        <w:rPr>
          <w:szCs w:val="22"/>
        </w:rPr>
        <w:t xml:space="preserve">We remind licensees that they should </w:t>
      </w:r>
      <w:r>
        <w:t>review</w:t>
      </w:r>
      <w:r w:rsidRPr="00C60499">
        <w:t xml:space="preserve"> all Commission orders and public notices establishing rules and policies for the </w:t>
      </w:r>
      <w:r w:rsidR="00746403">
        <w:t>28</w:t>
      </w:r>
      <w:r w:rsidRPr="00C60499">
        <w:t xml:space="preserve"> </w:t>
      </w:r>
      <w:r w:rsidR="003D65C8">
        <w:t>G</w:t>
      </w:r>
      <w:r w:rsidRPr="00C60499">
        <w:t>Hz Band</w:t>
      </w:r>
      <w:r w:rsidR="00746403">
        <w:t>.</w:t>
      </w:r>
      <w:r>
        <w:rPr>
          <w:rStyle w:val="FootnoteReference"/>
        </w:rPr>
        <w:footnoteReference w:id="8"/>
      </w:r>
      <w:r>
        <w:t xml:space="preserve">  Each licensee is solely responsible for complying with all FCC rules and regulations associated with these licenses.</w:t>
      </w:r>
    </w:p>
    <w:p w:rsidR="00BA0D9E" w:rsidP="00453E39">
      <w:pPr>
        <w:pStyle w:val="ParaNum"/>
        <w:numPr>
          <w:ilvl w:val="0"/>
          <w:numId w:val="0"/>
        </w:numPr>
        <w:ind w:firstLine="720"/>
        <w:rPr>
          <w:szCs w:val="22"/>
        </w:rPr>
      </w:pPr>
      <w:r>
        <w:rPr>
          <w:szCs w:val="22"/>
        </w:rPr>
        <w:t>This Public Notice includes two attachments:</w:t>
      </w:r>
    </w:p>
    <w:p w:rsidR="000B1CF0" w:rsidP="00453E39">
      <w:pPr>
        <w:pStyle w:val="ParaNum"/>
        <w:numPr>
          <w:ilvl w:val="0"/>
          <w:numId w:val="0"/>
        </w:numPr>
        <w:ind w:firstLine="720"/>
        <w:rPr>
          <w:snapToGrid/>
          <w:szCs w:val="22"/>
        </w:rPr>
      </w:pPr>
      <w:r>
        <w:rPr>
          <w:szCs w:val="22"/>
        </w:rPr>
        <w:t xml:space="preserve">Attachment A – </w:t>
      </w:r>
      <w:r w:rsidR="00746403">
        <w:rPr>
          <w:szCs w:val="22"/>
        </w:rPr>
        <w:t>28</w:t>
      </w:r>
      <w:r w:rsidR="0002460C">
        <w:rPr>
          <w:szCs w:val="22"/>
        </w:rPr>
        <w:t xml:space="preserve"> </w:t>
      </w:r>
      <w:r w:rsidR="003D65C8">
        <w:rPr>
          <w:szCs w:val="22"/>
        </w:rPr>
        <w:t>G</w:t>
      </w:r>
      <w:r w:rsidR="0002460C">
        <w:rPr>
          <w:szCs w:val="22"/>
        </w:rPr>
        <w:t xml:space="preserve">Hz </w:t>
      </w:r>
      <w:r w:rsidR="00746403">
        <w:rPr>
          <w:szCs w:val="22"/>
        </w:rPr>
        <w:t>UMFUS</w:t>
      </w:r>
      <w:r w:rsidR="0002460C">
        <w:rPr>
          <w:szCs w:val="22"/>
        </w:rPr>
        <w:t xml:space="preserve"> </w:t>
      </w:r>
      <w:r w:rsidR="0047152F">
        <w:rPr>
          <w:szCs w:val="22"/>
        </w:rPr>
        <w:t xml:space="preserve">Licenses </w:t>
      </w:r>
      <w:r>
        <w:rPr>
          <w:szCs w:val="22"/>
        </w:rPr>
        <w:t xml:space="preserve">Granted – Sorted by </w:t>
      </w:r>
      <w:r w:rsidR="0002460C">
        <w:rPr>
          <w:szCs w:val="22"/>
        </w:rPr>
        <w:t>Licensee</w:t>
      </w:r>
    </w:p>
    <w:p w:rsidR="000B1CF0" w:rsidP="00453E39">
      <w:pPr>
        <w:pStyle w:val="ParaNum"/>
        <w:numPr>
          <w:ilvl w:val="0"/>
          <w:numId w:val="0"/>
        </w:numPr>
        <w:ind w:firstLine="720"/>
      </w:pPr>
      <w:r>
        <w:rPr>
          <w:szCs w:val="22"/>
        </w:rPr>
        <w:t xml:space="preserve">Attachment B – </w:t>
      </w:r>
      <w:r w:rsidR="00746403">
        <w:rPr>
          <w:szCs w:val="22"/>
        </w:rPr>
        <w:t xml:space="preserve">28 </w:t>
      </w:r>
      <w:r w:rsidR="003D65C8">
        <w:rPr>
          <w:szCs w:val="22"/>
        </w:rPr>
        <w:t>G</w:t>
      </w:r>
      <w:r w:rsidR="00746403">
        <w:rPr>
          <w:szCs w:val="22"/>
        </w:rPr>
        <w:t>Hz UMFUS</w:t>
      </w:r>
      <w:r w:rsidR="0002460C">
        <w:rPr>
          <w:szCs w:val="22"/>
        </w:rPr>
        <w:t xml:space="preserve"> Licenses </w:t>
      </w:r>
      <w:r>
        <w:rPr>
          <w:szCs w:val="22"/>
        </w:rPr>
        <w:t xml:space="preserve">Granted – Sorted by </w:t>
      </w:r>
      <w:r>
        <w:t>Market Number</w:t>
      </w:r>
    </w:p>
    <w:p w:rsidR="00BA0D9E" w:rsidRPr="00A74183" w:rsidP="00453E39">
      <w:pPr>
        <w:pStyle w:val="ParaNum"/>
        <w:numPr>
          <w:ilvl w:val="0"/>
          <w:numId w:val="0"/>
        </w:numPr>
        <w:ind w:firstLine="720"/>
        <w:rPr>
          <w:szCs w:val="22"/>
        </w:rPr>
      </w:pPr>
      <w:r w:rsidRPr="006E49B7">
        <w:rPr>
          <w:szCs w:val="22"/>
        </w:rPr>
        <w:t xml:space="preserve">Please contact </w:t>
      </w:r>
      <w:r w:rsidR="00746403">
        <w:rPr>
          <w:szCs w:val="22"/>
        </w:rPr>
        <w:t xml:space="preserve">Madelaine </w:t>
      </w:r>
      <w:r w:rsidR="00746403">
        <w:rPr>
          <w:szCs w:val="22"/>
        </w:rPr>
        <w:t>Maior</w:t>
      </w:r>
      <w:r w:rsidRPr="006E49B7">
        <w:rPr>
          <w:szCs w:val="22"/>
        </w:rPr>
        <w:t>, Wireless Telecommunications Bureau,</w:t>
      </w:r>
      <w:r w:rsidRPr="00A74183">
        <w:rPr>
          <w:szCs w:val="22"/>
        </w:rPr>
        <w:t xml:space="preserve"> Broadband Division, </w:t>
      </w:r>
      <w:r w:rsidR="00612949">
        <w:rPr>
          <w:szCs w:val="22"/>
        </w:rPr>
        <w:t xml:space="preserve">at </w:t>
      </w:r>
      <w:r w:rsidRPr="00A74183">
        <w:rPr>
          <w:szCs w:val="22"/>
        </w:rPr>
        <w:t>(202) 418-</w:t>
      </w:r>
      <w:r w:rsidR="00746403">
        <w:rPr>
          <w:szCs w:val="22"/>
        </w:rPr>
        <w:t xml:space="preserve">1466 or </w:t>
      </w:r>
      <w:hyperlink r:id="rId5" w:history="1">
        <w:r w:rsidRPr="000F6E8C" w:rsidR="00746403">
          <w:rPr>
            <w:rStyle w:val="Hyperlink"/>
            <w:szCs w:val="22"/>
          </w:rPr>
          <w:t>Madelaine.Maior@fcc.gov</w:t>
        </w:r>
      </w:hyperlink>
      <w:r w:rsidR="00746403">
        <w:rPr>
          <w:szCs w:val="22"/>
        </w:rPr>
        <w:t xml:space="preserve"> </w:t>
      </w:r>
      <w:r w:rsidRPr="00A74183" w:rsidR="009A0B44">
        <w:rPr>
          <w:szCs w:val="22"/>
        </w:rPr>
        <w:t>f</w:t>
      </w:r>
      <w:r w:rsidRPr="00A74183">
        <w:rPr>
          <w:szCs w:val="22"/>
        </w:rPr>
        <w:t>or questions regarding legal matters or licensing issues.</w:t>
      </w:r>
      <w:r w:rsidRPr="00A74183" w:rsidR="006E49B7">
        <w:rPr>
          <w:szCs w:val="22"/>
        </w:rPr>
        <w:t xml:space="preserve">  </w:t>
      </w:r>
      <w:r w:rsidR="006E49B7">
        <w:t>Please contact</w:t>
      </w:r>
      <w:r w:rsidRPr="00FB3E7A" w:rsidR="006E49B7">
        <w:t xml:space="preserve"> </w:t>
      </w:r>
      <w:r w:rsidR="00746403">
        <w:t xml:space="preserve">Cecilia Sulhoff at (202) 418-0587 or </w:t>
      </w:r>
      <w:hyperlink r:id="rId6" w:history="1">
        <w:r w:rsidRPr="00B53327" w:rsidR="00746403">
          <w:rPr>
            <w:rStyle w:val="Hyperlink"/>
          </w:rPr>
          <w:t>Cecilia.Sulhoff@fcc.gov</w:t>
        </w:r>
      </w:hyperlink>
      <w:r w:rsidR="00612949">
        <w:t xml:space="preserve">, </w:t>
      </w:r>
      <w:r w:rsidR="006E49B7">
        <w:t>for press questions.</w:t>
      </w:r>
    </w:p>
    <w:p w:rsidR="00E769E5" w:rsidP="00453E39">
      <w:pPr>
        <w:pStyle w:val="ParaNum"/>
        <w:numPr>
          <w:ilvl w:val="0"/>
          <w:numId w:val="0"/>
        </w:numPr>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7" w:history="1">
        <w:r>
          <w:rPr>
            <w:color w:val="0000FF"/>
            <w:szCs w:val="22"/>
            <w:u w:val="single"/>
          </w:rPr>
          <w:t>fcc504@fcc.gov</w:t>
        </w:r>
      </w:hyperlink>
      <w:r>
        <w:rPr>
          <w:szCs w:val="22"/>
        </w:rPr>
        <w:t xml:space="preserve"> or call the Consumer &amp; Governmental Affairs Bureau at 202-418-0530 (voice), 202-418-0432 (</w:t>
      </w:r>
      <w:r>
        <w:rPr>
          <w:szCs w:val="22"/>
        </w:rPr>
        <w:t>tty</w:t>
      </w:r>
      <w:r>
        <w:rPr>
          <w:szCs w:val="22"/>
        </w:rPr>
        <w:t xml:space="preserve">).  </w:t>
      </w:r>
      <w:r>
        <w:t xml:space="preserve"> </w:t>
      </w:r>
    </w:p>
    <w:p w:rsidR="00BA0D9E" w:rsidP="00BA0D9E">
      <w:pPr>
        <w:rPr>
          <w:szCs w:val="22"/>
        </w:rPr>
      </w:pPr>
    </w:p>
    <w:p w:rsidR="00BA0B0B" w:rsidRPr="00453E39" w:rsidP="00453E39">
      <w:pPr>
        <w:spacing w:before="120"/>
        <w:jc w:val="center"/>
        <w:rPr>
          <w:b/>
          <w:szCs w:val="22"/>
        </w:rPr>
      </w:pPr>
      <w:r>
        <w:rPr>
          <w:b/>
          <w:szCs w:val="22"/>
        </w:rPr>
        <w:t>- FCC -</w:t>
      </w:r>
    </w:p>
    <w:sectPr w:rsidSect="00DF0810">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7D3" w:rsidP="0055614C">
    <w:pPr>
      <w:pStyle w:val="Footer"/>
      <w:framePr w:wrap="around" w:vAnchor="text" w:hAnchor="margin" w:xAlign="center" w:y="1"/>
    </w:pPr>
    <w:r>
      <w:fldChar w:fldCharType="begin"/>
    </w:r>
    <w:r>
      <w:instrText xml:space="preserve">PAGE  </w:instrText>
    </w:r>
    <w:r>
      <w:fldChar w:fldCharType="separate"/>
    </w:r>
    <w:r>
      <w:fldChar w:fldCharType="end"/>
    </w:r>
  </w:p>
  <w:p w:rsidR="002747D3">
    <w:pPr>
      <w:pStyle w:val="Footer"/>
    </w:pPr>
  </w:p>
  <w:p w:rsidR="002747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7D3" w:rsidP="00756D29">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7D3" w:rsidP="00756D29">
    <w:pPr>
      <w:pStyle w:val="Footer"/>
      <w:tabs>
        <w:tab w:val="clear" w:pos="4320"/>
        <w:tab w:val="center" w:pos="468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20679">
      <w:r>
        <w:separator/>
      </w:r>
    </w:p>
  </w:footnote>
  <w:footnote w:type="continuationSeparator" w:id="1">
    <w:p w:rsidR="00D20679" w:rsidP="00C721AC">
      <w:pPr>
        <w:spacing w:before="120"/>
        <w:rPr>
          <w:sz w:val="20"/>
        </w:rPr>
      </w:pPr>
      <w:r>
        <w:rPr>
          <w:sz w:val="20"/>
        </w:rPr>
        <w:t xml:space="preserve">(Continued from previous page)  </w:t>
      </w:r>
      <w:r>
        <w:rPr>
          <w:sz w:val="20"/>
        </w:rPr>
        <w:separator/>
      </w:r>
    </w:p>
  </w:footnote>
  <w:footnote w:type="continuationNotice" w:id="2">
    <w:p w:rsidR="00D20679" w:rsidP="00C721AC">
      <w:pPr>
        <w:jc w:val="right"/>
        <w:rPr>
          <w:sz w:val="20"/>
        </w:rPr>
      </w:pPr>
    </w:p>
  </w:footnote>
  <w:footnote w:id="3">
    <w:p w:rsidR="0094611C" w:rsidP="0094611C">
      <w:pPr>
        <w:pStyle w:val="FootnoteText"/>
      </w:pPr>
      <w:r>
        <w:rPr>
          <w:rStyle w:val="FootnoteReference"/>
        </w:rPr>
        <w:footnoteRef/>
      </w:r>
      <w:r>
        <w:t xml:space="preserve"> </w:t>
      </w:r>
      <w:r>
        <w:rPr>
          <w:i/>
        </w:rPr>
        <w:t>Auction of 28 GHz Upper Microwave Flexible Use Service Licenses for Next Generation Wireless Services Closes</w:t>
      </w:r>
      <w:r>
        <w:t>:</w:t>
      </w:r>
      <w:r>
        <w:rPr>
          <w:i/>
        </w:rPr>
        <w:t xml:space="preserve"> Gross Winning Bid Amounts Announced </w:t>
      </w:r>
      <w:r>
        <w:rPr>
          <w:i/>
        </w:rPr>
        <w:t>For</w:t>
      </w:r>
      <w:r>
        <w:rPr>
          <w:i/>
        </w:rPr>
        <w:t xml:space="preserve"> Auction 101</w:t>
      </w:r>
      <w:r>
        <w:t xml:space="preserve">, </w:t>
      </w:r>
      <w:r w:rsidRPr="00225B62">
        <w:t>Public Notice,</w:t>
      </w:r>
      <w:r>
        <w:t xml:space="preserve"> DA 19-23</w:t>
      </w:r>
      <w:r w:rsidRPr="00225B62">
        <w:t xml:space="preserve"> (</w:t>
      </w:r>
      <w:r>
        <w:t xml:space="preserve">Jan. 31, </w:t>
      </w:r>
      <w:r w:rsidRPr="00225B62">
        <w:t>2</w:t>
      </w:r>
      <w:r w:rsidRPr="00AE0D44">
        <w:t xml:space="preserve">019); </w:t>
      </w:r>
      <w:r w:rsidRPr="00AE0D44">
        <w:rPr>
          <w:i/>
        </w:rPr>
        <w:t>Winning Bidders Announced for Auction of 28 GHz Upper Microwave Flexible Use Service Licenses (Auction 101)</w:t>
      </w:r>
      <w:r w:rsidRPr="00AE0D44">
        <w:t>, Public Notice, DA 19-484 (June 3, 2019) (</w:t>
      </w:r>
      <w:r w:rsidRPr="00AE0D44">
        <w:rPr>
          <w:i/>
        </w:rPr>
        <w:t>Auction 101 Results PN</w:t>
      </w:r>
      <w:r w:rsidRPr="00AE0D44">
        <w:t xml:space="preserve">).  </w:t>
      </w:r>
      <w:r w:rsidR="00D4615C">
        <w:t xml:space="preserve">The 28 GHz band includes the frequencies 27.5-28.35 GHz.  </w:t>
      </w:r>
      <w:r w:rsidRPr="00AE0D44">
        <w:t xml:space="preserve">Under the limited information procedures established for Auction 101 and Auction 102 (24 GHz UMFUS licenses), certain detailed Auction 101 results data remained non-public until after the close of bidding in Auction 102.  </w:t>
      </w:r>
      <w:r w:rsidRPr="00AE0D44">
        <w:rPr>
          <w:i/>
        </w:rPr>
        <w:t>Auction 101 Results PN</w:t>
      </w:r>
      <w:r w:rsidRPr="00AE0D44">
        <w:t xml:space="preserve"> at para. 2.</w:t>
      </w:r>
    </w:p>
  </w:footnote>
  <w:footnote w:id="4">
    <w:p w:rsidR="0094611C" w:rsidRPr="00CD6D05" w:rsidP="0094611C">
      <w:pPr>
        <w:pStyle w:val="FootnoteText"/>
      </w:pPr>
      <w:r w:rsidRPr="00CD6D05">
        <w:rPr>
          <w:rStyle w:val="FootnoteReference"/>
        </w:rPr>
        <w:footnoteRef/>
      </w:r>
      <w:r w:rsidRPr="00CD6D05">
        <w:t xml:space="preserve"> </w:t>
      </w:r>
      <w:r>
        <w:t>“</w:t>
      </w:r>
      <w:r w:rsidRPr="00143F98">
        <w:t>Gross bids</w:t>
      </w:r>
      <w:r>
        <w:t>”</w:t>
      </w:r>
      <w:r w:rsidRPr="00143F98">
        <w:t xml:space="preserve"> refer</w:t>
      </w:r>
      <w:r>
        <w:t>s</w:t>
      </w:r>
      <w:r w:rsidRPr="00143F98">
        <w:t xml:space="preserve"> to the total amount of winning bids at the close of bidding and do</w:t>
      </w:r>
      <w:r>
        <w:t>es</w:t>
      </w:r>
      <w:r w:rsidRPr="00143F98">
        <w:t xml:space="preserve"> not reflect any small business or rural service provider bidding credits </w:t>
      </w:r>
      <w:r>
        <w:t xml:space="preserve">claimed by </w:t>
      </w:r>
      <w:r w:rsidRPr="00143F98">
        <w:t xml:space="preserve">eligible winning bidders </w:t>
      </w:r>
      <w:r>
        <w:t xml:space="preserve">that may be awarded </w:t>
      </w:r>
      <w:r w:rsidRPr="00143F98">
        <w:t xml:space="preserve">after the auction.  </w:t>
      </w:r>
      <w:r>
        <w:t>“</w:t>
      </w:r>
      <w:r w:rsidRPr="008D4764">
        <w:t>Net bids</w:t>
      </w:r>
      <w:r>
        <w:t>”</w:t>
      </w:r>
      <w:r w:rsidRPr="008D4764">
        <w:t xml:space="preserve"> refer</w:t>
      </w:r>
      <w:r>
        <w:t>s</w:t>
      </w:r>
      <w:r w:rsidRPr="008D4764">
        <w:t xml:space="preserve"> to the total amount of winning bids as adjusted for any small business or rural service provider bidding credits claimed by winning bidders</w:t>
      </w:r>
      <w:r>
        <w:t>.</w:t>
      </w:r>
      <w:r w:rsidRPr="00CD6D05">
        <w:rPr>
          <w:i/>
        </w:rPr>
        <w:t xml:space="preserve">  </w:t>
      </w:r>
      <w:r w:rsidRPr="00CD6D05">
        <w:t xml:space="preserve">  </w:t>
      </w:r>
    </w:p>
  </w:footnote>
  <w:footnote w:id="5">
    <w:p w:rsidR="00BA0D9E" w:rsidRPr="00944B56" w:rsidP="00BA0D9E">
      <w:pPr>
        <w:pStyle w:val="FootnoteText"/>
      </w:pPr>
      <w:r w:rsidRPr="00944B56">
        <w:rPr>
          <w:rStyle w:val="FootnoteReference"/>
        </w:rPr>
        <w:footnoteRef/>
      </w:r>
      <w:r w:rsidRPr="00944B56">
        <w:t xml:space="preserve"> </w:t>
      </w:r>
      <w:r w:rsidR="00594D6E">
        <w:t xml:space="preserve">Specifically, </w:t>
      </w:r>
      <w:r w:rsidR="000456F7">
        <w:t>28</w:t>
      </w:r>
      <w:r w:rsidRPr="00594D6E" w:rsidR="00594D6E">
        <w:t xml:space="preserve"> FCC long-form applications (FCC Form 601) were accepted for filing on</w:t>
      </w:r>
      <w:r w:rsidR="000456F7">
        <w:t xml:space="preserve"> June 5</w:t>
      </w:r>
      <w:r w:rsidRPr="00594D6E" w:rsidR="00594D6E">
        <w:t>, 201</w:t>
      </w:r>
      <w:r w:rsidR="000456F7">
        <w:t>9.</w:t>
      </w:r>
      <w:r w:rsidR="00594D6E">
        <w:t xml:space="preserve"> </w:t>
      </w:r>
      <w:r w:rsidRPr="00594D6E" w:rsidR="00594D6E">
        <w:t xml:space="preserve"> </w:t>
      </w:r>
      <w:r w:rsidRPr="00725F7B" w:rsidR="000456F7">
        <w:rPr>
          <w:i/>
        </w:rPr>
        <w:t>Wireless Telecommunications Bureau Announces that Applications for 28 GHz Band Flexible Use Licenses are Accepted for Filing</w:t>
      </w:r>
      <w:r w:rsidR="0091352D">
        <w:t xml:space="preserve">, </w:t>
      </w:r>
      <w:r w:rsidRPr="006A1894" w:rsidR="0091352D">
        <w:t>Public Notice,</w:t>
      </w:r>
      <w:r w:rsidRPr="006B4DA8" w:rsidR="0091352D">
        <w:t xml:space="preserve"> </w:t>
      </w:r>
      <w:r w:rsidR="0091352D">
        <w:t>DA 1</w:t>
      </w:r>
      <w:r w:rsidR="000456F7">
        <w:t>9</w:t>
      </w:r>
      <w:r w:rsidR="0091352D">
        <w:t>-</w:t>
      </w:r>
      <w:r w:rsidR="000456F7">
        <w:t>517</w:t>
      </w:r>
      <w:r w:rsidR="0091352D">
        <w:t xml:space="preserve"> (</w:t>
      </w:r>
      <w:r w:rsidR="000456F7">
        <w:t>June 5</w:t>
      </w:r>
      <w:r w:rsidR="0091352D">
        <w:t>, 201</w:t>
      </w:r>
      <w:r w:rsidR="000456F7">
        <w:t>9</w:t>
      </w:r>
      <w:r w:rsidR="00D4615C">
        <w:t>)</w:t>
      </w:r>
      <w:r w:rsidR="00A13CE0">
        <w:t xml:space="preserve"> (</w:t>
      </w:r>
      <w:r w:rsidRPr="00725F7B" w:rsidR="00A13CE0">
        <w:rPr>
          <w:i/>
        </w:rPr>
        <w:t>Auction 101 First AFF PN</w:t>
      </w:r>
      <w:r w:rsidR="0091352D">
        <w:t>)</w:t>
      </w:r>
      <w:r w:rsidR="000456F7">
        <w:t>.</w:t>
      </w:r>
      <w:r w:rsidR="007E58FE">
        <w:t xml:space="preserve">  </w:t>
      </w:r>
      <w:r w:rsidR="00732B08">
        <w:t>The Commission’s initial review of the long-form applications of other winning bidders in Auction 10</w:t>
      </w:r>
      <w:r w:rsidR="000456F7">
        <w:t>1</w:t>
      </w:r>
      <w:r w:rsidR="00732B08">
        <w:t xml:space="preserve"> is ongoing.  </w:t>
      </w:r>
      <w:r w:rsidR="00E06ACC">
        <w:t>S</w:t>
      </w:r>
      <w:r w:rsidR="00732B08">
        <w:t xml:space="preserve">ubsequent public notices will announce the acceptance for filing </w:t>
      </w:r>
      <w:r w:rsidR="00FF3E9D">
        <w:t xml:space="preserve">and action taken on </w:t>
      </w:r>
      <w:r w:rsidR="00732B08">
        <w:t xml:space="preserve">additional long-form applications. </w:t>
      </w:r>
    </w:p>
  </w:footnote>
  <w:footnote w:id="6">
    <w:p w:rsidR="00A13CE0">
      <w:pPr>
        <w:pStyle w:val="FootnoteText"/>
      </w:pPr>
      <w:r>
        <w:rPr>
          <w:rStyle w:val="FootnoteReference"/>
        </w:rPr>
        <w:footnoteRef/>
      </w:r>
      <w:r>
        <w:t xml:space="preserve"> Review of applications appearing on the </w:t>
      </w:r>
      <w:r w:rsidRPr="00725F7B">
        <w:rPr>
          <w:i/>
        </w:rPr>
        <w:t>Auction 101 First AFF PN</w:t>
      </w:r>
      <w:r>
        <w:t xml:space="preserve"> </w:t>
      </w:r>
      <w:r w:rsidR="00725F7B">
        <w:t xml:space="preserve">but </w:t>
      </w:r>
      <w:r>
        <w:t>not</w:t>
      </w:r>
      <w:r w:rsidR="00725F7B">
        <w:t xml:space="preserve"> in Attachment A</w:t>
      </w:r>
      <w:r>
        <w:t xml:space="preserve"> is ongoing. </w:t>
      </w:r>
    </w:p>
  </w:footnote>
  <w:footnote w:id="7">
    <w:p w:rsidR="00273725" w:rsidRPr="00944B56" w:rsidP="00273725">
      <w:pPr>
        <w:pStyle w:val="FootnoteText"/>
      </w:pPr>
      <w:r w:rsidRPr="00944B56">
        <w:rPr>
          <w:rStyle w:val="FootnoteReference"/>
        </w:rPr>
        <w:footnoteRef/>
      </w:r>
      <w:r w:rsidRPr="00944B56">
        <w:t xml:space="preserve"> 47 CFR</w:t>
      </w:r>
      <w:r>
        <w:t xml:space="preserve"> </w:t>
      </w:r>
      <w:r w:rsidRPr="00944B56">
        <w:t xml:space="preserve">§ 1.2109(a).  </w:t>
      </w:r>
    </w:p>
  </w:footnote>
  <w:footnote w:id="8">
    <w:p w:rsidR="00746403">
      <w:pPr>
        <w:pStyle w:val="FootnoteText"/>
      </w:pPr>
      <w:r>
        <w:rPr>
          <w:rStyle w:val="FootnoteReference"/>
        </w:rPr>
        <w:footnoteRef/>
      </w:r>
      <w:r>
        <w:t xml:space="preserve"> </w:t>
      </w:r>
      <w:r w:rsidRPr="00D764A7">
        <w:rPr>
          <w:i/>
        </w:rPr>
        <w:t>See generally Use of Spectrum Bands Above 24 GHz For Mobile Radio Services et al</w:t>
      </w:r>
      <w:r w:rsidRPr="00D764A7">
        <w:t xml:space="preserve">., Report and Order and Further Notice of Proposed Rulemaking, 31 FCC </w:t>
      </w:r>
      <w:r w:rsidRPr="00D764A7">
        <w:t>Rcd</w:t>
      </w:r>
      <w:r w:rsidRPr="00D764A7">
        <w:t xml:space="preserve"> 8014 (2016); Second Report and Order, Second Further Notice of Proposed Rulemaking, Order on Reconsideration, and Memorandum Opinion and Order, 32 FCC </w:t>
      </w:r>
      <w:r w:rsidRPr="00D764A7">
        <w:t>Rcd</w:t>
      </w:r>
      <w:r w:rsidRPr="00D764A7">
        <w:t xml:space="preserve"> 10988 (2017)</w:t>
      </w:r>
      <w:r>
        <w:t xml:space="preserve">; Third </w:t>
      </w:r>
      <w:r w:rsidRPr="00D764A7">
        <w:t>Report and Order</w:t>
      </w:r>
      <w:r>
        <w:t>, Memorandum Opinion and Order,</w:t>
      </w:r>
      <w:r w:rsidRPr="00D764A7">
        <w:t xml:space="preserve"> and </w:t>
      </w:r>
      <w:r>
        <w:t xml:space="preserve">Third </w:t>
      </w:r>
      <w:r w:rsidRPr="00D764A7">
        <w:t>Further Notice of Proposed Rulemaking,</w:t>
      </w:r>
      <w:r>
        <w:t xml:space="preserve"> </w:t>
      </w:r>
      <w:r w:rsidR="003D65C8">
        <w:t xml:space="preserve">33 FCC </w:t>
      </w:r>
      <w:r w:rsidR="003D65C8">
        <w:t>Rcd</w:t>
      </w:r>
      <w:r w:rsidR="003D65C8">
        <w:t xml:space="preserve"> 5576</w:t>
      </w:r>
      <w:r w:rsidRPr="00D764A7">
        <w:t xml:space="preserve"> (201</w:t>
      </w:r>
      <w:r>
        <w:t>8</w:t>
      </w:r>
      <w:r w:rsidRPr="00D764A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536" w:rsidRPr="007A6536" w:rsidP="007A6536">
    <w:pPr>
      <w:tabs>
        <w:tab w:val="center" w:pos="4680"/>
        <w:tab w:val="right" w:pos="9360"/>
      </w:tabs>
      <w:rPr>
        <w:b/>
        <w:szCs w:val="22"/>
      </w:rPr>
    </w:pPr>
    <w:r>
      <w:rPr>
        <w:b/>
        <w:szCs w:val="22"/>
      </w:rPr>
      <w:tab/>
    </w:r>
    <w:r w:rsidRPr="007A6536">
      <w:rPr>
        <w:b/>
        <w:szCs w:val="22"/>
      </w:rPr>
      <w:t>Federal Communications Commission</w:t>
    </w:r>
    <w:r w:rsidRPr="007A6536">
      <w:rPr>
        <w:b/>
        <w:szCs w:val="22"/>
      </w:rPr>
      <w:tab/>
      <w:t>DA 1</w:t>
    </w:r>
    <w:r w:rsidR="00746403">
      <w:rPr>
        <w:b/>
        <w:szCs w:val="22"/>
      </w:rPr>
      <w:t>9</w:t>
    </w:r>
    <w:r w:rsidRPr="007A6536">
      <w:rPr>
        <w:b/>
        <w:szCs w:val="22"/>
      </w:rPr>
      <w:t>-</w:t>
    </w:r>
    <w:r w:rsidR="008F7E9C">
      <w:rPr>
        <w:b/>
        <w:szCs w:val="22"/>
      </w:rPr>
      <w:t>994</w:t>
    </w:r>
  </w:p>
  <w:p w:rsidR="007A6536" w:rsidRPr="007A6536" w:rsidP="007A6536">
    <w:pPr>
      <w:tabs>
        <w:tab w:val="left" w:pos="-720"/>
      </w:tabs>
      <w:suppressAutoHyphens/>
      <w:spacing w:line="19" w:lineRule="exact"/>
      <w:rPr>
        <w:b/>
        <w:spacing w:val="-2"/>
        <w:szCs w:val="22"/>
      </w:rPr>
    </w:pPr>
    <w:r>
      <w:rPr>
        <w:noProof/>
      </w:rPr>
      <w:pict>
        <v:rect id="Rectangle 6" o:spid="_x0000_s2049" style="width:468pt;height:0.95pt;margin-top:0;margin-left:0;mso-position-horizontal-relative:margin;position:absolute;visibility:visible;z-index:-251655168" o:allowincell="f" fillcolor="black" stroked="f" strokeweight="0.05pt">
          <w10:wrap anchorx="margin"/>
        </v:rect>
      </w:pict>
    </w:r>
  </w:p>
  <w:p w:rsidR="00A74183" w:rsidRPr="00A74183" w:rsidP="00A741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4183" w:rsidP="00A74183">
    <w:pPr>
      <w:spacing w:before="40"/>
      <w:rPr>
        <w:rFonts w:ascii="Arial" w:hAnsi="Arial" w:cs="Arial"/>
        <w:b/>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0" type="#_x0000_t75" alt="fcc_logo" style="width:41.75pt;height:41.75pt;margin-top:9.75pt;margin-left:-51.75pt;mso-height-relative:margin;mso-width-relative:margin;position:absolute;visibility:visible;z-index:-251654144" wrapcoords="-386 0 -386 21214 21600 21214 21600 0 -386 0">
          <v:imagedata r:id="rId1" o:title="fcc_logo"/>
          <w10:wrap type="tight" side="left"/>
        </v:shape>
      </w:pict>
    </w:r>
    <w:r>
      <w:rPr>
        <w:noProof/>
      </w:rPr>
      <w:pict>
        <v:shapetype id="_x0000_t202" coordsize="21600,21600" o:spt="202" path="m,l,21600r21600,l21600,xe">
          <v:stroke joinstyle="miter"/>
          <v:path gradientshapeok="t" o:connecttype="rect"/>
        </v:shapetype>
        <v:shape id="Text Box 5" o:spid="_x0000_s2051" type="#_x0000_t202" style="width:244.8pt;height:50.4pt;margin-top:58.35pt;margin-left:-4.5pt;mso-position-horizontal-relative:margin;position:absolute;visibility:visible;z-index:251658240" o:allowincell="f" stroked="f">
          <v:textbox>
            <w:txbxContent>
              <w:p w:rsidR="00453E39" w:rsidP="00A74183">
                <w:pPr>
                  <w:rPr>
                    <w:rFonts w:ascii="Arial" w:hAnsi="Arial"/>
                    <w:b/>
                  </w:rPr>
                </w:pPr>
                <w:r>
                  <w:rPr>
                    <w:rFonts w:ascii="Arial" w:hAnsi="Arial"/>
                    <w:b/>
                  </w:rPr>
                  <w:t>Federal Communications Commission</w:t>
                </w:r>
              </w:p>
              <w:p w:rsidR="00453E39" w:rsidP="00A7418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74183" w:rsidP="00A74183">
                <w:pPr>
                  <w:rPr>
                    <w:rFonts w:ascii="Arial" w:hAnsi="Arial"/>
                  </w:rPr>
                </w:pPr>
                <w:r>
                  <w:rPr>
                    <w:rFonts w:ascii="Arial" w:hAnsi="Arial"/>
                    <w:b/>
                  </w:rPr>
                  <w:t>Washington, D.C. 20554</w:t>
                </w:r>
              </w:p>
            </w:txbxContent>
          </v:textbox>
          <w10:wrap anchorx="margin"/>
        </v:shape>
      </w:pict>
    </w:r>
    <w:r w:rsidRPr="00BA6E7A" w:rsidR="00FD339F">
      <w:rPr>
        <w:rFonts w:ascii="Arial" w:hAnsi="Arial" w:cs="Arial"/>
        <w:b/>
        <w:sz w:val="96"/>
      </w:rPr>
      <w:t>PUBLIC NOTICE</w:t>
    </w:r>
  </w:p>
  <w:p w:rsidR="00453E39" w:rsidRPr="00BA6E7A" w:rsidP="00A74183">
    <w:pPr>
      <w:spacing w:before="40"/>
      <w:rPr>
        <w:rFonts w:ascii="Arial" w:hAnsi="Arial" w:cs="Arial"/>
        <w:b/>
        <w:sz w:val="96"/>
      </w:rPr>
    </w:pPr>
    <w:r>
      <w:rPr>
        <w:noProof/>
      </w:rPr>
      <w:pict>
        <v:shape id="Text Box 8" o:spid="_x0000_s2052" type="#_x0000_t202" style="width:207.95pt;height:39.75pt;margin-top:11.8pt;margin-left:267pt;position:absolute;visibility:visible;z-index:251660288" o:allowincell="f" stroked="f">
          <v:textbox inset=",0,,0">
            <w:txbxContent>
              <w:p w:rsidR="00453E39" w:rsidP="00453E39">
                <w:pPr>
                  <w:jc w:val="right"/>
                  <w:rPr>
                    <w:rFonts w:ascii="Arial" w:hAnsi="Arial"/>
                    <w:b/>
                    <w:sz w:val="16"/>
                  </w:rPr>
                </w:pPr>
                <w:r>
                  <w:rPr>
                    <w:rFonts w:ascii="Arial" w:hAnsi="Arial"/>
                    <w:b/>
                    <w:sz w:val="16"/>
                  </w:rPr>
                  <w:t>News Media Information: 202-418-0500</w:t>
                </w:r>
              </w:p>
              <w:p w:rsidR="00453E39" w:rsidP="00A74183">
                <w:pPr>
                  <w:spacing w:before="40"/>
                  <w:jc w:val="right"/>
                  <w:rPr>
                    <w:rStyle w:val="Hyperlink"/>
                    <w:rFonts w:ascii="Arial" w:hAnsi="Arial"/>
                    <w:b/>
                    <w:sz w:val="16"/>
                  </w:rPr>
                </w:pPr>
                <w:r>
                  <w:rPr>
                    <w:rFonts w:ascii="Arial" w:hAnsi="Arial"/>
                    <w:b/>
                    <w:sz w:val="16"/>
                  </w:rPr>
                  <w:t xml:space="preserve">Internet: </w:t>
                </w:r>
                <w:hyperlink r:id="rId2" w:history="1">
                  <w:r w:rsidRPr="00967716">
                    <w:rPr>
                      <w:rStyle w:val="Hyperlink"/>
                      <w:rFonts w:ascii="Arial" w:hAnsi="Arial"/>
                      <w:b/>
                      <w:sz w:val="16"/>
                    </w:rPr>
                    <w:t>www.fcc.gov</w:t>
                  </w:r>
                </w:hyperlink>
              </w:p>
              <w:p w:rsidR="00A74183" w:rsidP="00A74183">
                <w:pPr>
                  <w:spacing w:before="40"/>
                  <w:jc w:val="right"/>
                </w:pPr>
                <w:r>
                  <w:rPr>
                    <w:rFonts w:ascii="Arial" w:hAnsi="Arial"/>
                    <w:b/>
                    <w:sz w:val="16"/>
                  </w:rPr>
                  <w:t>TTY: 888-835-5322</w:t>
                </w:r>
              </w:p>
            </w:txbxContent>
          </v:textbox>
        </v:shape>
      </w:pict>
    </w:r>
  </w:p>
  <w:p w:rsidR="002747D3" w:rsidRPr="00453E39" w:rsidP="00A74183">
    <w:pPr>
      <w:spacing w:before="40"/>
      <w:rPr>
        <w:rFonts w:ascii="Arial" w:hAnsi="Arial" w:cs="Arial"/>
        <w:b/>
        <w:sz w:val="28"/>
        <w:szCs w:val="28"/>
      </w:rPr>
    </w:pPr>
    <w:r>
      <w:rPr>
        <w:noProof/>
      </w:rPr>
      <w:pict>
        <v:line id="Line 4" o:spid="_x0000_s2053" style="mso-position-horizontal-relative:margin;position:absolute;visibility:visible;z-index:251659264" from="-0.75pt,1.9pt" to="467.25pt,1.9pt" o:allowincell="f">
          <w10:wrap anchorx="margin"/>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2"/>
  </w:num>
  <w:num w:numId="2">
    <w:abstractNumId w:val="9"/>
  </w:num>
  <w:num w:numId="3">
    <w:abstractNumId w:val="4"/>
  </w:num>
  <w:num w:numId="4">
    <w:abstractNumId w:val="5"/>
  </w:num>
  <w:num w:numId="5">
    <w:abstractNumId w:val="3"/>
  </w:num>
  <w:num w:numId="6">
    <w:abstractNumId w:val="1"/>
  </w:num>
  <w:num w:numId="7">
    <w:abstractNumId w:val="8"/>
  </w:num>
  <w:num w:numId="8">
    <w:abstractNumId w:val="6"/>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2D"/>
    <w:rsid w:val="000016E5"/>
    <w:rsid w:val="00013D00"/>
    <w:rsid w:val="000175AB"/>
    <w:rsid w:val="00022EA5"/>
    <w:rsid w:val="0002460C"/>
    <w:rsid w:val="0002638C"/>
    <w:rsid w:val="00032944"/>
    <w:rsid w:val="00035225"/>
    <w:rsid w:val="00036039"/>
    <w:rsid w:val="00037F90"/>
    <w:rsid w:val="000456F7"/>
    <w:rsid w:val="000519BD"/>
    <w:rsid w:val="00054FD0"/>
    <w:rsid w:val="000648F8"/>
    <w:rsid w:val="00065246"/>
    <w:rsid w:val="00071900"/>
    <w:rsid w:val="000729EE"/>
    <w:rsid w:val="00073BC9"/>
    <w:rsid w:val="00084B79"/>
    <w:rsid w:val="000850EF"/>
    <w:rsid w:val="000875BF"/>
    <w:rsid w:val="00096D8C"/>
    <w:rsid w:val="000A4C1B"/>
    <w:rsid w:val="000A7CF7"/>
    <w:rsid w:val="000B1CF0"/>
    <w:rsid w:val="000C0B65"/>
    <w:rsid w:val="000D270B"/>
    <w:rsid w:val="000D47D8"/>
    <w:rsid w:val="000E05FE"/>
    <w:rsid w:val="000E3D42"/>
    <w:rsid w:val="000F305C"/>
    <w:rsid w:val="000F377F"/>
    <w:rsid w:val="000F6E8C"/>
    <w:rsid w:val="001102F3"/>
    <w:rsid w:val="00116514"/>
    <w:rsid w:val="00122BD5"/>
    <w:rsid w:val="001265D9"/>
    <w:rsid w:val="00131CBD"/>
    <w:rsid w:val="00133F79"/>
    <w:rsid w:val="00135DE7"/>
    <w:rsid w:val="00135F4C"/>
    <w:rsid w:val="001361CF"/>
    <w:rsid w:val="00143F98"/>
    <w:rsid w:val="00156267"/>
    <w:rsid w:val="001617A8"/>
    <w:rsid w:val="001805E1"/>
    <w:rsid w:val="00190663"/>
    <w:rsid w:val="00194A66"/>
    <w:rsid w:val="00195766"/>
    <w:rsid w:val="001A4125"/>
    <w:rsid w:val="001B6E64"/>
    <w:rsid w:val="001D00DB"/>
    <w:rsid w:val="001D6BCF"/>
    <w:rsid w:val="001E01CA"/>
    <w:rsid w:val="001E70B0"/>
    <w:rsid w:val="00200D1B"/>
    <w:rsid w:val="00202E67"/>
    <w:rsid w:val="00225847"/>
    <w:rsid w:val="00225B62"/>
    <w:rsid w:val="0023155D"/>
    <w:rsid w:val="00237AA9"/>
    <w:rsid w:val="00260621"/>
    <w:rsid w:val="0026380A"/>
    <w:rsid w:val="00264558"/>
    <w:rsid w:val="00270836"/>
    <w:rsid w:val="00271E74"/>
    <w:rsid w:val="0027351C"/>
    <w:rsid w:val="00273725"/>
    <w:rsid w:val="002747D3"/>
    <w:rsid w:val="00275CF5"/>
    <w:rsid w:val="0028301F"/>
    <w:rsid w:val="00285017"/>
    <w:rsid w:val="0029499D"/>
    <w:rsid w:val="00296673"/>
    <w:rsid w:val="002A2D2E"/>
    <w:rsid w:val="002B410E"/>
    <w:rsid w:val="002C00E8"/>
    <w:rsid w:val="002C665C"/>
    <w:rsid w:val="002E4AA2"/>
    <w:rsid w:val="002E56AB"/>
    <w:rsid w:val="002F1375"/>
    <w:rsid w:val="002F244F"/>
    <w:rsid w:val="002F3BF5"/>
    <w:rsid w:val="00307904"/>
    <w:rsid w:val="00311AFC"/>
    <w:rsid w:val="0033596A"/>
    <w:rsid w:val="00337170"/>
    <w:rsid w:val="00343749"/>
    <w:rsid w:val="00357527"/>
    <w:rsid w:val="003660ED"/>
    <w:rsid w:val="0037116F"/>
    <w:rsid w:val="00393688"/>
    <w:rsid w:val="003A1F87"/>
    <w:rsid w:val="003B0550"/>
    <w:rsid w:val="003B20A3"/>
    <w:rsid w:val="003B694F"/>
    <w:rsid w:val="003C3C0B"/>
    <w:rsid w:val="003C68E7"/>
    <w:rsid w:val="003D1B59"/>
    <w:rsid w:val="003D65C8"/>
    <w:rsid w:val="003F171C"/>
    <w:rsid w:val="00402E7B"/>
    <w:rsid w:val="004112F0"/>
    <w:rsid w:val="00412FC5"/>
    <w:rsid w:val="00413A1F"/>
    <w:rsid w:val="00414BDE"/>
    <w:rsid w:val="00420C9C"/>
    <w:rsid w:val="00422276"/>
    <w:rsid w:val="004242F1"/>
    <w:rsid w:val="00430324"/>
    <w:rsid w:val="004317A4"/>
    <w:rsid w:val="00435377"/>
    <w:rsid w:val="0043671B"/>
    <w:rsid w:val="00442540"/>
    <w:rsid w:val="00445A00"/>
    <w:rsid w:val="00451B0F"/>
    <w:rsid w:val="00453E39"/>
    <w:rsid w:val="00454283"/>
    <w:rsid w:val="00455DDD"/>
    <w:rsid w:val="00462753"/>
    <w:rsid w:val="0047152F"/>
    <w:rsid w:val="004718A9"/>
    <w:rsid w:val="00485989"/>
    <w:rsid w:val="004937A5"/>
    <w:rsid w:val="00497E41"/>
    <w:rsid w:val="004A0C8A"/>
    <w:rsid w:val="004C2EE3"/>
    <w:rsid w:val="004C309E"/>
    <w:rsid w:val="004C56AD"/>
    <w:rsid w:val="004C775F"/>
    <w:rsid w:val="004E1931"/>
    <w:rsid w:val="004E4A22"/>
    <w:rsid w:val="004E52E5"/>
    <w:rsid w:val="004F1ABA"/>
    <w:rsid w:val="004F4265"/>
    <w:rsid w:val="004F6A26"/>
    <w:rsid w:val="0050223E"/>
    <w:rsid w:val="00511968"/>
    <w:rsid w:val="00545F16"/>
    <w:rsid w:val="00550330"/>
    <w:rsid w:val="00552AF8"/>
    <w:rsid w:val="0055614C"/>
    <w:rsid w:val="005570C0"/>
    <w:rsid w:val="00575386"/>
    <w:rsid w:val="005838DC"/>
    <w:rsid w:val="00585E88"/>
    <w:rsid w:val="0058618B"/>
    <w:rsid w:val="00593EF4"/>
    <w:rsid w:val="00594D6E"/>
    <w:rsid w:val="005A4476"/>
    <w:rsid w:val="005C0D99"/>
    <w:rsid w:val="005C31E9"/>
    <w:rsid w:val="005E14C2"/>
    <w:rsid w:val="005E768D"/>
    <w:rsid w:val="005F6E27"/>
    <w:rsid w:val="00607BA5"/>
    <w:rsid w:val="0061180A"/>
    <w:rsid w:val="00612949"/>
    <w:rsid w:val="00622F5C"/>
    <w:rsid w:val="00626EB6"/>
    <w:rsid w:val="00635E02"/>
    <w:rsid w:val="00655D03"/>
    <w:rsid w:val="00683388"/>
    <w:rsid w:val="00683F84"/>
    <w:rsid w:val="006A1894"/>
    <w:rsid w:val="006A1F49"/>
    <w:rsid w:val="006A5B12"/>
    <w:rsid w:val="006A6A81"/>
    <w:rsid w:val="006B1456"/>
    <w:rsid w:val="006B4DA8"/>
    <w:rsid w:val="006C41B4"/>
    <w:rsid w:val="006C7F5C"/>
    <w:rsid w:val="006D3AA7"/>
    <w:rsid w:val="006E1938"/>
    <w:rsid w:val="006E49B7"/>
    <w:rsid w:val="006E59C5"/>
    <w:rsid w:val="006F7393"/>
    <w:rsid w:val="00701A8A"/>
    <w:rsid w:val="0070224F"/>
    <w:rsid w:val="007043D2"/>
    <w:rsid w:val="007115F7"/>
    <w:rsid w:val="00715B54"/>
    <w:rsid w:val="00722D40"/>
    <w:rsid w:val="0072365C"/>
    <w:rsid w:val="00725F7B"/>
    <w:rsid w:val="00732B08"/>
    <w:rsid w:val="00734751"/>
    <w:rsid w:val="007374A6"/>
    <w:rsid w:val="00746403"/>
    <w:rsid w:val="00751B47"/>
    <w:rsid w:val="00756BB4"/>
    <w:rsid w:val="00756D29"/>
    <w:rsid w:val="00760B2D"/>
    <w:rsid w:val="0078030E"/>
    <w:rsid w:val="00785689"/>
    <w:rsid w:val="00790211"/>
    <w:rsid w:val="0079754B"/>
    <w:rsid w:val="007A1E6D"/>
    <w:rsid w:val="007A44BF"/>
    <w:rsid w:val="007A6536"/>
    <w:rsid w:val="007B0EB2"/>
    <w:rsid w:val="007D23E1"/>
    <w:rsid w:val="007E58FE"/>
    <w:rsid w:val="007E7BFA"/>
    <w:rsid w:val="007F413A"/>
    <w:rsid w:val="007F6DB5"/>
    <w:rsid w:val="00810B6F"/>
    <w:rsid w:val="0081358C"/>
    <w:rsid w:val="00822CE0"/>
    <w:rsid w:val="00837697"/>
    <w:rsid w:val="00841AB1"/>
    <w:rsid w:val="00844EC3"/>
    <w:rsid w:val="00846FAD"/>
    <w:rsid w:val="00861477"/>
    <w:rsid w:val="008662FC"/>
    <w:rsid w:val="00867C2C"/>
    <w:rsid w:val="008703E0"/>
    <w:rsid w:val="00875F84"/>
    <w:rsid w:val="008868D4"/>
    <w:rsid w:val="008C1C56"/>
    <w:rsid w:val="008C68F1"/>
    <w:rsid w:val="008D4764"/>
    <w:rsid w:val="008F20B1"/>
    <w:rsid w:val="008F7891"/>
    <w:rsid w:val="008F7E9C"/>
    <w:rsid w:val="00904CFF"/>
    <w:rsid w:val="0091352D"/>
    <w:rsid w:val="009179E3"/>
    <w:rsid w:val="00921803"/>
    <w:rsid w:val="00926503"/>
    <w:rsid w:val="0094319E"/>
    <w:rsid w:val="00943327"/>
    <w:rsid w:val="00944B56"/>
    <w:rsid w:val="0094611C"/>
    <w:rsid w:val="00952C01"/>
    <w:rsid w:val="009638CF"/>
    <w:rsid w:val="00967716"/>
    <w:rsid w:val="009726D8"/>
    <w:rsid w:val="00974619"/>
    <w:rsid w:val="009910A4"/>
    <w:rsid w:val="009A0B44"/>
    <w:rsid w:val="009A2635"/>
    <w:rsid w:val="009C310E"/>
    <w:rsid w:val="009D20C5"/>
    <w:rsid w:val="009D24C8"/>
    <w:rsid w:val="009D4100"/>
    <w:rsid w:val="009D65EF"/>
    <w:rsid w:val="009F1E7A"/>
    <w:rsid w:val="009F51C5"/>
    <w:rsid w:val="009F76DB"/>
    <w:rsid w:val="009F7B5F"/>
    <w:rsid w:val="00A1220B"/>
    <w:rsid w:val="00A13CE0"/>
    <w:rsid w:val="00A17B49"/>
    <w:rsid w:val="00A32C3B"/>
    <w:rsid w:val="00A349CC"/>
    <w:rsid w:val="00A376F4"/>
    <w:rsid w:val="00A45F4F"/>
    <w:rsid w:val="00A50C3E"/>
    <w:rsid w:val="00A53F0E"/>
    <w:rsid w:val="00A55D0E"/>
    <w:rsid w:val="00A600A9"/>
    <w:rsid w:val="00A66D4A"/>
    <w:rsid w:val="00A71A7A"/>
    <w:rsid w:val="00A74183"/>
    <w:rsid w:val="00A74BD6"/>
    <w:rsid w:val="00A8565C"/>
    <w:rsid w:val="00AA55B7"/>
    <w:rsid w:val="00AA5B9E"/>
    <w:rsid w:val="00AB2407"/>
    <w:rsid w:val="00AB53DF"/>
    <w:rsid w:val="00AC424B"/>
    <w:rsid w:val="00AE0D44"/>
    <w:rsid w:val="00AF46DC"/>
    <w:rsid w:val="00B011A8"/>
    <w:rsid w:val="00B05695"/>
    <w:rsid w:val="00B05B5A"/>
    <w:rsid w:val="00B07067"/>
    <w:rsid w:val="00B07E5C"/>
    <w:rsid w:val="00B15622"/>
    <w:rsid w:val="00B160C0"/>
    <w:rsid w:val="00B17C94"/>
    <w:rsid w:val="00B17EBB"/>
    <w:rsid w:val="00B20363"/>
    <w:rsid w:val="00B219F9"/>
    <w:rsid w:val="00B278D3"/>
    <w:rsid w:val="00B32380"/>
    <w:rsid w:val="00B32E29"/>
    <w:rsid w:val="00B338A9"/>
    <w:rsid w:val="00B3620B"/>
    <w:rsid w:val="00B47692"/>
    <w:rsid w:val="00B53327"/>
    <w:rsid w:val="00B6727A"/>
    <w:rsid w:val="00B679AB"/>
    <w:rsid w:val="00B67B68"/>
    <w:rsid w:val="00B767F5"/>
    <w:rsid w:val="00B76DB8"/>
    <w:rsid w:val="00B811F7"/>
    <w:rsid w:val="00B83915"/>
    <w:rsid w:val="00B939CF"/>
    <w:rsid w:val="00BA0B0B"/>
    <w:rsid w:val="00BA0D9E"/>
    <w:rsid w:val="00BA5DC6"/>
    <w:rsid w:val="00BA6196"/>
    <w:rsid w:val="00BA6E7A"/>
    <w:rsid w:val="00BC6D8C"/>
    <w:rsid w:val="00BD3136"/>
    <w:rsid w:val="00BD33BF"/>
    <w:rsid w:val="00BD4EF8"/>
    <w:rsid w:val="00BD70B1"/>
    <w:rsid w:val="00BF049C"/>
    <w:rsid w:val="00BF0B44"/>
    <w:rsid w:val="00C145E4"/>
    <w:rsid w:val="00C1503E"/>
    <w:rsid w:val="00C34006"/>
    <w:rsid w:val="00C35E04"/>
    <w:rsid w:val="00C400F5"/>
    <w:rsid w:val="00C417C6"/>
    <w:rsid w:val="00C426B1"/>
    <w:rsid w:val="00C437CF"/>
    <w:rsid w:val="00C523D8"/>
    <w:rsid w:val="00C60499"/>
    <w:rsid w:val="00C66160"/>
    <w:rsid w:val="00C721AC"/>
    <w:rsid w:val="00C83E80"/>
    <w:rsid w:val="00C90D6A"/>
    <w:rsid w:val="00C931EB"/>
    <w:rsid w:val="00C93E17"/>
    <w:rsid w:val="00CA247E"/>
    <w:rsid w:val="00CA3866"/>
    <w:rsid w:val="00CC2492"/>
    <w:rsid w:val="00CC72B6"/>
    <w:rsid w:val="00CC776F"/>
    <w:rsid w:val="00CD679C"/>
    <w:rsid w:val="00CD6D05"/>
    <w:rsid w:val="00CD7D9B"/>
    <w:rsid w:val="00CE4604"/>
    <w:rsid w:val="00CE7278"/>
    <w:rsid w:val="00CF39F7"/>
    <w:rsid w:val="00D0218D"/>
    <w:rsid w:val="00D04A25"/>
    <w:rsid w:val="00D104E6"/>
    <w:rsid w:val="00D15C8D"/>
    <w:rsid w:val="00D20679"/>
    <w:rsid w:val="00D25861"/>
    <w:rsid w:val="00D25FB5"/>
    <w:rsid w:val="00D32F8B"/>
    <w:rsid w:val="00D354B9"/>
    <w:rsid w:val="00D44223"/>
    <w:rsid w:val="00D451FC"/>
    <w:rsid w:val="00D4615C"/>
    <w:rsid w:val="00D47505"/>
    <w:rsid w:val="00D52310"/>
    <w:rsid w:val="00D543EE"/>
    <w:rsid w:val="00D70E96"/>
    <w:rsid w:val="00D764A7"/>
    <w:rsid w:val="00D80201"/>
    <w:rsid w:val="00D90A46"/>
    <w:rsid w:val="00DA0A9C"/>
    <w:rsid w:val="00DA1A8E"/>
    <w:rsid w:val="00DA2529"/>
    <w:rsid w:val="00DA7938"/>
    <w:rsid w:val="00DB130A"/>
    <w:rsid w:val="00DB2EBB"/>
    <w:rsid w:val="00DB6D19"/>
    <w:rsid w:val="00DC10A1"/>
    <w:rsid w:val="00DC655F"/>
    <w:rsid w:val="00DD0B59"/>
    <w:rsid w:val="00DD7EBD"/>
    <w:rsid w:val="00DE4C8D"/>
    <w:rsid w:val="00DF0810"/>
    <w:rsid w:val="00DF421D"/>
    <w:rsid w:val="00DF62B6"/>
    <w:rsid w:val="00E01BFD"/>
    <w:rsid w:val="00E06ACC"/>
    <w:rsid w:val="00E07225"/>
    <w:rsid w:val="00E120B5"/>
    <w:rsid w:val="00E14E80"/>
    <w:rsid w:val="00E35B76"/>
    <w:rsid w:val="00E35DEE"/>
    <w:rsid w:val="00E40756"/>
    <w:rsid w:val="00E4275D"/>
    <w:rsid w:val="00E47855"/>
    <w:rsid w:val="00E51CA2"/>
    <w:rsid w:val="00E5409F"/>
    <w:rsid w:val="00E67241"/>
    <w:rsid w:val="00E70484"/>
    <w:rsid w:val="00E715B7"/>
    <w:rsid w:val="00E769E5"/>
    <w:rsid w:val="00E85D9E"/>
    <w:rsid w:val="00E90D3E"/>
    <w:rsid w:val="00E972D0"/>
    <w:rsid w:val="00EA2B68"/>
    <w:rsid w:val="00EA4B2F"/>
    <w:rsid w:val="00EA656D"/>
    <w:rsid w:val="00EA6E9A"/>
    <w:rsid w:val="00EA7DBB"/>
    <w:rsid w:val="00EB04CF"/>
    <w:rsid w:val="00EB4ACC"/>
    <w:rsid w:val="00EB65BD"/>
    <w:rsid w:val="00EE6488"/>
    <w:rsid w:val="00F021FA"/>
    <w:rsid w:val="00F10DB7"/>
    <w:rsid w:val="00F17803"/>
    <w:rsid w:val="00F44F93"/>
    <w:rsid w:val="00F45C39"/>
    <w:rsid w:val="00F62E97"/>
    <w:rsid w:val="00F64209"/>
    <w:rsid w:val="00F73C58"/>
    <w:rsid w:val="00F76A84"/>
    <w:rsid w:val="00F851C9"/>
    <w:rsid w:val="00F8591E"/>
    <w:rsid w:val="00F90E61"/>
    <w:rsid w:val="00F92AF9"/>
    <w:rsid w:val="00F93BF5"/>
    <w:rsid w:val="00F96702"/>
    <w:rsid w:val="00FA07CC"/>
    <w:rsid w:val="00FA721C"/>
    <w:rsid w:val="00FB3E7A"/>
    <w:rsid w:val="00FD339F"/>
    <w:rsid w:val="00FD576F"/>
    <w:rsid w:val="00FE2C64"/>
    <w:rsid w:val="00FE2F1B"/>
    <w:rsid w:val="00FF2C3C"/>
    <w:rsid w:val="00FF3E9D"/>
    <w:rsid w:val="00FF64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D29"/>
    <w:pPr>
      <w:widowControl w:val="0"/>
    </w:pPr>
    <w:rPr>
      <w:snapToGrid w:val="0"/>
      <w:kern w:val="28"/>
      <w:sz w:val="22"/>
    </w:rPr>
  </w:style>
  <w:style w:type="paragraph" w:styleId="Heading1">
    <w:name w:val="heading 1"/>
    <w:basedOn w:val="Normal"/>
    <w:next w:val="ParaNum"/>
    <w:qFormat/>
    <w:rsid w:val="00756D2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56D29"/>
    <w:pPr>
      <w:keepNext/>
      <w:numPr>
        <w:ilvl w:val="1"/>
        <w:numId w:val="3"/>
      </w:numPr>
      <w:spacing w:after="120"/>
      <w:outlineLvl w:val="1"/>
    </w:pPr>
    <w:rPr>
      <w:b/>
    </w:rPr>
  </w:style>
  <w:style w:type="paragraph" w:styleId="Heading3">
    <w:name w:val="heading 3"/>
    <w:basedOn w:val="Normal"/>
    <w:next w:val="ParaNum"/>
    <w:qFormat/>
    <w:rsid w:val="00756D29"/>
    <w:pPr>
      <w:keepNext/>
      <w:numPr>
        <w:ilvl w:val="2"/>
        <w:numId w:val="3"/>
      </w:numPr>
      <w:tabs>
        <w:tab w:val="left" w:pos="2160"/>
      </w:tabs>
      <w:spacing w:after="120"/>
      <w:outlineLvl w:val="2"/>
    </w:pPr>
    <w:rPr>
      <w:b/>
    </w:rPr>
  </w:style>
  <w:style w:type="paragraph" w:styleId="Heading4">
    <w:name w:val="heading 4"/>
    <w:basedOn w:val="Normal"/>
    <w:next w:val="ParaNum"/>
    <w:qFormat/>
    <w:rsid w:val="00756D29"/>
    <w:pPr>
      <w:keepNext/>
      <w:numPr>
        <w:ilvl w:val="3"/>
        <w:numId w:val="3"/>
      </w:numPr>
      <w:tabs>
        <w:tab w:val="left" w:pos="2880"/>
      </w:tabs>
      <w:spacing w:after="120"/>
      <w:outlineLvl w:val="3"/>
    </w:pPr>
    <w:rPr>
      <w:b/>
    </w:rPr>
  </w:style>
  <w:style w:type="paragraph" w:styleId="Heading5">
    <w:name w:val="heading 5"/>
    <w:basedOn w:val="Normal"/>
    <w:next w:val="ParaNum"/>
    <w:qFormat/>
    <w:rsid w:val="00756D2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56D29"/>
    <w:pPr>
      <w:numPr>
        <w:ilvl w:val="5"/>
        <w:numId w:val="3"/>
      </w:numPr>
      <w:tabs>
        <w:tab w:val="left" w:pos="4320"/>
      </w:tabs>
      <w:spacing w:after="120"/>
      <w:outlineLvl w:val="5"/>
    </w:pPr>
    <w:rPr>
      <w:b/>
    </w:rPr>
  </w:style>
  <w:style w:type="paragraph" w:styleId="Heading7">
    <w:name w:val="heading 7"/>
    <w:basedOn w:val="Normal"/>
    <w:next w:val="ParaNum"/>
    <w:qFormat/>
    <w:rsid w:val="00756D2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56D2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56D2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756D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756D29"/>
  </w:style>
  <w:style w:type="paragraph" w:customStyle="1" w:styleId="ParaNum">
    <w:name w:val="ParaNum"/>
    <w:basedOn w:val="Normal"/>
    <w:rsid w:val="00756D29"/>
    <w:pPr>
      <w:numPr>
        <w:numId w:val="2"/>
      </w:numPr>
      <w:tabs>
        <w:tab w:val="clear" w:pos="1080"/>
        <w:tab w:val="num" w:pos="1440"/>
      </w:tabs>
      <w:spacing w:after="120"/>
    </w:pPr>
  </w:style>
  <w:style w:type="paragraph" w:styleId="EndnoteText">
    <w:name w:val="endnote text"/>
    <w:basedOn w:val="Normal"/>
    <w:semiHidden/>
    <w:rsid w:val="00756D29"/>
    <w:rPr>
      <w:sz w:val="20"/>
    </w:rPr>
  </w:style>
  <w:style w:type="character" w:styleId="EndnoteReference">
    <w:name w:val="endnote reference"/>
    <w:semiHidden/>
    <w:rsid w:val="00756D29"/>
    <w:rPr>
      <w:vertAlign w:val="superscript"/>
    </w:rPr>
  </w:style>
  <w:style w:type="paragraph" w:styleId="FootnoteText">
    <w:name w:val="footnote text"/>
    <w:aliases w:val="ALTS FOOTNOTE,Footnote Text Char,Footnote Text Char Char Char,Footnote Text Char Char1 Char Char Char,Footnote Text Char1 Char Char,Footnote Text Char1 Char Char1 Char,Footnote Text Char2 Char,Footnote Text Char3 Char Char Char Char Char"/>
    <w:link w:val="FootnoteTextChar1"/>
    <w:rsid w:val="00756D29"/>
    <w:pPr>
      <w:spacing w:after="120"/>
    </w:pPr>
  </w:style>
  <w:style w:type="character" w:customStyle="1" w:styleId="FootnoteTextChar1">
    <w:name w:val="Footnote Text Char1"/>
    <w:aliases w:val="ALTS FOOTNOTE Char3,Footnote Text Char Char,Footnote Text Char Char Char Char,Footnote Text Char Char1 Char Char Char Char,Footnote Text Char1 Char Char Char,Footnote Text Char1 Char Char1 Char Char,Footnote Text Char2 Char Char"/>
    <w:link w:val="FootnoteText"/>
    <w:rsid w:val="00760B2D"/>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756D29"/>
    <w:rPr>
      <w:rFonts w:ascii="Times New Roman" w:hAnsi="Times New Roman"/>
      <w:dstrike w:val="0"/>
      <w:color w:val="auto"/>
      <w:sz w:val="22"/>
      <w:vertAlign w:val="superscript"/>
    </w:rPr>
  </w:style>
  <w:style w:type="paragraph" w:styleId="TOC1">
    <w:name w:val="toc 1"/>
    <w:basedOn w:val="Normal"/>
    <w:next w:val="Normal"/>
    <w:uiPriority w:val="39"/>
    <w:rsid w:val="00756D2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56D29"/>
    <w:pPr>
      <w:tabs>
        <w:tab w:val="left" w:pos="720"/>
        <w:tab w:val="right" w:leader="dot" w:pos="9360"/>
      </w:tabs>
      <w:suppressAutoHyphens/>
      <w:ind w:left="720" w:right="720" w:hanging="360"/>
    </w:pPr>
    <w:rPr>
      <w:noProof/>
    </w:rPr>
  </w:style>
  <w:style w:type="paragraph" w:styleId="TOC3">
    <w:name w:val="toc 3"/>
    <w:basedOn w:val="Normal"/>
    <w:next w:val="Normal"/>
    <w:semiHidden/>
    <w:rsid w:val="00756D2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56D2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56D2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56D2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56D2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56D2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56D2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56D29"/>
    <w:pPr>
      <w:tabs>
        <w:tab w:val="right" w:pos="9360"/>
      </w:tabs>
      <w:suppressAutoHyphens/>
    </w:pPr>
  </w:style>
  <w:style w:type="character" w:customStyle="1" w:styleId="EquationCaption">
    <w:name w:val="_Equation Caption"/>
    <w:rsid w:val="00756D29"/>
  </w:style>
  <w:style w:type="paragraph" w:styleId="Header">
    <w:name w:val="header"/>
    <w:basedOn w:val="Normal"/>
    <w:link w:val="HeaderChar"/>
    <w:autoRedefine/>
    <w:rsid w:val="00756D29"/>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756D29"/>
    <w:pPr>
      <w:tabs>
        <w:tab w:val="center" w:pos="4320"/>
        <w:tab w:val="right" w:pos="8640"/>
      </w:tabs>
    </w:pPr>
  </w:style>
  <w:style w:type="character" w:customStyle="1" w:styleId="FooterChar">
    <w:name w:val="Footer Char"/>
    <w:link w:val="Footer"/>
    <w:uiPriority w:val="99"/>
    <w:rsid w:val="00756D29"/>
    <w:rPr>
      <w:snapToGrid w:val="0"/>
      <w:kern w:val="28"/>
      <w:sz w:val="22"/>
    </w:rPr>
  </w:style>
  <w:style w:type="character" w:styleId="PageNumber">
    <w:name w:val="page number"/>
    <w:basedOn w:val="DefaultParagraphFont"/>
    <w:rsid w:val="00756D29"/>
  </w:style>
  <w:style w:type="paragraph" w:styleId="BlockText">
    <w:name w:val="Block Text"/>
    <w:basedOn w:val="Normal"/>
    <w:rsid w:val="00756D29"/>
    <w:pPr>
      <w:spacing w:after="240"/>
      <w:ind w:left="1440" w:right="1440"/>
    </w:pPr>
  </w:style>
  <w:style w:type="paragraph" w:customStyle="1" w:styleId="Paratitle">
    <w:name w:val="Para title"/>
    <w:basedOn w:val="Normal"/>
    <w:rsid w:val="00756D29"/>
    <w:pPr>
      <w:tabs>
        <w:tab w:val="center" w:pos="9270"/>
      </w:tabs>
      <w:spacing w:after="240"/>
    </w:pPr>
    <w:rPr>
      <w:spacing w:val="-2"/>
    </w:rPr>
  </w:style>
  <w:style w:type="paragraph" w:customStyle="1" w:styleId="Bullet">
    <w:name w:val="Bullet"/>
    <w:basedOn w:val="Normal"/>
    <w:rsid w:val="00756D29"/>
    <w:pPr>
      <w:numPr>
        <w:numId w:val="1"/>
      </w:numPr>
      <w:tabs>
        <w:tab w:val="clear" w:pos="360"/>
        <w:tab w:val="left" w:pos="2160"/>
      </w:tabs>
      <w:spacing w:after="220"/>
      <w:ind w:left="2160" w:hanging="720"/>
    </w:pPr>
  </w:style>
  <w:style w:type="paragraph" w:customStyle="1" w:styleId="TableFormat">
    <w:name w:val="TableFormat"/>
    <w:basedOn w:val="Bullet"/>
    <w:rsid w:val="00756D29"/>
    <w:pPr>
      <w:numPr>
        <w:numId w:val="0"/>
      </w:numPr>
      <w:tabs>
        <w:tab w:val="clear" w:pos="2160"/>
        <w:tab w:val="left" w:pos="5040"/>
      </w:tabs>
      <w:ind w:left="5040" w:hanging="3600"/>
    </w:pPr>
  </w:style>
  <w:style w:type="paragraph" w:customStyle="1" w:styleId="TOCTitle">
    <w:name w:val="TOC Title"/>
    <w:basedOn w:val="Normal"/>
    <w:rsid w:val="00756D2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56D29"/>
    <w:pPr>
      <w:jc w:val="center"/>
    </w:pPr>
    <w:rPr>
      <w:rFonts w:ascii="Times New Roman Bold" w:hAnsi="Times New Roman Bold"/>
      <w:b/>
      <w:bCs/>
      <w:caps/>
      <w:szCs w:val="22"/>
    </w:rPr>
  </w:style>
  <w:style w:type="character" w:styleId="Hyperlink">
    <w:name w:val="Hyperlink"/>
    <w:rsid w:val="00756D29"/>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paragraph" w:styleId="BodyText2">
    <w:name w:val="Body Text 2"/>
    <w:basedOn w:val="Normal"/>
    <w:link w:val="BodyText2Char"/>
    <w:rsid w:val="00760B2D"/>
    <w:pPr>
      <w:widowControl/>
    </w:pPr>
    <w:rPr>
      <w:rFonts w:ascii="CG Times (W1)" w:hAnsi="CG Times (W1)"/>
      <w:b/>
      <w:kern w:val="0"/>
      <w:sz w:val="24"/>
    </w:rPr>
  </w:style>
  <w:style w:type="character" w:customStyle="1" w:styleId="BodyText2Char">
    <w:name w:val="Body Text 2 Char"/>
    <w:link w:val="BodyText2"/>
    <w:rsid w:val="00760B2D"/>
    <w:rPr>
      <w:rFonts w:ascii="CG Times (W1)" w:hAnsi="CG Times (W1)"/>
      <w:b/>
      <w:snapToGrid w:val="0"/>
      <w:sz w:val="24"/>
    </w:rPr>
  </w:style>
  <w:style w:type="character" w:styleId="CommentReference">
    <w:name w:val="annotation reference"/>
    <w:rsid w:val="00760B2D"/>
    <w:rPr>
      <w:sz w:val="16"/>
      <w:szCs w:val="16"/>
    </w:rPr>
  </w:style>
  <w:style w:type="paragraph" w:styleId="CommentText">
    <w:name w:val="annotation text"/>
    <w:basedOn w:val="Normal"/>
    <w:link w:val="CommentTextChar"/>
    <w:rsid w:val="00760B2D"/>
    <w:pPr>
      <w:widowControl/>
    </w:pPr>
    <w:rPr>
      <w:snapToGrid/>
      <w:kern w:val="0"/>
      <w:sz w:val="20"/>
    </w:rPr>
  </w:style>
  <w:style w:type="character" w:customStyle="1" w:styleId="CommentTextChar">
    <w:name w:val="Comment Text Char"/>
    <w:basedOn w:val="DefaultParagraphFont"/>
    <w:link w:val="CommentText"/>
    <w:rsid w:val="00760B2D"/>
  </w:style>
  <w:style w:type="paragraph" w:styleId="CommentSubject">
    <w:name w:val="annotation subject"/>
    <w:basedOn w:val="CommentText"/>
    <w:next w:val="CommentText"/>
    <w:link w:val="CommentSubjectChar"/>
    <w:semiHidden/>
    <w:unhideWhenUsed/>
    <w:rsid w:val="00EA2B68"/>
    <w:pPr>
      <w:widowControl w:val="0"/>
    </w:pPr>
    <w:rPr>
      <w:b/>
      <w:bCs/>
      <w:snapToGrid w:val="0"/>
      <w:kern w:val="28"/>
    </w:rPr>
  </w:style>
  <w:style w:type="character" w:customStyle="1" w:styleId="CommentSubjectChar">
    <w:name w:val="Comment Subject Char"/>
    <w:link w:val="CommentSubject"/>
    <w:semiHidden/>
    <w:rsid w:val="00EA2B68"/>
    <w:rPr>
      <w:b/>
      <w:bCs/>
      <w:snapToGrid w:val="0"/>
      <w:kern w:val="28"/>
    </w:rPr>
  </w:style>
  <w:style w:type="paragraph" w:styleId="Revision">
    <w:name w:val="Revision"/>
    <w:hidden/>
    <w:uiPriority w:val="99"/>
    <w:semiHidden/>
    <w:rsid w:val="002F3BF5"/>
    <w:rPr>
      <w:snapToGrid w:val="0"/>
      <w:kern w:val="28"/>
      <w:sz w:val="22"/>
    </w:rPr>
  </w:style>
  <w:style w:type="character" w:customStyle="1" w:styleId="FootnoteTextChar3">
    <w:name w:val="Footnote Text Char3"/>
    <w:aliases w:val="ALTS FOOTNOTE Char,ALTS FOOTNOTE Char Char Char,ALTS FOOTNOTE Char1,Footnote Text Char Char1,Footnote Text Char1 Char,Footnote Text Char1 Char Char Char1,Footnote Text Char1 Char1 Char,Footnote Text Char2 Char Char Char,fn Char"/>
    <w:rsid w:val="00BA0D9E"/>
    <w:rPr>
      <w:sz w:val="22"/>
    </w:rPr>
  </w:style>
  <w:style w:type="character" w:customStyle="1" w:styleId="FootnoteTextChar4">
    <w:name w:val="Footnote Text Char4"/>
    <w:aliases w:val="ALTS FOOTNOTE Char2,Footnote Text Char Char Char1,Footnote Text Char1 Char Char Char2,Footnote Text Char1 Char1 Char1,Footnote Text Char1 Char2,Footnote Text Char2 Char Char Char1,Footnote Text Char2 Char1,fn Char1"/>
    <w:semiHidden/>
    <w:rsid w:val="0002638C"/>
    <w:rPr>
      <w:lang w:val="en-US" w:eastAsia="en-US" w:bidi="ar-SA"/>
    </w:rPr>
  </w:style>
  <w:style w:type="paragraph" w:customStyle="1" w:styleId="NumberedList">
    <w:name w:val="Numbered List"/>
    <w:basedOn w:val="Normal"/>
    <w:rsid w:val="00A74183"/>
    <w:pPr>
      <w:numPr>
        <w:numId w:val="11"/>
      </w:numPr>
      <w:tabs>
        <w:tab w:val="clear" w:pos="1080"/>
      </w:tabs>
      <w:spacing w:after="220"/>
      <w:ind w:firstLine="0"/>
    </w:pPr>
  </w:style>
  <w:style w:type="character" w:customStyle="1" w:styleId="HeaderChar">
    <w:name w:val="Header Char"/>
    <w:link w:val="Header"/>
    <w:rsid w:val="00A74183"/>
    <w:rPr>
      <w:rFonts w:ascii="Arial" w:hAnsi="Arial" w:cs="Arial"/>
      <w:b/>
      <w:snapToGrid w:val="0"/>
      <w:kern w:val="28"/>
      <w:sz w:val="96"/>
      <w:szCs w:val="96"/>
    </w:rPr>
  </w:style>
  <w:style w:type="character" w:customStyle="1" w:styleId="UnresolvedMention1">
    <w:name w:val="Unresolved Mention1"/>
    <w:uiPriority w:val="99"/>
    <w:semiHidden/>
    <w:unhideWhenUsed/>
    <w:rsid w:val="00746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adelaine.Maior@fcc.gov" TargetMode="External" /><Relationship Id="rId6" Type="http://schemas.openxmlformats.org/officeDocument/2006/relationships/hyperlink" Target="mailto:Cecilia.Sulhoff@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file:///C:\Users\craig.bomberger\AppData\Local\Microsoft\Windows\Temporary%20Internet%20Files\Content.Outlook\BCL5QM18\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