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2CC175F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4D67F10" w14:textId="77777777">
      <w:pPr>
        <w:pStyle w:val="StyleBoldCentered"/>
      </w:pPr>
      <w:r>
        <w:t>F</w:t>
      </w:r>
      <w:r>
        <w:rPr>
          <w:caps w:val="0"/>
        </w:rPr>
        <w:t>ederal Communications Commission</w:t>
      </w:r>
    </w:p>
    <w:p w:rsidR="004C2EE3" w:rsidP="00096D8C" w14:paraId="03D53A7E" w14:textId="77777777">
      <w:pPr>
        <w:pStyle w:val="StyleBoldCentered"/>
      </w:pPr>
      <w:r>
        <w:rPr>
          <w:caps w:val="0"/>
        </w:rPr>
        <w:t>Washington, D.C. 20554</w:t>
      </w:r>
    </w:p>
    <w:p w:rsidR="004C2EE3" w:rsidP="0070224F" w14:paraId="2631B7A9" w14:textId="77777777"/>
    <w:p w:rsidR="004C2EE3" w:rsidP="0070224F" w14:paraId="5C5F9799" w14:textId="77777777"/>
    <w:tbl>
      <w:tblPr>
        <w:tblW w:w="0" w:type="auto"/>
        <w:tblLayout w:type="fixed"/>
        <w:tblLook w:val="0000"/>
      </w:tblPr>
      <w:tblGrid>
        <w:gridCol w:w="4698"/>
        <w:gridCol w:w="630"/>
        <w:gridCol w:w="4248"/>
      </w:tblGrid>
      <w:tr w14:paraId="3BB01845" w14:textId="77777777">
        <w:tblPrEx>
          <w:tblW w:w="0" w:type="auto"/>
          <w:tblLayout w:type="fixed"/>
          <w:tblLook w:val="0000"/>
        </w:tblPrEx>
        <w:tc>
          <w:tcPr>
            <w:tcW w:w="4698" w:type="dxa"/>
          </w:tcPr>
          <w:p w:rsidR="004C2EE3" w14:paraId="5A47B42E" w14:textId="77777777">
            <w:pPr>
              <w:tabs>
                <w:tab w:val="center" w:pos="4680"/>
              </w:tabs>
              <w:suppressAutoHyphens/>
              <w:rPr>
                <w:spacing w:val="-2"/>
              </w:rPr>
            </w:pPr>
            <w:r>
              <w:rPr>
                <w:spacing w:val="-2"/>
              </w:rPr>
              <w:t>In the Matter of</w:t>
            </w:r>
          </w:p>
          <w:p w:rsidR="004C2EE3" w14:paraId="0BD81C42" w14:textId="77777777">
            <w:pPr>
              <w:tabs>
                <w:tab w:val="center" w:pos="4680"/>
              </w:tabs>
              <w:suppressAutoHyphens/>
              <w:rPr>
                <w:spacing w:val="-2"/>
              </w:rPr>
            </w:pPr>
          </w:p>
          <w:p w:rsidR="004C2EE3" w:rsidP="007115F7" w14:paraId="5B99498A" w14:textId="77777777">
            <w:pPr>
              <w:tabs>
                <w:tab w:val="center" w:pos="4680"/>
              </w:tabs>
              <w:suppressAutoHyphens/>
              <w:rPr>
                <w:spacing w:val="-2"/>
              </w:rPr>
            </w:pPr>
            <w:r>
              <w:rPr>
                <w:spacing w:val="-2"/>
              </w:rPr>
              <w:t>Rural Health Care Universal Service Support</w:t>
            </w:r>
          </w:p>
          <w:p w:rsidR="00472FE5" w:rsidP="007115F7" w14:paraId="509CB3E7" w14:textId="77777777">
            <w:pPr>
              <w:tabs>
                <w:tab w:val="center" w:pos="4680"/>
              </w:tabs>
              <w:suppressAutoHyphens/>
              <w:rPr>
                <w:spacing w:val="-2"/>
              </w:rPr>
            </w:pPr>
            <w:r>
              <w:rPr>
                <w:spacing w:val="-2"/>
              </w:rPr>
              <w:t>Mechanism</w:t>
            </w:r>
          </w:p>
          <w:p w:rsidR="00472FE5" w:rsidP="007115F7" w14:paraId="0EA67123" w14:textId="77777777">
            <w:pPr>
              <w:tabs>
                <w:tab w:val="center" w:pos="4680"/>
              </w:tabs>
              <w:suppressAutoHyphens/>
              <w:rPr>
                <w:spacing w:val="-2"/>
              </w:rPr>
            </w:pPr>
          </w:p>
          <w:p w:rsidR="00472FE5" w:rsidP="007115F7" w14:paraId="611ACA33" w14:textId="77777777">
            <w:pPr>
              <w:tabs>
                <w:tab w:val="center" w:pos="4680"/>
              </w:tabs>
              <w:suppressAutoHyphens/>
              <w:rPr>
                <w:spacing w:val="-2"/>
              </w:rPr>
            </w:pPr>
            <w:r>
              <w:rPr>
                <w:spacing w:val="-2"/>
              </w:rPr>
              <w:t>Schools and Libraries Universal Service Support</w:t>
            </w:r>
          </w:p>
          <w:p w:rsidR="00472FE5" w:rsidRPr="007115F7" w:rsidP="007115F7" w14:paraId="7CC0D7C1" w14:textId="417ACCE2">
            <w:pPr>
              <w:tabs>
                <w:tab w:val="center" w:pos="4680"/>
              </w:tabs>
              <w:suppressAutoHyphens/>
              <w:rPr>
                <w:spacing w:val="-2"/>
              </w:rPr>
            </w:pPr>
            <w:r>
              <w:rPr>
                <w:spacing w:val="-2"/>
              </w:rPr>
              <w:t>Mechanism</w:t>
            </w:r>
          </w:p>
        </w:tc>
        <w:tc>
          <w:tcPr>
            <w:tcW w:w="630" w:type="dxa"/>
          </w:tcPr>
          <w:p w:rsidR="004C2EE3" w14:paraId="0D2207C5" w14:textId="77777777">
            <w:pPr>
              <w:tabs>
                <w:tab w:val="center" w:pos="4680"/>
              </w:tabs>
              <w:suppressAutoHyphens/>
              <w:rPr>
                <w:b/>
                <w:spacing w:val="-2"/>
              </w:rPr>
            </w:pPr>
            <w:r>
              <w:rPr>
                <w:b/>
                <w:spacing w:val="-2"/>
              </w:rPr>
              <w:t>)</w:t>
            </w:r>
          </w:p>
          <w:p w:rsidR="004C2EE3" w14:paraId="6D90BF65" w14:textId="77777777">
            <w:pPr>
              <w:tabs>
                <w:tab w:val="center" w:pos="4680"/>
              </w:tabs>
              <w:suppressAutoHyphens/>
              <w:rPr>
                <w:b/>
                <w:spacing w:val="-2"/>
              </w:rPr>
            </w:pPr>
            <w:r>
              <w:rPr>
                <w:b/>
                <w:spacing w:val="-2"/>
              </w:rPr>
              <w:t>)</w:t>
            </w:r>
          </w:p>
          <w:p w:rsidR="004C2EE3" w14:paraId="650B73AF" w14:textId="77777777">
            <w:pPr>
              <w:tabs>
                <w:tab w:val="center" w:pos="4680"/>
              </w:tabs>
              <w:suppressAutoHyphens/>
              <w:rPr>
                <w:b/>
                <w:spacing w:val="-2"/>
              </w:rPr>
            </w:pPr>
            <w:r>
              <w:rPr>
                <w:b/>
                <w:spacing w:val="-2"/>
              </w:rPr>
              <w:t>)</w:t>
            </w:r>
          </w:p>
          <w:p w:rsidR="004C2EE3" w14:paraId="0361F34B" w14:textId="77777777">
            <w:pPr>
              <w:tabs>
                <w:tab w:val="center" w:pos="4680"/>
              </w:tabs>
              <w:suppressAutoHyphens/>
              <w:rPr>
                <w:b/>
                <w:spacing w:val="-2"/>
              </w:rPr>
            </w:pPr>
            <w:r>
              <w:rPr>
                <w:b/>
                <w:spacing w:val="-2"/>
              </w:rPr>
              <w:t>)</w:t>
            </w:r>
          </w:p>
          <w:p w:rsidR="004C2EE3" w14:paraId="5FBF3B3E" w14:textId="77777777">
            <w:pPr>
              <w:tabs>
                <w:tab w:val="center" w:pos="4680"/>
              </w:tabs>
              <w:suppressAutoHyphens/>
              <w:rPr>
                <w:b/>
                <w:spacing w:val="-2"/>
              </w:rPr>
            </w:pPr>
            <w:r>
              <w:rPr>
                <w:b/>
                <w:spacing w:val="-2"/>
              </w:rPr>
              <w:t>)</w:t>
            </w:r>
          </w:p>
          <w:p w:rsidR="004C2EE3" w14:paraId="46509FCD" w14:textId="77777777">
            <w:pPr>
              <w:tabs>
                <w:tab w:val="center" w:pos="4680"/>
              </w:tabs>
              <w:suppressAutoHyphens/>
              <w:rPr>
                <w:b/>
                <w:spacing w:val="-2"/>
              </w:rPr>
            </w:pPr>
            <w:r>
              <w:rPr>
                <w:b/>
                <w:spacing w:val="-2"/>
              </w:rPr>
              <w:t>)</w:t>
            </w:r>
          </w:p>
          <w:p w:rsidR="004C2EE3" w:rsidRPr="000249E8" w14:paraId="1E03C614" w14:textId="0A7AB01B">
            <w:pPr>
              <w:tabs>
                <w:tab w:val="center" w:pos="4680"/>
              </w:tabs>
              <w:suppressAutoHyphens/>
              <w:rPr>
                <w:b/>
                <w:spacing w:val="-2"/>
              </w:rPr>
            </w:pPr>
            <w:r>
              <w:rPr>
                <w:b/>
                <w:spacing w:val="-2"/>
              </w:rPr>
              <w:t>)</w:t>
            </w:r>
          </w:p>
        </w:tc>
        <w:tc>
          <w:tcPr>
            <w:tcW w:w="4248" w:type="dxa"/>
          </w:tcPr>
          <w:p w:rsidR="004C2EE3" w14:paraId="11D2AFE1" w14:textId="77777777">
            <w:pPr>
              <w:tabs>
                <w:tab w:val="center" w:pos="4680"/>
              </w:tabs>
              <w:suppressAutoHyphens/>
              <w:rPr>
                <w:spacing w:val="-2"/>
              </w:rPr>
            </w:pPr>
          </w:p>
          <w:p w:rsidR="004C2EE3" w14:paraId="5AB21092" w14:textId="77777777">
            <w:pPr>
              <w:pStyle w:val="TOAHeading"/>
              <w:tabs>
                <w:tab w:val="center" w:pos="4680"/>
                <w:tab w:val="clear" w:pos="9360"/>
              </w:tabs>
              <w:rPr>
                <w:spacing w:val="-2"/>
              </w:rPr>
            </w:pPr>
          </w:p>
          <w:p w:rsidR="004C2EE3" w14:paraId="66800C1C" w14:textId="77777777">
            <w:pPr>
              <w:tabs>
                <w:tab w:val="center" w:pos="4680"/>
              </w:tabs>
              <w:suppressAutoHyphens/>
              <w:rPr>
                <w:spacing w:val="-2"/>
              </w:rPr>
            </w:pPr>
            <w:r>
              <w:rPr>
                <w:spacing w:val="-2"/>
              </w:rPr>
              <w:t>WC Docket No. 02-60</w:t>
            </w:r>
          </w:p>
          <w:p w:rsidR="00472FE5" w14:paraId="71603642" w14:textId="77777777">
            <w:pPr>
              <w:tabs>
                <w:tab w:val="center" w:pos="4680"/>
              </w:tabs>
              <w:suppressAutoHyphens/>
              <w:rPr>
                <w:spacing w:val="-2"/>
              </w:rPr>
            </w:pPr>
          </w:p>
          <w:p w:rsidR="00472FE5" w14:paraId="2A9A1F04" w14:textId="77777777">
            <w:pPr>
              <w:tabs>
                <w:tab w:val="center" w:pos="4680"/>
              </w:tabs>
              <w:suppressAutoHyphens/>
              <w:rPr>
                <w:spacing w:val="-2"/>
              </w:rPr>
            </w:pPr>
          </w:p>
          <w:p w:rsidR="00472FE5" w14:paraId="7C3295F7" w14:textId="1A1A31D0">
            <w:pPr>
              <w:tabs>
                <w:tab w:val="center" w:pos="4680"/>
              </w:tabs>
              <w:suppressAutoHyphens/>
              <w:rPr>
                <w:spacing w:val="-2"/>
              </w:rPr>
            </w:pPr>
            <w:r>
              <w:rPr>
                <w:spacing w:val="-2"/>
              </w:rPr>
              <w:t>CC Docket No. 02-6</w:t>
            </w:r>
          </w:p>
        </w:tc>
      </w:tr>
    </w:tbl>
    <w:p w:rsidR="004C2EE3" w:rsidP="0070224F" w14:paraId="6D9FEC80" w14:textId="77777777"/>
    <w:p w:rsidR="00841AB1" w:rsidP="00F021FA" w14:paraId="2B40D7BF" w14:textId="6DC2C9B8">
      <w:pPr>
        <w:pStyle w:val="StyleBoldCentered"/>
      </w:pPr>
      <w:r>
        <w:t>order</w:t>
      </w:r>
    </w:p>
    <w:p w:rsidR="004C2EE3" w14:paraId="71A18DEE" w14:textId="77777777">
      <w:pPr>
        <w:tabs>
          <w:tab w:val="left" w:pos="-720"/>
        </w:tabs>
        <w:suppressAutoHyphens/>
        <w:spacing w:line="227" w:lineRule="auto"/>
        <w:rPr>
          <w:spacing w:val="-2"/>
        </w:rPr>
      </w:pPr>
    </w:p>
    <w:p w:rsidR="004C2EE3" w:rsidP="00133F79" w14:paraId="5DCED19B" w14:textId="6A194CEE">
      <w:pPr>
        <w:tabs>
          <w:tab w:val="left" w:pos="720"/>
          <w:tab w:val="right" w:pos="9360"/>
        </w:tabs>
        <w:suppressAutoHyphens/>
        <w:spacing w:line="227" w:lineRule="auto"/>
        <w:rPr>
          <w:spacing w:val="-2"/>
        </w:rPr>
      </w:pPr>
      <w:r>
        <w:rPr>
          <w:b/>
          <w:spacing w:val="-2"/>
        </w:rPr>
        <w:t xml:space="preserve">Adopted:  </w:t>
      </w:r>
      <w:r w:rsidR="000249E8">
        <w:rPr>
          <w:b/>
          <w:spacing w:val="-2"/>
        </w:rPr>
        <w:t>September 3,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249E8">
        <w:rPr>
          <w:b/>
          <w:spacing w:val="-2"/>
        </w:rPr>
        <w:t>September 3, 2020</w:t>
      </w:r>
    </w:p>
    <w:p w:rsidR="00822CE0" w14:paraId="624C01BF" w14:textId="77777777"/>
    <w:p w:rsidR="004C2EE3" w14:paraId="18EBDF72" w14:textId="514E1B6B">
      <w:pPr>
        <w:rPr>
          <w:spacing w:val="-2"/>
        </w:rPr>
      </w:pPr>
      <w:r>
        <w:t xml:space="preserve">By </w:t>
      </w:r>
      <w:r w:rsidR="004E4A22">
        <w:t>the</w:t>
      </w:r>
      <w:r w:rsidR="002A2D2E">
        <w:t xml:space="preserve"> </w:t>
      </w:r>
      <w:r w:rsidR="00472FE5">
        <w:rPr>
          <w:spacing w:val="-2"/>
        </w:rPr>
        <w:t>Chief, Wireline Competition Bureau</w:t>
      </w:r>
      <w:r>
        <w:rPr>
          <w:spacing w:val="-2"/>
        </w:rPr>
        <w:t>:</w:t>
      </w:r>
    </w:p>
    <w:p w:rsidR="00822CE0" w14:paraId="2BE7D0D6" w14:textId="77777777">
      <w:pPr>
        <w:rPr>
          <w:spacing w:val="-2"/>
        </w:rPr>
      </w:pPr>
    </w:p>
    <w:p w:rsidR="00412FC5" w:rsidP="00C36B4C" w14:paraId="774372F6" w14:textId="6EC10049">
      <w:pPr>
        <w:pStyle w:val="Heading1"/>
      </w:pPr>
      <w:r>
        <w:t>INTRODUCTION</w:t>
      </w:r>
    </w:p>
    <w:p w:rsidR="00442E04" w:rsidP="005A6F75" w14:paraId="23EFF307" w14:textId="51F10FDD">
      <w:pPr>
        <w:pStyle w:val="ParaNum"/>
      </w:pPr>
      <w:r>
        <w:t>The coronavirus (COVID-19) pandemic has caused unprecedented disruptions across the country, including to rural health care providers and schools and libraries that receive support for communications needs through the Commission’s Rural Health Care (RHC) and E-Rate programs.</w:t>
      </w:r>
      <w:r>
        <w:rPr>
          <w:rStyle w:val="FootnoteReference"/>
        </w:rPr>
        <w:footnoteReference w:id="3"/>
      </w:r>
      <w:r>
        <w:t xml:space="preserve">  On March 18, 2020, the Wireline Competition Bureau (Bureau) temporarily waived the Commission’s gift rules applicable to the RHC and E-Rate programs to assist rural health care providers and schools and libraries affected by the pandemic.</w:t>
      </w:r>
      <w:r>
        <w:rPr>
          <w:rStyle w:val="FootnoteReference"/>
        </w:rPr>
        <w:footnoteReference w:id="4"/>
      </w:r>
      <w:r>
        <w:t xml:space="preserve">  </w:t>
      </w:r>
      <w:r w:rsidR="00650DF2">
        <w:t xml:space="preserve">We </w:t>
      </w:r>
      <w:r w:rsidR="00B370AB">
        <w:t xml:space="preserve">subsequently </w:t>
      </w:r>
      <w:r w:rsidR="00650DF2">
        <w:t xml:space="preserve">waived </w:t>
      </w:r>
      <w:r w:rsidR="00B370AB">
        <w:t xml:space="preserve">on a temporary basis </w:t>
      </w:r>
      <w:r w:rsidR="0045073D">
        <w:t xml:space="preserve">an </w:t>
      </w:r>
      <w:r w:rsidR="00650DF2">
        <w:t>RHC program administrative deadline to allow participants of that program to concentrate their attention on responding to COVID-19.</w:t>
      </w:r>
      <w:r>
        <w:rPr>
          <w:rStyle w:val="FootnoteReference"/>
        </w:rPr>
        <w:footnoteReference w:id="5"/>
      </w:r>
      <w:r w:rsidR="00650DF2">
        <w:t xml:space="preserve">  </w:t>
      </w:r>
      <w:r w:rsidR="00C67D5E">
        <w:t>T</w:t>
      </w:r>
      <w:r w:rsidR="003E1AD8">
        <w:t xml:space="preserve">hese </w:t>
      </w:r>
      <w:r w:rsidR="008D39C0">
        <w:t xml:space="preserve">waivers </w:t>
      </w:r>
      <w:r w:rsidR="00C67D5E">
        <w:t xml:space="preserve">are </w:t>
      </w:r>
      <w:r w:rsidR="008D39C0">
        <w:t xml:space="preserve">set to expire on September 30, 2020.  </w:t>
      </w:r>
      <w:r>
        <w:t xml:space="preserve">Due to the ongoing disruptions caused by COVID-19 to program participants and the continued need for </w:t>
      </w:r>
      <w:r w:rsidR="003420E2">
        <w:t xml:space="preserve">robust </w:t>
      </w:r>
      <w:r>
        <w:t>connectivity,</w:t>
      </w:r>
      <w:r>
        <w:rPr>
          <w:rStyle w:val="FootnoteReference"/>
        </w:rPr>
        <w:footnoteReference w:id="6"/>
      </w:r>
      <w:r>
        <w:t xml:space="preserve"> we find good cause to extend our waiver</w:t>
      </w:r>
      <w:r w:rsidR="00AA31CF">
        <w:t>s</w:t>
      </w:r>
      <w:r>
        <w:t xml:space="preserve"> of the RHC and E-Rate program gift rules </w:t>
      </w:r>
      <w:r w:rsidR="00486E83">
        <w:t xml:space="preserve">through </w:t>
      </w:r>
      <w:r w:rsidR="00B400F1">
        <w:t>December 31, 2020</w:t>
      </w:r>
      <w:r w:rsidR="007D51EC">
        <w:t>.</w:t>
      </w:r>
      <w:r>
        <w:rPr>
          <w:rStyle w:val="FootnoteReference"/>
        </w:rPr>
        <w:footnoteReference w:id="7"/>
      </w:r>
      <w:r w:rsidR="007D51EC">
        <w:t xml:space="preserve">  In addition, we waive</w:t>
      </w:r>
      <w:r w:rsidR="007D05A8">
        <w:t xml:space="preserve"> </w:t>
      </w:r>
      <w:r>
        <w:t xml:space="preserve">the </w:t>
      </w:r>
      <w:r w:rsidR="007D05A8">
        <w:t>RHC deadline</w:t>
      </w:r>
      <w:r>
        <w:t xml:space="preserve"> </w:t>
      </w:r>
      <w:r w:rsidR="007D51EC">
        <w:t xml:space="preserve">for </w:t>
      </w:r>
      <w:r w:rsidR="00DA0663">
        <w:t xml:space="preserve">responding to </w:t>
      </w:r>
      <w:r w:rsidR="000D498D">
        <w:t>information requests from the Universal Service Administrative Company (USAC)</w:t>
      </w:r>
      <w:r w:rsidR="00976FF9">
        <w:t xml:space="preserve"> </w:t>
      </w:r>
      <w:r>
        <w:t xml:space="preserve">through </w:t>
      </w:r>
      <w:r w:rsidR="00B400F1">
        <w:t>December 31, 2020</w:t>
      </w:r>
      <w:r>
        <w:t xml:space="preserve">.  </w:t>
      </w:r>
      <w:r w:rsidR="00976FF9">
        <w:t>Finally</w:t>
      </w:r>
      <w:r w:rsidR="00625A87">
        <w:t xml:space="preserve">, we </w:t>
      </w:r>
      <w:r>
        <w:t xml:space="preserve">direct USAC to provide a 30-day extension to </w:t>
      </w:r>
      <w:r w:rsidR="00D83AFE">
        <w:t>E-</w:t>
      </w:r>
      <w:r w:rsidR="008E2EDB">
        <w:t>R</w:t>
      </w:r>
      <w:r w:rsidR="00D83AFE">
        <w:t xml:space="preserve">ate </w:t>
      </w:r>
      <w:r w:rsidR="00056F07">
        <w:t>program participants</w:t>
      </w:r>
      <w:r>
        <w:t xml:space="preserve"> impacted by the pandemic that </w:t>
      </w:r>
      <w:r w:rsidR="00006B45">
        <w:t xml:space="preserve">request </w:t>
      </w:r>
      <w:r>
        <w:t xml:space="preserve">an extension </w:t>
      </w:r>
      <w:r w:rsidR="00006B45">
        <w:t>to</w:t>
      </w:r>
      <w:r>
        <w:t xml:space="preserve"> respond to </w:t>
      </w:r>
      <w:r w:rsidR="00271BDE">
        <w:t>certain USAC</w:t>
      </w:r>
      <w:r w:rsidR="0053246A">
        <w:t xml:space="preserve"> </w:t>
      </w:r>
      <w:r w:rsidR="003509BD">
        <w:t>information requests</w:t>
      </w:r>
      <w:r w:rsidR="003B2B06">
        <w:t xml:space="preserve">, </w:t>
      </w:r>
      <w:r w:rsidR="004E4CEA">
        <w:t xml:space="preserve">including </w:t>
      </w:r>
      <w:r w:rsidR="00271BDE">
        <w:t>those related to</w:t>
      </w:r>
      <w:r w:rsidR="00FE7B25">
        <w:t xml:space="preserve"> </w:t>
      </w:r>
      <w:r>
        <w:t xml:space="preserve">Program Integrity </w:t>
      </w:r>
      <w:r>
        <w:t>Assurance (PIA) requests</w:t>
      </w:r>
      <w:r w:rsidR="00A239C2">
        <w:t xml:space="preserve">, </w:t>
      </w:r>
      <w:r w:rsidR="00555D7E">
        <w:t xml:space="preserve">issued </w:t>
      </w:r>
      <w:r w:rsidR="00A239C2">
        <w:t xml:space="preserve">through </w:t>
      </w:r>
      <w:r w:rsidR="00B400F1">
        <w:t>December 31, 2020</w:t>
      </w:r>
      <w:r>
        <w:t xml:space="preserve">.  </w:t>
      </w:r>
      <w:r w:rsidR="0072221F">
        <w:t>With our action, w</w:t>
      </w:r>
      <w:r>
        <w:t xml:space="preserve">e continue to </w:t>
      </w:r>
      <w:r w:rsidR="0072221F">
        <w:t xml:space="preserve">ensure health care providers, schools, and libraries can benefit from communications technologies </w:t>
      </w:r>
      <w:r w:rsidR="00E40798">
        <w:t xml:space="preserve">during this unprecedented time, while </w:t>
      </w:r>
      <w:r w:rsidR="0072221F">
        <w:t>eas</w:t>
      </w:r>
      <w:r w:rsidR="00E40798">
        <w:t>ing</w:t>
      </w:r>
      <w:r w:rsidR="0072221F">
        <w:t xml:space="preserve"> administrative burdens on program participants </w:t>
      </w:r>
      <w:r w:rsidR="00E40798">
        <w:t>so that they might focus on responding to the ongoing pandemic</w:t>
      </w:r>
      <w:r>
        <w:t xml:space="preserve">.  </w:t>
      </w:r>
    </w:p>
    <w:p w:rsidR="00DC1BAC" w:rsidP="00DC1BAC" w14:paraId="41B13426" w14:textId="4EC41CDD">
      <w:pPr>
        <w:pStyle w:val="Heading1"/>
      </w:pPr>
      <w:r>
        <w:t>backgrounD</w:t>
      </w:r>
    </w:p>
    <w:p w:rsidR="00DC1BAC" w:rsidP="005A6F75" w14:paraId="54942F96" w14:textId="18CCE629">
      <w:pPr>
        <w:pStyle w:val="ParaNum"/>
      </w:pPr>
      <w:r>
        <w:t>The Commission’s RHC program consists of two component programs: (1) the Telecommunications (Telecom) program; and (2) the Healthcare Connect Fund program.</w:t>
      </w:r>
      <w:r>
        <w:rPr>
          <w:rStyle w:val="FootnoteReference"/>
        </w:rPr>
        <w:footnoteReference w:id="8"/>
      </w:r>
      <w:r>
        <w:t xml:space="preserve">  Unless a competitive bidding exemption applies, applicants in the Telecom program must submit an FCC Form 465 to request bids for services and applicants in the Healthcare Connect Fund program must submit an FCC Form 461 to request bids for services and/or equipment, which are then posted on the </w:t>
      </w:r>
      <w:r w:rsidR="00C44284">
        <w:t xml:space="preserve">USAC </w:t>
      </w:r>
      <w:r>
        <w:t>website.</w:t>
      </w:r>
      <w:r>
        <w:rPr>
          <w:rStyle w:val="FootnoteReference"/>
        </w:rPr>
        <w:footnoteReference w:id="9"/>
      </w:r>
      <w:r>
        <w:t xml:space="preserve"> </w:t>
      </w:r>
      <w:r w:rsidR="00467303">
        <w:t xml:space="preserve"> </w:t>
      </w:r>
      <w:r>
        <w:t>The RHC program’s competitive bidding process must be fair and open and not have been compromised because of improper conduct by the applicant, service provider, or both parties.</w:t>
      </w:r>
      <w:r>
        <w:rPr>
          <w:rStyle w:val="FootnoteReference"/>
        </w:rPr>
        <w:footnoteReference w:id="10"/>
      </w:r>
      <w:r>
        <w:t xml:space="preserve">  Among other requirements, a fair and open competitive bidding process requires that all potential bidders and service providers have access to the same information and be treated in the same manner throughout the procurement process.</w:t>
      </w:r>
      <w:r>
        <w:rPr>
          <w:rStyle w:val="FootnoteReference"/>
        </w:rPr>
        <w:footnoteReference w:id="11"/>
      </w:r>
      <w:r>
        <w:t xml:space="preserve">  Eligible health care providers may apply for support for eligible services by filing either an FCC Form 466 (Telecom program) or an FCC Form 462 (Healthcare Connect Fund program) with USAC</w:t>
      </w:r>
      <w:r w:rsidR="0019671C">
        <w:t>,</w:t>
      </w:r>
      <w:r>
        <w:t xml:space="preserve"> </w:t>
      </w:r>
      <w:r w:rsidR="009B7F79">
        <w:t xml:space="preserve">which </w:t>
      </w:r>
      <w:r w:rsidR="0012258A">
        <w:t xml:space="preserve">uses the </w:t>
      </w:r>
      <w:r w:rsidR="009B7F79">
        <w:t>forms</w:t>
      </w:r>
      <w:r w:rsidR="0012258A">
        <w:t xml:space="preserve"> to determine the appropriate support payment, if any, from the Univer</w:t>
      </w:r>
      <w:r w:rsidR="00F51696">
        <w:t>s</w:t>
      </w:r>
      <w:r w:rsidR="0012258A">
        <w:t>al Service Fund</w:t>
      </w:r>
      <w:r w:rsidR="00902801">
        <w:t xml:space="preserve"> (USF)</w:t>
      </w:r>
      <w:r w:rsidR="00F51696">
        <w:t>.</w:t>
      </w:r>
      <w:r>
        <w:rPr>
          <w:rStyle w:val="FootnoteReference"/>
        </w:rPr>
        <w:footnoteReference w:id="12"/>
      </w:r>
      <w:r w:rsidR="00F51696">
        <w:t xml:space="preserve"> </w:t>
      </w:r>
      <w:r w:rsidR="0012258A">
        <w:t xml:space="preserve"> </w:t>
      </w:r>
      <w:r w:rsidR="005C0596">
        <w:t xml:space="preserve">To ensure efficient and effective administration, the RHC program </w:t>
      </w:r>
      <w:r w:rsidR="00515250">
        <w:t>imposes</w:t>
      </w:r>
      <w:r w:rsidR="005C0596">
        <w:t xml:space="preserve"> deadli</w:t>
      </w:r>
      <w:r w:rsidR="00364A43">
        <w:t>nes</w:t>
      </w:r>
      <w:r w:rsidR="005C0596">
        <w:t xml:space="preserve"> for </w:t>
      </w:r>
      <w:r w:rsidR="002428FB">
        <w:t xml:space="preserve">responding to USAC inquiries </w:t>
      </w:r>
      <w:r w:rsidR="0090465D">
        <w:t xml:space="preserve">regarding applications </w:t>
      </w:r>
      <w:r w:rsidR="002428FB">
        <w:t xml:space="preserve">and seeking </w:t>
      </w:r>
      <w:r w:rsidR="00336F2A">
        <w:t>appeal</w:t>
      </w:r>
      <w:r w:rsidR="006E31E7">
        <w:t>s</w:t>
      </w:r>
      <w:r w:rsidR="00D47AAF">
        <w:t xml:space="preserve"> </w:t>
      </w:r>
      <w:r w:rsidR="0090465D">
        <w:t xml:space="preserve">from </w:t>
      </w:r>
      <w:r w:rsidR="00390598">
        <w:t>USAC decisions</w:t>
      </w:r>
      <w:r w:rsidR="006E31E7">
        <w:t>.</w:t>
      </w:r>
      <w:r>
        <w:rPr>
          <w:rStyle w:val="FootnoteReference"/>
        </w:rPr>
        <w:footnoteReference w:id="13"/>
      </w:r>
      <w:r w:rsidR="00A73B56">
        <w:t xml:space="preserve"> </w:t>
      </w:r>
      <w:r w:rsidR="002428FB">
        <w:t xml:space="preserve"> </w:t>
      </w:r>
    </w:p>
    <w:p w:rsidR="00DC559F" w:rsidP="005A6F75" w14:paraId="3C1132EA" w14:textId="171A1409">
      <w:pPr>
        <w:pStyle w:val="ParaNum"/>
      </w:pPr>
      <w:r>
        <w:t>Under the E-Rate program, eligible schools, libraries, and consortia (comprised of eligible schools and libraries) may request universal service discounts for eligible services, including connections necessary to support broadband connectivity to eligible schools and libraries.</w:t>
      </w:r>
      <w:r>
        <w:rPr>
          <w:rStyle w:val="FootnoteReference"/>
        </w:rPr>
        <w:footnoteReference w:id="14"/>
      </w:r>
      <w:r>
        <w:t xml:space="preserve">  </w:t>
      </w:r>
      <w:r w:rsidRPr="000C360B">
        <w:t>To obtain support, an applicant must comply with the Commission’s</w:t>
      </w:r>
      <w:r>
        <w:t xml:space="preserve"> </w:t>
      </w:r>
      <w:r w:rsidRPr="000C360B">
        <w:t>competitive bidding rules, enter into an agreement with a service provider, and file an FCC Form 471 with USAC to request E-Rate discounts for the purchase of the services.</w:t>
      </w:r>
      <w:r w:rsidRPr="000C360B">
        <w:rPr>
          <w:rStyle w:val="FootnoteReference"/>
        </w:rPr>
        <w:t xml:space="preserve"> </w:t>
      </w:r>
      <w:r>
        <w:rPr>
          <w:rStyle w:val="FootnoteReference"/>
        </w:rPr>
        <w:footnoteReference w:id="15"/>
      </w:r>
      <w:r>
        <w:t xml:space="preserve">  As </w:t>
      </w:r>
      <w:r w:rsidR="002D1ACC">
        <w:t>with</w:t>
      </w:r>
      <w:r>
        <w:t xml:space="preserve"> the RHC program</w:t>
      </w:r>
      <w:r w:rsidR="002D1ACC">
        <w:t xml:space="preserve">’s </w:t>
      </w:r>
      <w:r w:rsidR="009818C9">
        <w:t>competitive bidding process</w:t>
      </w:r>
      <w:r>
        <w:t xml:space="preserve">, the Commission has stated that the competitive bidding process in the E-Rate program must be fair and open and not have been compromised because of improper conduct by the applicant, service provider, or both parties.  All potential </w:t>
      </w:r>
      <w:r w:rsidR="003B0702">
        <w:t>program</w:t>
      </w:r>
      <w:r>
        <w:t xml:space="preserve"> bidders and service providers must have access to the same information and must be treated in the same manner throughout the procurement process.</w:t>
      </w:r>
      <w:r>
        <w:rPr>
          <w:rStyle w:val="FootnoteReference"/>
        </w:rPr>
        <w:footnoteReference w:id="16"/>
      </w:r>
    </w:p>
    <w:p w:rsidR="00B12D33" w:rsidP="00A634D9" w14:paraId="09A6BDD4" w14:textId="74DCDBAB">
      <w:pPr>
        <w:pStyle w:val="ParaNum"/>
      </w:pPr>
      <w:r>
        <w:t xml:space="preserve">Consistent with these requirements, RHC and E-Rate program participants must adhere to the Commission’s gift rules, which prohibit applicants from soliciting or accepting any gift or other thing </w:t>
      </w:r>
      <w:r>
        <w:t>of value from a service provider participating in or seeking to participate in either program.</w:t>
      </w:r>
      <w:r>
        <w:rPr>
          <w:rStyle w:val="FootnoteReference"/>
        </w:rPr>
        <w:footnoteReference w:id="17"/>
      </w:r>
      <w:r>
        <w:t xml:space="preserve">  Similarly, service providers are prohibited from offering or providing any gift or other thing of value to those personnel of eligible entities involved in either program.</w:t>
      </w:r>
      <w:r>
        <w:rPr>
          <w:rStyle w:val="FootnoteReference"/>
        </w:rPr>
        <w:footnoteReference w:id="18"/>
      </w:r>
      <w:r>
        <w:t xml:space="preserve">  In separately adopting gift rules for the RHC and E-Rate programs, the Commission explained that “the </w:t>
      </w:r>
      <w:r w:rsidRPr="00C86E46">
        <w:t xml:space="preserve">restriction on gifts is always applicable and is not in effect or triggered only during </w:t>
      </w:r>
      <w:r>
        <w:t>the time period when competitive bidding is taking place.”</w:t>
      </w:r>
      <w:r>
        <w:rPr>
          <w:rStyle w:val="FootnoteReference"/>
        </w:rPr>
        <w:footnoteReference w:id="19"/>
      </w:r>
      <w:r>
        <w:t xml:space="preserve">  Accordingly, under RHC and E-Rate rules, applicants are not permitted to solicit or accept a gift or thing of value over $20 from a service provider, and service providers are not permitted to offer applicants a gift or thing of value over $20.</w:t>
      </w:r>
      <w:r>
        <w:rPr>
          <w:rStyle w:val="FootnoteReference"/>
        </w:rPr>
        <w:footnoteReference w:id="20"/>
      </w:r>
    </w:p>
    <w:p w:rsidR="00C05639" w:rsidRPr="00C05639" w:rsidP="00A634D9" w14:paraId="0E78C865" w14:textId="331F2C40">
      <w:pPr>
        <w:pStyle w:val="ParaNum"/>
      </w:pPr>
      <w:r w:rsidRPr="517D0026">
        <w:rPr>
          <w:i/>
          <w:iCs/>
        </w:rPr>
        <w:t xml:space="preserve">Prior Orders Responding to </w:t>
      </w:r>
      <w:r w:rsidRPr="517D0026" w:rsidR="00AB74F3">
        <w:rPr>
          <w:i/>
          <w:iCs/>
        </w:rPr>
        <w:t>COVID-</w:t>
      </w:r>
      <w:r w:rsidRPr="517D0026" w:rsidR="004F0B70">
        <w:rPr>
          <w:i/>
          <w:iCs/>
        </w:rPr>
        <w:t xml:space="preserve">19.  </w:t>
      </w:r>
      <w:r w:rsidR="00000752">
        <w:t>The</w:t>
      </w:r>
      <w:r w:rsidR="00000752">
        <w:t xml:space="preserve"> </w:t>
      </w:r>
      <w:r w:rsidR="00000752">
        <w:t xml:space="preserve">COVID-19 pandemic </w:t>
      </w:r>
      <w:r w:rsidR="51FDB40B">
        <w:t>has affected communities across</w:t>
      </w:r>
      <w:r w:rsidR="00000752">
        <w:t xml:space="preserve"> the United States and the world.</w:t>
      </w:r>
      <w:r>
        <w:rPr>
          <w:rStyle w:val="FootnoteReference"/>
        </w:rPr>
        <w:footnoteReference w:id="21"/>
      </w:r>
      <w:r w:rsidR="00000752">
        <w:t xml:space="preserve">  </w:t>
      </w:r>
      <w:r w:rsidR="00C656CA">
        <w:t>To</w:t>
      </w:r>
      <w:r w:rsidR="00A5795C">
        <w:t xml:space="preserve"> help ensure that health</w:t>
      </w:r>
      <w:r w:rsidR="6A108FCF">
        <w:t xml:space="preserve"> care</w:t>
      </w:r>
      <w:r w:rsidR="00A5795C">
        <w:t xml:space="preserve"> providers, schools, and libraries have the resources they need to respond to </w:t>
      </w:r>
      <w:r w:rsidR="00605BAA">
        <w:t>the pandemic</w:t>
      </w:r>
      <w:r w:rsidR="00C7688F">
        <w:t xml:space="preserve"> and alleviate </w:t>
      </w:r>
      <w:r w:rsidR="00AC272A">
        <w:t xml:space="preserve">administrative </w:t>
      </w:r>
      <w:r w:rsidR="00B056EA">
        <w:t>burdens</w:t>
      </w:r>
      <w:r w:rsidR="004E05F5">
        <w:t xml:space="preserve"> on program participants</w:t>
      </w:r>
      <w:r w:rsidR="009A0827">
        <w:t>, t</w:t>
      </w:r>
      <w:r w:rsidR="00A5795C">
        <w:t xml:space="preserve">he Bureau issued </w:t>
      </w:r>
      <w:r w:rsidR="00303439">
        <w:t>three</w:t>
      </w:r>
      <w:r w:rsidR="00A5795C">
        <w:t xml:space="preserve"> orders</w:t>
      </w:r>
      <w:r w:rsidR="00984E41">
        <w:t xml:space="preserve"> earlier this year</w:t>
      </w:r>
      <w:r w:rsidR="00A5795C">
        <w:t xml:space="preserve"> waiving certain RHC and E-Rate program rules</w:t>
      </w:r>
      <w:r w:rsidR="004E40E3">
        <w:t xml:space="preserve"> and deadlines</w:t>
      </w:r>
      <w:r w:rsidR="00A5795C">
        <w:t xml:space="preserve">.  The </w:t>
      </w:r>
      <w:r w:rsidRPr="517D0026" w:rsidR="00753D53">
        <w:rPr>
          <w:i/>
          <w:iCs/>
        </w:rPr>
        <w:t>RHC and E-Rate COVID-19 Gift Rules Waiver Order</w:t>
      </w:r>
      <w:r w:rsidR="00A5795C">
        <w:t xml:space="preserve"> waived each program’s gift rule, thereby allowing service providers to offer, and for RHC and E-Rate program participants to solicit and accept, improved broadband connections or equipment for telehealth or remote learning during the </w:t>
      </w:r>
      <w:r w:rsidR="00EB411A">
        <w:t>COVID-19 outbreak</w:t>
      </w:r>
      <w:r w:rsidR="00A5795C">
        <w:t xml:space="preserve"> without running afoul of Commission rules.</w:t>
      </w:r>
      <w:r>
        <w:rPr>
          <w:rStyle w:val="FootnoteReference"/>
        </w:rPr>
        <w:footnoteReference w:id="22"/>
      </w:r>
      <w:r w:rsidR="00A5795C">
        <w:t xml:space="preserve">  Building on </w:t>
      </w:r>
      <w:r w:rsidR="0024610F">
        <w:t>this</w:t>
      </w:r>
      <w:r w:rsidR="00A5795C">
        <w:t xml:space="preserve"> relief, the </w:t>
      </w:r>
      <w:r w:rsidRPr="517D0026" w:rsidR="00B94635">
        <w:rPr>
          <w:i/>
          <w:iCs/>
        </w:rPr>
        <w:t>RHC COVID-19 Waiver Order</w:t>
      </w:r>
      <w:r w:rsidR="00A5795C">
        <w:t xml:space="preserve"> extended the RHC program application filing window, eased competitive bidding requirements for health care providers with expiring evergreen contracts, and </w:t>
      </w:r>
      <w:r w:rsidR="00A5795C">
        <w:t>extended several RHC program procedural deadlines.</w:t>
      </w:r>
      <w:r>
        <w:rPr>
          <w:rStyle w:val="FootnoteReference"/>
        </w:rPr>
        <w:footnoteReference w:id="23"/>
      </w:r>
      <w:r w:rsidR="00A5795C">
        <w:t xml:space="preserve">  These steps were intended to assist health care providers address COVID-19 demands without the diversion of near-term program administrative requirements.  </w:t>
      </w:r>
      <w:r w:rsidR="00303439">
        <w:t>Finally,</w:t>
      </w:r>
      <w:r w:rsidR="00F72236">
        <w:t xml:space="preserve"> the </w:t>
      </w:r>
      <w:r w:rsidRPr="517D0026" w:rsidR="00C50578">
        <w:rPr>
          <w:i/>
          <w:iCs/>
        </w:rPr>
        <w:t>E-Rate COVID-19 Waiver Order</w:t>
      </w:r>
      <w:r w:rsidR="00F72236">
        <w:t xml:space="preserve"> </w:t>
      </w:r>
      <w:r w:rsidR="0019751C">
        <w:t>extended several key E-</w:t>
      </w:r>
      <w:r w:rsidR="00C50578">
        <w:t>R</w:t>
      </w:r>
      <w:r w:rsidR="0019751C">
        <w:t>ate</w:t>
      </w:r>
      <w:r w:rsidR="00664105">
        <w:t xml:space="preserve"> deadlines, including </w:t>
      </w:r>
      <w:r w:rsidR="00AF72EA">
        <w:t>the time frame for responding to USAC information requests</w:t>
      </w:r>
      <w:r w:rsidR="00747245">
        <w:t>,</w:t>
      </w:r>
      <w:r w:rsidR="00FC7C67">
        <w:t xml:space="preserve"> </w:t>
      </w:r>
      <w:r w:rsidR="00747245">
        <w:t xml:space="preserve">to alleviate administrative burdens on schools and libraries </w:t>
      </w:r>
      <w:r w:rsidR="00360ABC">
        <w:t xml:space="preserve">experiencing closures </w:t>
      </w:r>
      <w:r w:rsidR="00747245">
        <w:t xml:space="preserve">and </w:t>
      </w:r>
      <w:r w:rsidR="00FF53B2">
        <w:t>allow</w:t>
      </w:r>
      <w:r w:rsidR="00747245">
        <w:t xml:space="preserve"> them to focus on transitioning to remote learning</w:t>
      </w:r>
      <w:r w:rsidR="00812206">
        <w:t xml:space="preserve"> during the pandemic.</w:t>
      </w:r>
      <w:r>
        <w:rPr>
          <w:rStyle w:val="FootnoteReference"/>
        </w:rPr>
        <w:footnoteReference w:id="24"/>
      </w:r>
      <w:r w:rsidR="00FC7C67">
        <w:t xml:space="preserve"> </w:t>
      </w:r>
    </w:p>
    <w:p w:rsidR="00C64D2B" w:rsidP="00A634D9" w14:paraId="18ED4794" w14:textId="291F26B0">
      <w:pPr>
        <w:pStyle w:val="ParaNum"/>
      </w:pPr>
      <w:r w:rsidRPr="517D0026">
        <w:rPr>
          <w:i/>
          <w:iCs/>
        </w:rPr>
        <w:t>Continuing Impact of COVID-19</w:t>
      </w:r>
      <w:r>
        <w:t xml:space="preserve">.  COVID-19 has placed extreme demands on rural health care providers attempting to serve </w:t>
      </w:r>
      <w:r w:rsidR="00515087">
        <w:t>a growing</w:t>
      </w:r>
      <w:r w:rsidR="00D554C0">
        <w:t xml:space="preserve"> </w:t>
      </w:r>
      <w:r w:rsidR="00EF2ED2">
        <w:t xml:space="preserve">caseload </w:t>
      </w:r>
      <w:r>
        <w:t xml:space="preserve">of infected patients despite </w:t>
      </w:r>
      <w:r w:rsidR="0084458F">
        <w:t xml:space="preserve">facing </w:t>
      </w:r>
      <w:r>
        <w:t>equipment and medical suppl</w:t>
      </w:r>
      <w:r w:rsidR="002A2631">
        <w:t>y</w:t>
      </w:r>
      <w:r>
        <w:t xml:space="preserve"> </w:t>
      </w:r>
      <w:r w:rsidR="00163988">
        <w:t xml:space="preserve">shortages </w:t>
      </w:r>
      <w:r w:rsidR="009C7505">
        <w:t xml:space="preserve">commonplace in </w:t>
      </w:r>
      <w:r>
        <w:t>remote parts of the country.</w:t>
      </w:r>
      <w:r>
        <w:rPr>
          <w:rStyle w:val="FootnoteReference"/>
        </w:rPr>
        <w:footnoteReference w:id="25"/>
      </w:r>
      <w:r>
        <w:t xml:space="preserve">  The pandemic also </w:t>
      </w:r>
      <w:r w:rsidR="00AE32A7">
        <w:t>has</w:t>
      </w:r>
      <w:r>
        <w:t xml:space="preserve"> compelled schools and libraries across the country to close their doors in an effort to stop the spread of the disease.</w:t>
      </w:r>
      <w:r>
        <w:rPr>
          <w:rStyle w:val="FootnoteReference"/>
        </w:rPr>
        <w:footnoteReference w:id="26"/>
      </w:r>
      <w:r>
        <w:t xml:space="preserve">  </w:t>
      </w:r>
      <w:r w:rsidR="79A9ED5B">
        <w:t>T</w:t>
      </w:r>
      <w:r>
        <w:t xml:space="preserve">he disruptive force of COVID-19 has </w:t>
      </w:r>
      <w:r w:rsidR="008B0F3B">
        <w:t>persisted</w:t>
      </w:r>
      <w:r>
        <w:t xml:space="preserve"> since we first offered </w:t>
      </w:r>
      <w:r w:rsidR="005118BE">
        <w:t xml:space="preserve">temporary </w:t>
      </w:r>
      <w:r>
        <w:t xml:space="preserve">relief </w:t>
      </w:r>
      <w:r w:rsidR="00A118A8">
        <w:t xml:space="preserve">to </w:t>
      </w:r>
      <w:r w:rsidR="002B45A0">
        <w:t xml:space="preserve">RHC and E-Rate program participants </w:t>
      </w:r>
      <w:r>
        <w:t>earlier this year.  Underequipped rural health care providers continue to face critical</w:t>
      </w:r>
      <w:r w:rsidR="00562C15">
        <w:t xml:space="preserve"> challenges serving patients spread out over vast remote areas.</w:t>
      </w:r>
      <w:r>
        <w:rPr>
          <w:rStyle w:val="FootnoteReference"/>
        </w:rPr>
        <w:footnoteReference w:id="27"/>
      </w:r>
      <w:r w:rsidR="005115D9">
        <w:t xml:space="preserve">  </w:t>
      </w:r>
      <w:r w:rsidR="00C55EE8">
        <w:t xml:space="preserve">In addition, an increasing number of educational institutions and libraries have announced that they will remain closed </w:t>
      </w:r>
      <w:r w:rsidR="00241B8B">
        <w:t xml:space="preserve">to begin </w:t>
      </w:r>
      <w:r w:rsidR="00C55EE8">
        <w:t>the upcoming school year, thereby forcing instruction to be offered on a remote, at-home basis only.</w:t>
      </w:r>
      <w:r>
        <w:rPr>
          <w:rStyle w:val="FootnoteReference"/>
        </w:rPr>
        <w:footnoteReference w:id="28"/>
      </w:r>
      <w:r>
        <w:t xml:space="preserve">  </w:t>
      </w:r>
      <w:r w:rsidR="00E14043">
        <w:t>Th</w:t>
      </w:r>
      <w:r w:rsidR="000E6B7C">
        <w:t>us, th</w:t>
      </w:r>
      <w:r w:rsidR="00E14043">
        <w:t xml:space="preserve">e </w:t>
      </w:r>
      <w:r w:rsidR="77C8E16F">
        <w:t xml:space="preserve">critical </w:t>
      </w:r>
      <w:r w:rsidR="00E14043">
        <w:t xml:space="preserve">need for relief </w:t>
      </w:r>
      <w:r w:rsidR="004759CD">
        <w:t xml:space="preserve">evident earlier this year </w:t>
      </w:r>
      <w:r w:rsidR="00E14043">
        <w:t xml:space="preserve">continues.  </w:t>
      </w:r>
    </w:p>
    <w:p w:rsidR="00DC1BAC" w:rsidP="00DC1BAC" w14:paraId="42B90438" w14:textId="565E8FB0">
      <w:pPr>
        <w:pStyle w:val="Heading1"/>
      </w:pPr>
      <w:r>
        <w:t>discussion</w:t>
      </w:r>
    </w:p>
    <w:p w:rsidR="00F71558" w:rsidP="00722E64" w14:paraId="14F2AA24" w14:textId="06EB43B7">
      <w:pPr>
        <w:pStyle w:val="ParaNum"/>
      </w:pPr>
      <w:r>
        <w:t>To assist RHC and E-Rate program participants respond</w:t>
      </w:r>
      <w:r w:rsidR="00637E64">
        <w:t>ing</w:t>
      </w:r>
      <w:r>
        <w:t xml:space="preserve"> to COVID-19, w</w:t>
      </w:r>
      <w:r w:rsidR="002B3A01">
        <w:t xml:space="preserve">e extend </w:t>
      </w:r>
      <w:r w:rsidR="005C66DC">
        <w:t xml:space="preserve">our </w:t>
      </w:r>
      <w:r w:rsidR="002B3A01">
        <w:t>waivers of the RHC and E-</w:t>
      </w:r>
      <w:r w:rsidR="00F20E88">
        <w:t>R</w:t>
      </w:r>
      <w:r w:rsidR="002B3A01">
        <w:t>ate program gift rules</w:t>
      </w:r>
      <w:r w:rsidR="00857198">
        <w:t xml:space="preserve"> </w:t>
      </w:r>
      <w:r w:rsidR="002B3A01">
        <w:t xml:space="preserve">through </w:t>
      </w:r>
      <w:r w:rsidR="00B400F1">
        <w:t>December 31, 2020</w:t>
      </w:r>
      <w:r w:rsidR="00857198">
        <w:t>.  We further extend</w:t>
      </w:r>
      <w:r w:rsidR="002B3A01">
        <w:t xml:space="preserve"> the 14-day response deadline for RHC </w:t>
      </w:r>
      <w:r w:rsidR="002C0142">
        <w:t>p</w:t>
      </w:r>
      <w:r w:rsidR="002B3A01">
        <w:t xml:space="preserve">rogram-related USAC information requests </w:t>
      </w:r>
      <w:r w:rsidR="00BA4B87">
        <w:t xml:space="preserve">through </w:t>
      </w:r>
      <w:r w:rsidR="00B400F1">
        <w:t>December 31, 2020</w:t>
      </w:r>
      <w:r w:rsidR="002B3A01">
        <w:t xml:space="preserve">.  </w:t>
      </w:r>
      <w:r w:rsidR="00BA4B87">
        <w:t xml:space="preserve">Finally, we </w:t>
      </w:r>
      <w:r w:rsidR="006F0BFB">
        <w:t>direct USAC to give</w:t>
      </w:r>
      <w:r w:rsidR="00336198">
        <w:t xml:space="preserve"> </w:t>
      </w:r>
      <w:r w:rsidR="00A72B32">
        <w:t>an additional 30 days to</w:t>
      </w:r>
      <w:r w:rsidR="00166C99">
        <w:t xml:space="preserve"> E-Rate program participants that request extensions to</w:t>
      </w:r>
      <w:r w:rsidR="00A72B32">
        <w:t xml:space="preserve"> respond to</w:t>
      </w:r>
      <w:r w:rsidR="00042301">
        <w:t>:</w:t>
      </w:r>
      <w:r w:rsidR="00A72B32">
        <w:t xml:space="preserve"> </w:t>
      </w:r>
      <w:r w:rsidR="00D84E70">
        <w:t xml:space="preserve">information requests </w:t>
      </w:r>
      <w:r w:rsidR="002077F1">
        <w:t xml:space="preserve">issued through </w:t>
      </w:r>
      <w:r w:rsidR="00B400F1">
        <w:t>December 31, 2020</w:t>
      </w:r>
      <w:r w:rsidR="002077F1">
        <w:t xml:space="preserve"> and </w:t>
      </w:r>
      <w:r w:rsidR="00D84E70">
        <w:t xml:space="preserve">related to </w:t>
      </w:r>
      <w:r w:rsidR="000E0E87">
        <w:t xml:space="preserve">pending </w:t>
      </w:r>
      <w:r w:rsidR="005D5B36">
        <w:t xml:space="preserve">USAC </w:t>
      </w:r>
      <w:r w:rsidR="000E0E87">
        <w:t>appeals</w:t>
      </w:r>
      <w:r w:rsidR="001355FD">
        <w:t>;</w:t>
      </w:r>
      <w:r w:rsidR="000E0E87">
        <w:t xml:space="preserve"> </w:t>
      </w:r>
      <w:r w:rsidR="00784DA5">
        <w:t>invoices</w:t>
      </w:r>
      <w:r w:rsidR="001355FD">
        <w:t>;</w:t>
      </w:r>
      <w:r w:rsidR="00784DA5">
        <w:t xml:space="preserve"> FCC Form 500 </w:t>
      </w:r>
      <w:r w:rsidR="005A582C">
        <w:t xml:space="preserve">(Funding Commitment Adjustment Request Form) </w:t>
      </w:r>
      <w:r w:rsidR="00784DA5">
        <w:t>requests</w:t>
      </w:r>
      <w:r w:rsidR="001355FD">
        <w:t>;</w:t>
      </w:r>
      <w:r w:rsidR="00784DA5">
        <w:t xml:space="preserve"> </w:t>
      </w:r>
      <w:r w:rsidR="008526C0">
        <w:t>audits,</w:t>
      </w:r>
      <w:r w:rsidR="001355FD">
        <w:t xml:space="preserve"> including Beneficiary and Contributor Audit Program (BCAP) and Payment Quality Assurance (PQA) audits;</w:t>
      </w:r>
      <w:r w:rsidR="008526C0">
        <w:t xml:space="preserve"> </w:t>
      </w:r>
      <w:r w:rsidR="009E057F">
        <w:t xml:space="preserve">and </w:t>
      </w:r>
      <w:r w:rsidR="00A72B32">
        <w:t>PIA requests</w:t>
      </w:r>
      <w:r w:rsidR="00EC0839">
        <w:t xml:space="preserve">.  </w:t>
      </w:r>
      <w:r>
        <w:t>Our action extending the gift rule waiver will permit service providers to continue to offer, and eligible RHC and E-Rate entities to continue to solicit and accept, improved capacity, Wi-Fi hotspots, networking gear, or other things of value to assist health care providers, schools and libraries</w:t>
      </w:r>
      <w:r w:rsidR="5F28E11C">
        <w:t>,</w:t>
      </w:r>
      <w:r>
        <w:t xml:space="preserve"> as well as doctors and patients, teachers, students, school administrators, and librarians and patrons during the coronavirus outbreak.  As before, these gifts may include but are not limited to free upgrades to connections, connected devices, equipment, and other services for RHC and E-Rate program participants who provide care via telemedicine and free broadband connections, devices, or other services that support remote learning for students and teachers who will be taking classes at and providing </w:t>
      </w:r>
      <w:r>
        <w:t xml:space="preserve">instruction from home as a result of COVID-19.  </w:t>
      </w:r>
      <w:r w:rsidR="00441CC4">
        <w:t>In addition, providing targeted relief of program deadlines will enable health care providers, schools, and libraries to address pressing needs arising from the pandemic whi</w:t>
      </w:r>
      <w:r w:rsidR="00E13D01">
        <w:t>le</w:t>
      </w:r>
      <w:r w:rsidR="00441CC4">
        <w:t xml:space="preserve"> ensuring the </w:t>
      </w:r>
      <w:r w:rsidR="00FF7DCA">
        <w:t>smooth administration of the RHC and E-Rate programs.</w:t>
      </w:r>
    </w:p>
    <w:p w:rsidR="005359EA" w:rsidP="004B2256" w14:paraId="428709FC" w14:textId="0A3F9EA9">
      <w:pPr>
        <w:pStyle w:val="ParaNum"/>
      </w:pPr>
      <w:r>
        <w:t>Generally, the Commission’s rules may be waived for good cause shown.</w:t>
      </w:r>
      <w:r>
        <w:rPr>
          <w:rStyle w:val="FootnoteReference"/>
        </w:rPr>
        <w:footnoteReference w:id="29"/>
      </w:r>
      <w:r>
        <w:t xml:space="preserve">  The Commission may exercise its discretion to waive a rule where the particular facts make strict compliance inconsistent with the public interest.</w:t>
      </w:r>
      <w:r>
        <w:rPr>
          <w:rStyle w:val="FootnoteReference"/>
        </w:rPr>
        <w:footnoteReference w:id="30"/>
      </w:r>
      <w:r>
        <w:t xml:space="preserve">  In addition, the Commission may take into account considerations of hardship, equity, or more effective implementation of overall policy on an </w:t>
      </w:r>
      <w:r w:rsidR="005A285D">
        <w:t xml:space="preserve">individual </w:t>
      </w:r>
      <w:r>
        <w:t>basis.</w:t>
      </w:r>
      <w:r>
        <w:rPr>
          <w:rStyle w:val="FootnoteReference"/>
        </w:rPr>
        <w:footnoteReference w:id="31"/>
      </w:r>
      <w:r>
        <w:t xml:space="preserve">  </w:t>
      </w:r>
      <w:r w:rsidR="00885767">
        <w:t xml:space="preserve"> </w:t>
      </w:r>
      <w:r w:rsidR="1345CE72">
        <w:t>W</w:t>
      </w:r>
      <w:r w:rsidR="00885767">
        <w:t xml:space="preserve">e find that the extensive disruption to health care providers, schools, and libraries throughout the country and </w:t>
      </w:r>
      <w:r w:rsidR="006657EE">
        <w:t xml:space="preserve">the </w:t>
      </w:r>
      <w:r w:rsidR="00F43900">
        <w:t>heightened</w:t>
      </w:r>
      <w:r w:rsidR="00885767">
        <w:t xml:space="preserve"> need for telemedicine and remote learning caused by COVID-19 present compelling and unique circumstances that merit an extended waiver of </w:t>
      </w:r>
      <w:r w:rsidR="00292FA8">
        <w:t xml:space="preserve">certain </w:t>
      </w:r>
      <w:r w:rsidR="00885767">
        <w:t>rules.</w:t>
      </w:r>
      <w:r w:rsidRPr="003E6989" w:rsidR="00885767">
        <w:t xml:space="preserve"> </w:t>
      </w:r>
      <w:r w:rsidR="00885767">
        <w:t xml:space="preserve"> </w:t>
      </w:r>
      <w:r w:rsidRPr="00A15DCD" w:rsidR="00885767">
        <w:t>We conclude that any potential cost</w:t>
      </w:r>
      <w:r w:rsidR="00885767">
        <w:t>s</w:t>
      </w:r>
      <w:r w:rsidRPr="00A15DCD" w:rsidR="00885767">
        <w:t xml:space="preserve"> to the </w:t>
      </w:r>
      <w:r w:rsidR="00885767">
        <w:t>RHC</w:t>
      </w:r>
      <w:r w:rsidRPr="00A15DCD" w:rsidR="00885767">
        <w:t xml:space="preserve"> </w:t>
      </w:r>
      <w:r w:rsidR="00885767">
        <w:t>or E-Rate p</w:t>
      </w:r>
      <w:r w:rsidRPr="00A15DCD" w:rsidR="00885767">
        <w:t>rogram</w:t>
      </w:r>
      <w:r w:rsidR="00885767">
        <w:t>s</w:t>
      </w:r>
      <w:r w:rsidRPr="00A15DCD" w:rsidR="00885767">
        <w:t xml:space="preserve"> that could result from this </w:t>
      </w:r>
      <w:r w:rsidR="00C94538">
        <w:t>O</w:t>
      </w:r>
      <w:r w:rsidRPr="00A15DCD" w:rsidR="00885767">
        <w:t>rder will be outweighed by the benefits of our action.</w:t>
      </w:r>
      <w:r>
        <w:t xml:space="preserve">  </w:t>
      </w:r>
    </w:p>
    <w:p w:rsidR="007E0B31" w:rsidRPr="007E0B31" w:rsidP="00907A9B" w14:paraId="63F6DCB6" w14:textId="737C7CF3">
      <w:pPr>
        <w:pStyle w:val="Heading2"/>
      </w:pPr>
      <w:r>
        <w:t>RHC Program</w:t>
      </w:r>
    </w:p>
    <w:p w:rsidR="00E579E6" w:rsidRPr="00E579E6" w:rsidP="004B2256" w14:paraId="4391DBAA" w14:textId="00E06BBD">
      <w:pPr>
        <w:pStyle w:val="ParaNum"/>
      </w:pPr>
      <w:r>
        <w:t xml:space="preserve">We extend </w:t>
      </w:r>
      <w:r w:rsidR="002B3C72">
        <w:t xml:space="preserve">through </w:t>
      </w:r>
      <w:r w:rsidR="00B400F1">
        <w:t>December 31, 2020</w:t>
      </w:r>
      <w:r w:rsidR="002B3C72">
        <w:t xml:space="preserve"> </w:t>
      </w:r>
      <w:r w:rsidR="00E07AA3">
        <w:t>waiver</w:t>
      </w:r>
      <w:r w:rsidR="00AB3B99">
        <w:t>s</w:t>
      </w:r>
      <w:r w:rsidR="0057262B">
        <w:t xml:space="preserve"> to </w:t>
      </w:r>
      <w:r w:rsidR="00E07AA3">
        <w:t xml:space="preserve">the </w:t>
      </w:r>
      <w:r w:rsidR="0057262B">
        <w:t xml:space="preserve">RHC program </w:t>
      </w:r>
      <w:r w:rsidR="00AB3B99">
        <w:t>gift rule</w:t>
      </w:r>
      <w:r w:rsidR="00463F39">
        <w:t xml:space="preserve"> </w:t>
      </w:r>
      <w:r w:rsidR="00AB3B99">
        <w:t>to enable health care providers to</w:t>
      </w:r>
      <w:r w:rsidR="00E05FCE">
        <w:t xml:space="preserve"> </w:t>
      </w:r>
      <w:r w:rsidR="000F5784">
        <w:t xml:space="preserve">receive free upgraded services from service providers </w:t>
      </w:r>
      <w:r w:rsidR="001419F7">
        <w:t xml:space="preserve">and </w:t>
      </w:r>
      <w:r w:rsidR="00920D19">
        <w:t xml:space="preserve">permit stakeholders an </w:t>
      </w:r>
      <w:r w:rsidR="00C32627">
        <w:t>additional</w:t>
      </w:r>
      <w:r w:rsidR="00920D19">
        <w:t xml:space="preserve"> 28 days to respond to USAC information requests</w:t>
      </w:r>
      <w:r w:rsidR="00150A8E">
        <w:t xml:space="preserve">.  </w:t>
      </w:r>
      <w:r w:rsidR="00AA62FB">
        <w:t xml:space="preserve">  </w:t>
      </w:r>
    </w:p>
    <w:p w:rsidR="001C148D" w:rsidRPr="004F1EA6" w:rsidP="001C148D" w14:paraId="33A4A0AD" w14:textId="464967C8">
      <w:pPr>
        <w:pStyle w:val="ParaNum"/>
      </w:pPr>
      <w:r w:rsidRPr="0024288C">
        <w:rPr>
          <w:i/>
          <w:iCs/>
        </w:rPr>
        <w:t>RHC Program</w:t>
      </w:r>
      <w:r w:rsidR="00747F07">
        <w:rPr>
          <w:i/>
          <w:iCs/>
        </w:rPr>
        <w:t xml:space="preserve"> </w:t>
      </w:r>
      <w:r w:rsidR="00481271">
        <w:rPr>
          <w:i/>
          <w:iCs/>
        </w:rPr>
        <w:t>G</w:t>
      </w:r>
      <w:r w:rsidR="00786ABE">
        <w:rPr>
          <w:i/>
          <w:iCs/>
        </w:rPr>
        <w:t xml:space="preserve">ift </w:t>
      </w:r>
      <w:r w:rsidR="00481271">
        <w:rPr>
          <w:i/>
          <w:iCs/>
        </w:rPr>
        <w:t>R</w:t>
      </w:r>
      <w:r w:rsidR="00786ABE">
        <w:rPr>
          <w:i/>
          <w:iCs/>
        </w:rPr>
        <w:t>ule</w:t>
      </w:r>
      <w:r w:rsidR="00721D29">
        <w:t>.</w:t>
      </w:r>
      <w:r w:rsidR="00E45A22">
        <w:t xml:space="preserve">  </w:t>
      </w:r>
      <w:r>
        <w:t xml:space="preserve">Although our </w:t>
      </w:r>
      <w:r w:rsidR="00E215EE">
        <w:t xml:space="preserve">RHC program </w:t>
      </w:r>
      <w:r>
        <w:t xml:space="preserve">gift rule waiver </w:t>
      </w:r>
      <w:r w:rsidR="00A76923">
        <w:t>was originally set to expire on</w:t>
      </w:r>
      <w:r>
        <w:t xml:space="preserve"> September 30, 2020, we indicated in March that we would monitor the situation and assess the need for extended relief after that date.</w:t>
      </w:r>
      <w:r>
        <w:rPr>
          <w:rStyle w:val="FootnoteReference"/>
        </w:rPr>
        <w:footnoteReference w:id="32"/>
      </w:r>
      <w:r>
        <w:t xml:space="preserve"> </w:t>
      </w:r>
      <w:r w:rsidR="00FD32E6">
        <w:t xml:space="preserve"> </w:t>
      </w:r>
      <w:r>
        <w:t>Five months later, health care providers in rural areas remain severely burdened by the demands of COVID-19.</w:t>
      </w:r>
      <w:r>
        <w:rPr>
          <w:rStyle w:val="FootnoteReference"/>
        </w:rPr>
        <w:footnoteReference w:id="33"/>
      </w:r>
      <w:r w:rsidR="00FD32E6">
        <w:t xml:space="preserve">  </w:t>
      </w:r>
      <w:r w:rsidR="0085439A">
        <w:t>More</w:t>
      </w:r>
      <w:r w:rsidR="00433D4C">
        <w:t>over</w:t>
      </w:r>
      <w:r w:rsidR="002E3E28">
        <w:t xml:space="preserve">, </w:t>
      </w:r>
      <w:r w:rsidR="00FC58B4">
        <w:t xml:space="preserve">we have seen that </w:t>
      </w:r>
      <w:r w:rsidR="005B2E60">
        <w:t xml:space="preserve">enhanced </w:t>
      </w:r>
      <w:r w:rsidR="00390AAC">
        <w:t xml:space="preserve">telehealth </w:t>
      </w:r>
      <w:r w:rsidR="00185C29">
        <w:t xml:space="preserve">programs </w:t>
      </w:r>
      <w:r w:rsidR="00FC58B4">
        <w:t xml:space="preserve">can help </w:t>
      </w:r>
      <w:r w:rsidR="00CB21D5">
        <w:t>to</w:t>
      </w:r>
      <w:r w:rsidR="007648F8">
        <w:t xml:space="preserve"> lessen </w:t>
      </w:r>
      <w:r w:rsidR="00390AAC">
        <w:t>these demands</w:t>
      </w:r>
      <w:r w:rsidR="007648F8">
        <w:t xml:space="preserve">.  </w:t>
      </w:r>
      <w:r w:rsidR="00E05D7D">
        <w:t>F</w:t>
      </w:r>
      <w:r w:rsidR="007648F8">
        <w:t xml:space="preserve">or example, </w:t>
      </w:r>
      <w:r w:rsidR="00E05D7D">
        <w:t xml:space="preserve">researchers report that </w:t>
      </w:r>
      <w:r w:rsidR="009F0F9B">
        <w:t xml:space="preserve">a rural hospital system in northern Michigan implemented several telehealth measures </w:t>
      </w:r>
      <w:r w:rsidR="00C408A5">
        <w:t>after a statewide stay-at-home order was issued</w:t>
      </w:r>
      <w:r w:rsidR="003246F1">
        <w:t>.</w:t>
      </w:r>
      <w:r>
        <w:rPr>
          <w:rStyle w:val="FootnoteReference"/>
        </w:rPr>
        <w:footnoteReference w:id="34"/>
      </w:r>
      <w:r w:rsidR="003246F1">
        <w:t xml:space="preserve">  More than 500 health care professionals and 75 a</w:t>
      </w:r>
      <w:r w:rsidR="002D0FAC">
        <w:t xml:space="preserve">mbulatory practices offered video and telephone </w:t>
      </w:r>
      <w:r w:rsidR="00E9375B">
        <w:t xml:space="preserve">services </w:t>
      </w:r>
      <w:r w:rsidR="002D0FAC">
        <w:t xml:space="preserve">resulting in </w:t>
      </w:r>
      <w:r w:rsidR="00E9375B">
        <w:t>more than 14,000 virtual visits in a six-week period.</w:t>
      </w:r>
      <w:r>
        <w:rPr>
          <w:rStyle w:val="FootnoteReference"/>
        </w:rPr>
        <w:footnoteReference w:id="35"/>
      </w:r>
      <w:r w:rsidR="00E9375B">
        <w:t xml:space="preserve">  </w:t>
      </w:r>
      <w:r w:rsidR="00123EF0">
        <w:t>Th</w:t>
      </w:r>
      <w:r w:rsidR="0063787D">
        <w:t>is</w:t>
      </w:r>
      <w:r w:rsidR="00123EF0">
        <w:t xml:space="preserve"> Michigan system </w:t>
      </w:r>
      <w:r w:rsidR="0011796C">
        <w:t xml:space="preserve">also </w:t>
      </w:r>
      <w:r w:rsidR="00123EF0">
        <w:t>use</w:t>
      </w:r>
      <w:r w:rsidR="008271F4">
        <w:t>s</w:t>
      </w:r>
      <w:r w:rsidR="00123EF0">
        <w:t xml:space="preserve"> </w:t>
      </w:r>
      <w:r w:rsidR="00D262C1">
        <w:t>te</w:t>
      </w:r>
      <w:r w:rsidR="00D95464">
        <w:t xml:space="preserve">lehealth </w:t>
      </w:r>
      <w:r w:rsidR="00374D3D">
        <w:t xml:space="preserve">to screen </w:t>
      </w:r>
      <w:r w:rsidR="00CB0918">
        <w:t>and triage patients</w:t>
      </w:r>
      <w:r w:rsidR="001267BC">
        <w:t xml:space="preserve"> before arriving.</w:t>
      </w:r>
      <w:r>
        <w:rPr>
          <w:rStyle w:val="FootnoteReference"/>
        </w:rPr>
        <w:footnoteReference w:id="36"/>
      </w:r>
      <w:r w:rsidR="001267BC">
        <w:t xml:space="preserve">  </w:t>
      </w:r>
      <w:r w:rsidR="00046A03">
        <w:t>Successful telehealth efforts such as Michigan</w:t>
      </w:r>
      <w:r w:rsidR="001C115C">
        <w:t>’s lead us to</w:t>
      </w:r>
      <w:r>
        <w:t xml:space="preserve"> conclude that extending the waivers of the RHC program gift rule</w:t>
      </w:r>
      <w:r w:rsidR="006C17D2">
        <w:t xml:space="preserve"> for an additional </w:t>
      </w:r>
      <w:r w:rsidR="00B400F1">
        <w:t xml:space="preserve">three </w:t>
      </w:r>
      <w:r w:rsidR="006C17D2">
        <w:t>months</w:t>
      </w:r>
      <w:r w:rsidR="009933C8">
        <w:t xml:space="preserve"> </w:t>
      </w:r>
      <w:r w:rsidR="0092381E">
        <w:t xml:space="preserve">(through </w:t>
      </w:r>
      <w:r w:rsidR="00B400F1">
        <w:t>December 31, 2020</w:t>
      </w:r>
      <w:r w:rsidR="0092381E">
        <w:t xml:space="preserve">) </w:t>
      </w:r>
      <w:r w:rsidR="009933C8">
        <w:t>to allow service providers to offer and provide free upgrades, connected devices, networking equipment, services, or other things of value to health care providers</w:t>
      </w:r>
      <w:r w:rsidR="006C17D2">
        <w:t xml:space="preserve"> </w:t>
      </w:r>
      <w:r>
        <w:t xml:space="preserve">is an appropriate measure to take to address the extraordinary circumstances caused by COVID-19.  </w:t>
      </w:r>
      <w:r w:rsidR="002635EB">
        <w:t>T</w:t>
      </w:r>
      <w:r>
        <w:t xml:space="preserve">he gift rule waiver </w:t>
      </w:r>
      <w:r w:rsidR="006A4636">
        <w:t xml:space="preserve">that we extend today </w:t>
      </w:r>
      <w:r>
        <w:t xml:space="preserve">is limited to health care providers involved in the screening and treatment of patients for COVID-19 and for providing service to other patients in an effort to both </w:t>
      </w:r>
      <w:r>
        <w:t xml:space="preserve">help mitigate the spread of COVID-19 and devote limited on-site medical resources towards treatment of COVID-19.  </w:t>
      </w:r>
    </w:p>
    <w:p w:rsidR="00843041" w:rsidRPr="00843041" w:rsidP="00843041" w14:paraId="29EEA92B" w14:textId="091F3E2C">
      <w:pPr>
        <w:pStyle w:val="ParaNum"/>
      </w:pPr>
      <w:r>
        <w:t>When waiving the</w:t>
      </w:r>
      <w:r w:rsidR="00164704">
        <w:t xml:space="preserve"> RHC program </w:t>
      </w:r>
      <w:r w:rsidR="00284D0F">
        <w:t>gift rule</w:t>
      </w:r>
      <w:r>
        <w:t xml:space="preserve"> in March</w:t>
      </w:r>
      <w:r w:rsidR="0021651C">
        <w:t xml:space="preserve">, </w:t>
      </w:r>
      <w:r w:rsidR="004037D8">
        <w:t>w</w:t>
      </w:r>
      <w:r w:rsidR="00500D62">
        <w:t xml:space="preserve">e also waived </w:t>
      </w:r>
      <w:r w:rsidR="006D306D">
        <w:t xml:space="preserve">two </w:t>
      </w:r>
      <w:r w:rsidR="00141FC4">
        <w:t xml:space="preserve">other rules that </w:t>
      </w:r>
      <w:r w:rsidR="00060003">
        <w:t xml:space="preserve">we determined </w:t>
      </w:r>
      <w:r w:rsidR="00141FC4">
        <w:t xml:space="preserve">could </w:t>
      </w:r>
      <w:r w:rsidR="00CA52C7">
        <w:t xml:space="preserve">serve as </w:t>
      </w:r>
      <w:r w:rsidR="00141FC4">
        <w:t>regulatory obstacles preventing service provider</w:t>
      </w:r>
      <w:r w:rsidR="00DB48CB">
        <w:t xml:space="preserve">s from </w:t>
      </w:r>
      <w:r w:rsidR="007F0ECE">
        <w:t xml:space="preserve">voluntarily offering to assist health care providers respond to the pandemic – specifically, </w:t>
      </w:r>
      <w:r w:rsidR="001C43CD">
        <w:t>section</w:t>
      </w:r>
      <w:r w:rsidR="00BD3696">
        <w:t xml:space="preserve"> 54.611(b)</w:t>
      </w:r>
      <w:r w:rsidR="00992DB3">
        <w:t>,</w:t>
      </w:r>
      <w:r>
        <w:rPr>
          <w:rStyle w:val="FootnoteReference"/>
        </w:rPr>
        <w:footnoteReference w:id="37"/>
      </w:r>
      <w:r w:rsidR="00992DB3">
        <w:t xml:space="preserve"> which requires</w:t>
      </w:r>
      <w:r w:rsidR="00BD3696">
        <w:t xml:space="preserve"> </w:t>
      </w:r>
      <w:r w:rsidR="008B43DF">
        <w:t>health care providers to pay the unsupported portion of service costs in the Healthcare Connect Fund Program</w:t>
      </w:r>
      <w:r w:rsidR="00F57DE5">
        <w:t>,</w:t>
      </w:r>
      <w:r w:rsidR="008B43DF">
        <w:t xml:space="preserve"> and section </w:t>
      </w:r>
      <w:r w:rsidR="00B27114">
        <w:t>54.</w:t>
      </w:r>
      <w:r w:rsidR="003A75EA">
        <w:t>603(b)</w:t>
      </w:r>
      <w:r w:rsidR="00992DB3">
        <w:t>,</w:t>
      </w:r>
      <w:r>
        <w:rPr>
          <w:rStyle w:val="FootnoteReference"/>
        </w:rPr>
        <w:footnoteReference w:id="38"/>
      </w:r>
      <w:r w:rsidR="00992DB3">
        <w:t xml:space="preserve"> which requires </w:t>
      </w:r>
      <w:r w:rsidR="003A75EA">
        <w:t xml:space="preserve">health care providers in the Telecom Program </w:t>
      </w:r>
      <w:r w:rsidR="006C2777">
        <w:t>to pay the urban rate.</w:t>
      </w:r>
      <w:r>
        <w:rPr>
          <w:rStyle w:val="FootnoteReference"/>
        </w:rPr>
        <w:footnoteReference w:id="39"/>
      </w:r>
      <w:r w:rsidR="004C618E">
        <w:t xml:space="preserve">  </w:t>
      </w:r>
      <w:r w:rsidR="003543BB">
        <w:t xml:space="preserve">To </w:t>
      </w:r>
      <w:r w:rsidR="001A5CD1">
        <w:t xml:space="preserve">help </w:t>
      </w:r>
      <w:r w:rsidR="003543BB">
        <w:t xml:space="preserve">health care professionals more effectively respond to the pandemic, we </w:t>
      </w:r>
      <w:r w:rsidR="002A1FC8">
        <w:t xml:space="preserve">extend </w:t>
      </w:r>
      <w:r w:rsidR="003543BB">
        <w:t xml:space="preserve">the waivers of sections 54.611(b) and 54.603(b) through </w:t>
      </w:r>
      <w:r w:rsidR="00B400F1">
        <w:t>December 31, 2020</w:t>
      </w:r>
      <w:r w:rsidR="003543BB">
        <w:t xml:space="preserve">.  </w:t>
      </w:r>
      <w:r w:rsidR="00380CAE">
        <w:t xml:space="preserve">We also waive any other requirement, to the extent necessary, in these special circumstances to effectuate the </w:t>
      </w:r>
      <w:r w:rsidR="00DE3506">
        <w:t xml:space="preserve">RHC program </w:t>
      </w:r>
      <w:r w:rsidR="00380CAE">
        <w:t>relief granted, including restrictions on certification requirements.</w:t>
      </w:r>
      <w:r>
        <w:rPr>
          <w:rStyle w:val="FootnoteReference"/>
        </w:rPr>
        <w:footnoteReference w:id="40"/>
      </w:r>
      <w:r w:rsidR="00754182">
        <w:t xml:space="preserve">  Because these waivers expire before the beginning of funding year 20</w:t>
      </w:r>
      <w:r w:rsidR="00C91D60">
        <w:t>21</w:t>
      </w:r>
      <w:r w:rsidR="00AD020B">
        <w:t xml:space="preserve">, health care providers </w:t>
      </w:r>
      <w:r w:rsidR="0054415C">
        <w:t xml:space="preserve">seeking upgraded connections for funding year 2021 will be required to </w:t>
      </w:r>
      <w:r w:rsidR="00930666">
        <w:t xml:space="preserve">obtain these upgrades consistent </w:t>
      </w:r>
      <w:r w:rsidR="00711CCA">
        <w:t xml:space="preserve">with </w:t>
      </w:r>
      <w:r w:rsidR="00751328">
        <w:t>RHC program rules</w:t>
      </w:r>
      <w:r w:rsidR="0054415C">
        <w:t xml:space="preserve">.  </w:t>
      </w:r>
    </w:p>
    <w:p w:rsidR="00490EBA" w:rsidP="00490EBA" w14:paraId="76DE6527" w14:textId="4CFD519B">
      <w:pPr>
        <w:pStyle w:val="ParaNum"/>
      </w:pPr>
      <w:r w:rsidRPr="517D0026">
        <w:rPr>
          <w:i/>
          <w:iCs/>
        </w:rPr>
        <w:t xml:space="preserve">Extending the Response Time for USAC Information Requests.  </w:t>
      </w:r>
      <w:r>
        <w:t xml:space="preserve">RHC program applicants are generally required to respond to information requests from USAC within 14 days or their applications </w:t>
      </w:r>
      <w:r w:rsidR="5E2C5238">
        <w:t xml:space="preserve">will be </w:t>
      </w:r>
      <w:r>
        <w:t>denied.</w:t>
      </w:r>
      <w:r>
        <w:rPr>
          <w:rStyle w:val="FootnoteReference"/>
        </w:rPr>
        <w:footnoteReference w:id="41"/>
      </w:r>
      <w:r>
        <w:t xml:space="preserve">  Recognizing that </w:t>
      </w:r>
      <w:r w:rsidRPr="517D0026">
        <w:t xml:space="preserve">health care providers with administrative resources diverted due to the pandemic could have difficulties timely responding to USAC, </w:t>
      </w:r>
      <w:r>
        <w:t xml:space="preserve">the </w:t>
      </w:r>
      <w:r w:rsidRPr="517D0026">
        <w:rPr>
          <w:i/>
          <w:iCs/>
        </w:rPr>
        <w:t>RHC COVID-19 Waiver Order</w:t>
      </w:r>
      <w:r w:rsidRPr="517D0026">
        <w:t xml:space="preserve"> waived that 14-day deadline and extended it by an additional 28 days for information requests issued on or before September 30, 2020.</w:t>
      </w:r>
      <w:r>
        <w:rPr>
          <w:rStyle w:val="FootnoteReference"/>
        </w:rPr>
        <w:footnoteReference w:id="42"/>
      </w:r>
      <w:r w:rsidRPr="517D0026">
        <w:t xml:space="preserve">  We conclude that the need for this form of relief will outlast the initial waiver period, and therefore extend the waiver through </w:t>
      </w:r>
      <w:r w:rsidR="00B400F1">
        <w:t>December 31, 2020</w:t>
      </w:r>
      <w:r w:rsidRPr="517D0026">
        <w:t xml:space="preserve">.  Health care </w:t>
      </w:r>
      <w:r w:rsidRPr="517D0026" w:rsidR="001C2194">
        <w:t xml:space="preserve">providers </w:t>
      </w:r>
      <w:r w:rsidRPr="517D0026" w:rsidR="00FF19DF">
        <w:t>and services</w:t>
      </w:r>
      <w:r w:rsidRPr="517D0026">
        <w:t xml:space="preserve"> providers will </w:t>
      </w:r>
      <w:r w:rsidRPr="517D0026" w:rsidR="00261FB0">
        <w:t>continue to</w:t>
      </w:r>
      <w:r w:rsidRPr="517D0026">
        <w:t xml:space="preserve"> have an extra 28 days (42 days in total) to respond to information requests issued by USAC on or before </w:t>
      </w:r>
      <w:r w:rsidR="00B400F1">
        <w:t>December 31, 2020</w:t>
      </w:r>
      <w:r w:rsidRPr="517D0026">
        <w:t>.</w:t>
      </w:r>
      <w:r>
        <w:rPr>
          <w:rStyle w:val="FootnoteReference"/>
        </w:rPr>
        <w:footnoteReference w:id="43"/>
      </w:r>
      <w:r w:rsidRPr="517D0026">
        <w:t xml:space="preserve">  As before, the waiver applies to information requests related to funding requests, appeals and waivers, invoices, audits, and other documentation submitted by RHC program applicants.</w:t>
      </w:r>
      <w:r>
        <w:rPr>
          <w:rStyle w:val="FootnoteReference"/>
        </w:rPr>
        <w:footnoteReference w:id="44"/>
      </w:r>
    </w:p>
    <w:p w:rsidR="00877385" w:rsidRPr="004F1EA6" w:rsidP="005B23EC" w14:paraId="36923886" w14:textId="731A5311">
      <w:pPr>
        <w:pStyle w:val="Heading2"/>
      </w:pPr>
      <w:r>
        <w:t>E-Rate Program</w:t>
      </w:r>
    </w:p>
    <w:p w:rsidR="00744AB8" w:rsidP="005A6F75" w14:paraId="69AE040C" w14:textId="2B27D6E5">
      <w:pPr>
        <w:pStyle w:val="ParaNum"/>
      </w:pPr>
      <w:r w:rsidRPr="00C81964">
        <w:rPr>
          <w:i/>
          <w:iCs/>
        </w:rPr>
        <w:t>E-Rate Program</w:t>
      </w:r>
      <w:r>
        <w:rPr>
          <w:i/>
          <w:iCs/>
        </w:rPr>
        <w:t xml:space="preserve"> Gift Rule</w:t>
      </w:r>
      <w:r w:rsidRPr="00C81964" w:rsidR="00444648">
        <w:rPr>
          <w:i/>
          <w:iCs/>
        </w:rPr>
        <w:t xml:space="preserve">. </w:t>
      </w:r>
      <w:r w:rsidRPr="0083147C" w:rsidR="00444648">
        <w:rPr>
          <w:i/>
          <w:iCs/>
        </w:rPr>
        <w:t xml:space="preserve"> </w:t>
      </w:r>
      <w:r w:rsidR="00C5442E">
        <w:t>I</w:t>
      </w:r>
      <w:r w:rsidR="00444648">
        <w:t>n March, we temporarily waived the E-Rate program gift rule through September 30, 2020 to provide relief to schools and libraries affected by COVID-19 and make it easier for service providers to support remote learning efforts.</w:t>
      </w:r>
      <w:r>
        <w:rPr>
          <w:rStyle w:val="FootnoteReference"/>
        </w:rPr>
        <w:footnoteReference w:id="45"/>
      </w:r>
      <w:r w:rsidR="00444648">
        <w:t xml:space="preserve">  The resulting partnerships between schools, libraries, and service providers have proven to be beneficial in providing flexibility to </w:t>
      </w:r>
      <w:r w:rsidR="00444648">
        <w:t>address evolving connectivity needs caused by the pandemic.</w:t>
      </w:r>
      <w:r>
        <w:rPr>
          <w:rStyle w:val="FootnoteReference"/>
        </w:rPr>
        <w:footnoteReference w:id="46"/>
      </w:r>
      <w:r w:rsidRPr="00C81964" w:rsidR="00444648">
        <w:rPr>
          <w:iCs/>
        </w:rPr>
        <w:t xml:space="preserve"> </w:t>
      </w:r>
      <w:r w:rsidRPr="0083147C" w:rsidR="00444648">
        <w:rPr>
          <w:iCs/>
        </w:rPr>
        <w:t xml:space="preserve"> </w:t>
      </w:r>
      <w:r w:rsidR="006F18C1">
        <w:rPr>
          <w:iCs/>
        </w:rPr>
        <w:t xml:space="preserve">For example, </w:t>
      </w:r>
      <w:r w:rsidR="00143B41">
        <w:rPr>
          <w:iCs/>
        </w:rPr>
        <w:t xml:space="preserve">when a </w:t>
      </w:r>
      <w:r w:rsidR="00B90F01">
        <w:rPr>
          <w:iCs/>
        </w:rPr>
        <w:t xml:space="preserve">rural </w:t>
      </w:r>
      <w:r w:rsidR="00143B41">
        <w:rPr>
          <w:iCs/>
        </w:rPr>
        <w:t xml:space="preserve">school district in </w:t>
      </w:r>
      <w:r w:rsidR="00201D8B">
        <w:rPr>
          <w:iCs/>
        </w:rPr>
        <w:t xml:space="preserve">southern Illinois </w:t>
      </w:r>
      <w:r w:rsidR="00035861">
        <w:rPr>
          <w:iCs/>
        </w:rPr>
        <w:t>needed</w:t>
      </w:r>
      <w:r w:rsidR="007B2BD7">
        <w:rPr>
          <w:iCs/>
        </w:rPr>
        <w:t xml:space="preserve"> to</w:t>
      </w:r>
      <w:r w:rsidR="002B590E">
        <w:rPr>
          <w:iCs/>
        </w:rPr>
        <w:t xml:space="preserve"> </w:t>
      </w:r>
      <w:r w:rsidR="007B2BD7">
        <w:rPr>
          <w:iCs/>
        </w:rPr>
        <w:t xml:space="preserve">implement </w:t>
      </w:r>
      <w:r w:rsidR="00306C86">
        <w:rPr>
          <w:iCs/>
        </w:rPr>
        <w:t xml:space="preserve">a </w:t>
      </w:r>
      <w:r w:rsidR="00B9620C">
        <w:rPr>
          <w:iCs/>
        </w:rPr>
        <w:t xml:space="preserve">COVID-19 </w:t>
      </w:r>
      <w:r w:rsidR="007B2BD7">
        <w:rPr>
          <w:iCs/>
        </w:rPr>
        <w:t xml:space="preserve">responsive </w:t>
      </w:r>
      <w:r w:rsidR="00D97137">
        <w:rPr>
          <w:iCs/>
        </w:rPr>
        <w:t>plan</w:t>
      </w:r>
      <w:r w:rsidR="00B54A29">
        <w:rPr>
          <w:iCs/>
        </w:rPr>
        <w:t xml:space="preserve"> </w:t>
      </w:r>
      <w:r w:rsidR="00A5523B">
        <w:rPr>
          <w:iCs/>
        </w:rPr>
        <w:t xml:space="preserve">to address </w:t>
      </w:r>
      <w:r w:rsidR="00385A77">
        <w:rPr>
          <w:iCs/>
        </w:rPr>
        <w:t xml:space="preserve">the </w:t>
      </w:r>
      <w:r w:rsidR="00B879B7">
        <w:rPr>
          <w:iCs/>
        </w:rPr>
        <w:t xml:space="preserve">needs of </w:t>
      </w:r>
      <w:r w:rsidR="002C2241">
        <w:rPr>
          <w:iCs/>
        </w:rPr>
        <w:t>18% of st</w:t>
      </w:r>
      <w:r w:rsidR="00584B55">
        <w:rPr>
          <w:iCs/>
        </w:rPr>
        <w:t>udents without reliable broadband</w:t>
      </w:r>
      <w:r w:rsidR="00CF76AD">
        <w:rPr>
          <w:iCs/>
        </w:rPr>
        <w:t xml:space="preserve"> Internet access</w:t>
      </w:r>
      <w:r w:rsidR="00231D49">
        <w:rPr>
          <w:iCs/>
        </w:rPr>
        <w:t>,</w:t>
      </w:r>
      <w:r w:rsidR="00A42ADB">
        <w:rPr>
          <w:iCs/>
        </w:rPr>
        <w:t xml:space="preserve"> </w:t>
      </w:r>
      <w:r w:rsidR="00D0513A">
        <w:rPr>
          <w:iCs/>
        </w:rPr>
        <w:t>the waiver</w:t>
      </w:r>
      <w:r w:rsidR="000461D6">
        <w:rPr>
          <w:iCs/>
        </w:rPr>
        <w:t xml:space="preserve"> of the E-Rate gift rule</w:t>
      </w:r>
      <w:r w:rsidR="00D0513A">
        <w:rPr>
          <w:iCs/>
        </w:rPr>
        <w:t xml:space="preserve"> enabled </w:t>
      </w:r>
      <w:r w:rsidR="00682018">
        <w:rPr>
          <w:iCs/>
        </w:rPr>
        <w:t>the district</w:t>
      </w:r>
      <w:r w:rsidR="00D0513A">
        <w:rPr>
          <w:iCs/>
        </w:rPr>
        <w:t xml:space="preserve"> to</w:t>
      </w:r>
      <w:r w:rsidR="00231D49">
        <w:rPr>
          <w:iCs/>
        </w:rPr>
        <w:t xml:space="preserve"> successfully solicit a</w:t>
      </w:r>
      <w:r w:rsidR="00C4511A">
        <w:rPr>
          <w:iCs/>
        </w:rPr>
        <w:t xml:space="preserve">n upgrade to </w:t>
      </w:r>
      <w:r w:rsidR="00546414">
        <w:rPr>
          <w:iCs/>
        </w:rPr>
        <w:t>th</w:t>
      </w:r>
      <w:r w:rsidR="009B688E">
        <w:rPr>
          <w:iCs/>
        </w:rPr>
        <w:t>eir</w:t>
      </w:r>
      <w:r w:rsidR="00C4511A">
        <w:rPr>
          <w:iCs/>
        </w:rPr>
        <w:t xml:space="preserve"> connection from </w:t>
      </w:r>
      <w:r w:rsidR="00C522CC">
        <w:rPr>
          <w:iCs/>
        </w:rPr>
        <w:t xml:space="preserve">their service provider </w:t>
      </w:r>
      <w:r w:rsidR="00360A23">
        <w:rPr>
          <w:iCs/>
        </w:rPr>
        <w:t xml:space="preserve">so that students </w:t>
      </w:r>
      <w:r w:rsidR="006A1835">
        <w:rPr>
          <w:iCs/>
        </w:rPr>
        <w:t>coul</w:t>
      </w:r>
      <w:r w:rsidR="004052A5">
        <w:rPr>
          <w:iCs/>
        </w:rPr>
        <w:t>d complete their homework from the school’s parking lot</w:t>
      </w:r>
      <w:r w:rsidR="00A76798">
        <w:rPr>
          <w:iCs/>
        </w:rPr>
        <w:t>.</w:t>
      </w:r>
      <w:r>
        <w:rPr>
          <w:rStyle w:val="FootnoteReference"/>
          <w:iCs/>
        </w:rPr>
        <w:footnoteReference w:id="47"/>
      </w:r>
      <w:r w:rsidR="00E626ED">
        <w:rPr>
          <w:iCs/>
        </w:rPr>
        <w:t xml:space="preserve"> </w:t>
      </w:r>
      <w:r w:rsidR="00A76798">
        <w:rPr>
          <w:iCs/>
        </w:rPr>
        <w:t xml:space="preserve"> </w:t>
      </w:r>
      <w:r w:rsidRPr="0083147C" w:rsidR="00444648">
        <w:rPr>
          <w:iCs/>
        </w:rPr>
        <w:t>As m</w:t>
      </w:r>
      <w:r w:rsidRPr="003664DC" w:rsidR="00444648">
        <w:t>any s</w:t>
      </w:r>
      <w:r w:rsidR="00444648">
        <w:t>chools</w:t>
      </w:r>
      <w:r w:rsidR="00031D85">
        <w:t xml:space="preserve"> and libraries</w:t>
      </w:r>
      <w:r w:rsidR="00444648">
        <w:t xml:space="preserve"> are now either fully or partially closing </w:t>
      </w:r>
      <w:r w:rsidR="00031D85">
        <w:t xml:space="preserve">their </w:t>
      </w:r>
      <w:r w:rsidR="00444648">
        <w:t xml:space="preserve">buildings for the upcoming school </w:t>
      </w:r>
      <w:r w:rsidR="00B400F1">
        <w:t xml:space="preserve">term </w:t>
      </w:r>
      <w:r w:rsidRPr="00C81964" w:rsidR="00444648">
        <w:rPr>
          <w:iCs/>
        </w:rPr>
        <w:t xml:space="preserve">due to the pandemic, </w:t>
      </w:r>
      <w:r w:rsidRPr="00512197" w:rsidR="00444648">
        <w:rPr>
          <w:iCs/>
        </w:rPr>
        <w:t>and relying</w:t>
      </w:r>
      <w:r w:rsidRPr="00D21269" w:rsidR="00444648">
        <w:rPr>
          <w:iCs/>
        </w:rPr>
        <w:t xml:space="preserve"> on remote learning to provide education for students, </w:t>
      </w:r>
      <w:r w:rsidRPr="00B804D9" w:rsidR="00444648">
        <w:rPr>
          <w:iCs/>
        </w:rPr>
        <w:t xml:space="preserve">we find </w:t>
      </w:r>
      <w:r w:rsidRPr="00705EDC" w:rsidR="00444648">
        <w:rPr>
          <w:iCs/>
        </w:rPr>
        <w:t xml:space="preserve">it </w:t>
      </w:r>
      <w:r w:rsidRPr="006E7DD6" w:rsidR="00444648">
        <w:rPr>
          <w:iCs/>
        </w:rPr>
        <w:t xml:space="preserve">is in the public interest to </w:t>
      </w:r>
      <w:r w:rsidR="00B84CA1">
        <w:rPr>
          <w:iCs/>
        </w:rPr>
        <w:t xml:space="preserve">extend our waiver of the </w:t>
      </w:r>
      <w:r w:rsidR="00A64FE3">
        <w:rPr>
          <w:iCs/>
        </w:rPr>
        <w:t xml:space="preserve">E-Rate program </w:t>
      </w:r>
      <w:r w:rsidR="00C83DB5">
        <w:rPr>
          <w:iCs/>
        </w:rPr>
        <w:t>gift rule</w:t>
      </w:r>
      <w:r w:rsidR="00A622E5">
        <w:rPr>
          <w:iCs/>
        </w:rPr>
        <w:t xml:space="preserve"> through </w:t>
      </w:r>
      <w:r w:rsidR="00B400F1">
        <w:rPr>
          <w:iCs/>
        </w:rPr>
        <w:t>December 31, 2020</w:t>
      </w:r>
      <w:r w:rsidR="00322A93">
        <w:rPr>
          <w:iCs/>
        </w:rPr>
        <w:t>.  In so doing, we</w:t>
      </w:r>
      <w:r w:rsidRPr="00512197" w:rsidR="00624DA0">
        <w:rPr>
          <w:iCs/>
        </w:rPr>
        <w:t xml:space="preserve"> </w:t>
      </w:r>
      <w:r w:rsidR="00624DA0">
        <w:rPr>
          <w:iCs/>
        </w:rPr>
        <w:t xml:space="preserve">continue to </w:t>
      </w:r>
      <w:r w:rsidRPr="00512197" w:rsidR="00624DA0">
        <w:rPr>
          <w:iCs/>
        </w:rPr>
        <w:t xml:space="preserve">enable service providers to offer, and E-Rate program participants to solicit or accept, </w:t>
      </w:r>
      <w:r w:rsidRPr="00D21269" w:rsidR="00624DA0">
        <w:rPr>
          <w:iCs/>
        </w:rPr>
        <w:t>broadband connections, Wi-Fi hotspots and other devices, networking gea</w:t>
      </w:r>
      <w:r w:rsidRPr="00705EDC" w:rsidR="00624DA0">
        <w:rPr>
          <w:iCs/>
        </w:rPr>
        <w:t xml:space="preserve">r, system upgrades, or other </w:t>
      </w:r>
      <w:r w:rsidRPr="006E7DD6" w:rsidR="00624DA0">
        <w:rPr>
          <w:iCs/>
        </w:rPr>
        <w:t>things of value</w:t>
      </w:r>
      <w:r w:rsidR="00C83DB5">
        <w:rPr>
          <w:iCs/>
        </w:rPr>
        <w:t xml:space="preserve"> </w:t>
      </w:r>
      <w:r w:rsidR="00516AF5">
        <w:t xml:space="preserve">that could </w:t>
      </w:r>
      <w:r w:rsidR="00F07C04">
        <w:t xml:space="preserve">help students, teachers, and </w:t>
      </w:r>
      <w:r w:rsidR="00A6034E">
        <w:t xml:space="preserve">patrons affected by these closures during </w:t>
      </w:r>
      <w:r w:rsidR="00AB2D9C">
        <w:t>this unprecedented time</w:t>
      </w:r>
      <w:r w:rsidR="005846E2">
        <w:t xml:space="preserve">.  In particular, we </w:t>
      </w:r>
      <w:r w:rsidR="002250B8">
        <w:t>find a</w:t>
      </w:r>
      <w:r w:rsidR="008C34F0">
        <w:t>n</w:t>
      </w:r>
      <w:r w:rsidR="002250B8">
        <w:t xml:space="preserve"> extension of our waiver </w:t>
      </w:r>
      <w:r w:rsidR="00B5466A">
        <w:t>appr</w:t>
      </w:r>
      <w:r w:rsidR="007D0523">
        <w:t>opriate</w:t>
      </w:r>
      <w:r w:rsidR="00432612">
        <w:t xml:space="preserve"> in this limited </w:t>
      </w:r>
      <w:r w:rsidR="002B0393">
        <w:t>and unique circumstance</w:t>
      </w:r>
      <w:r w:rsidR="007D0523">
        <w:t xml:space="preserve"> to </w:t>
      </w:r>
      <w:r w:rsidR="00444648">
        <w:t>ensure students with limited or no Internet connection are connected at home and prevent them from falling behind their peers, furthering the effects of the digital divide</w:t>
      </w:r>
      <w:r w:rsidRPr="00C81964" w:rsidR="00444648">
        <w:rPr>
          <w:iCs/>
        </w:rPr>
        <w:t>.</w:t>
      </w:r>
      <w:r>
        <w:rPr>
          <w:rStyle w:val="FootnoteReference"/>
          <w:iCs/>
        </w:rPr>
        <w:footnoteReference w:id="48"/>
      </w:r>
      <w:r w:rsidRPr="00C81964" w:rsidR="00444648">
        <w:rPr>
          <w:iCs/>
        </w:rPr>
        <w:t xml:space="preserve">  </w:t>
      </w:r>
      <w:r w:rsidR="00543E76">
        <w:rPr>
          <w:iCs/>
        </w:rPr>
        <w:t>We emphasize</w:t>
      </w:r>
      <w:r w:rsidRPr="006E7DD6" w:rsidR="00444648">
        <w:rPr>
          <w:iCs/>
        </w:rPr>
        <w:t xml:space="preserve"> </w:t>
      </w:r>
      <w:r w:rsidRPr="006E7DD6" w:rsidR="00444648">
        <w:rPr>
          <w:iCs/>
        </w:rPr>
        <w:t xml:space="preserve">that </w:t>
      </w:r>
      <w:r w:rsidR="00543E76">
        <w:t>t</w:t>
      </w:r>
      <w:r w:rsidR="00444648">
        <w:t xml:space="preserve">his waiver is still limited to offerings made by service providers and solicited or accepted by E-Rate eligible entities on behalf of students, teachers, or patrons while schools and libraries prepare for extended remote learning </w:t>
      </w:r>
      <w:r w:rsidR="002C5D2A">
        <w:t>and</w:t>
      </w:r>
      <w:r w:rsidR="00444648">
        <w:t xml:space="preserve"> remain </w:t>
      </w:r>
      <w:r w:rsidR="00552DF6">
        <w:t xml:space="preserve">fully or partially </w:t>
      </w:r>
      <w:r w:rsidR="00444648">
        <w:t>closed as a direct result of COVID-19.</w:t>
      </w:r>
      <w:r>
        <w:rPr>
          <w:rStyle w:val="FootnoteReference"/>
        </w:rPr>
        <w:footnoteReference w:id="49"/>
      </w:r>
      <w:r w:rsidR="00444648">
        <w:t xml:space="preserve">  </w:t>
      </w:r>
    </w:p>
    <w:p w:rsidR="008F1D5B" w:rsidP="005A6F75" w14:paraId="152D36D0" w14:textId="326BC78A">
      <w:pPr>
        <w:pStyle w:val="ParaNum"/>
      </w:pPr>
      <w:r w:rsidRPr="00C81964">
        <w:rPr>
          <w:iCs/>
        </w:rPr>
        <w:t xml:space="preserve">Additionally, we </w:t>
      </w:r>
      <w:r w:rsidRPr="00512197">
        <w:rPr>
          <w:iCs/>
        </w:rPr>
        <w:t xml:space="preserve">recognize that </w:t>
      </w:r>
      <w:r w:rsidRPr="0083147C">
        <w:rPr>
          <w:iCs/>
        </w:rPr>
        <w:t>the transition to remote learning has resulted in incre</w:t>
      </w:r>
      <w:r w:rsidRPr="00D21269">
        <w:rPr>
          <w:iCs/>
        </w:rPr>
        <w:t>ased demands for on-campus I</w:t>
      </w:r>
      <w:r w:rsidRPr="00B804D9">
        <w:rPr>
          <w:iCs/>
        </w:rPr>
        <w:t xml:space="preserve">nternet connectivity during the pandemic in a way that </w:t>
      </w:r>
      <w:r w:rsidRPr="00705EDC">
        <w:rPr>
          <w:iCs/>
        </w:rPr>
        <w:t>was</w:t>
      </w:r>
      <w:r w:rsidRPr="006E7DD6">
        <w:rPr>
          <w:iCs/>
        </w:rPr>
        <w:t xml:space="preserve"> not anticipated.</w:t>
      </w:r>
      <w:r>
        <w:rPr>
          <w:rStyle w:val="FootnoteReference"/>
          <w:iCs/>
        </w:rPr>
        <w:footnoteReference w:id="50"/>
      </w:r>
      <w:r w:rsidRPr="00C81964">
        <w:rPr>
          <w:iCs/>
        </w:rPr>
        <w:t xml:space="preserve"> </w:t>
      </w:r>
      <w:r w:rsidRPr="00512197">
        <w:rPr>
          <w:iCs/>
        </w:rPr>
        <w:t xml:space="preserve"> We clarify that, under this waiver, </w:t>
      </w:r>
      <w:r w:rsidRPr="0083147C">
        <w:rPr>
          <w:iCs/>
        </w:rPr>
        <w:t xml:space="preserve">service providers may offer, and schools and libraries may solicit or accept, </w:t>
      </w:r>
      <w:r w:rsidRPr="00D21269">
        <w:rPr>
          <w:iCs/>
        </w:rPr>
        <w:t xml:space="preserve">gifts of additional bandwidth </w:t>
      </w:r>
      <w:r w:rsidR="00B400F1">
        <w:rPr>
          <w:iCs/>
        </w:rPr>
        <w:t>through December 31, 2020</w:t>
      </w:r>
      <w:r>
        <w:rPr>
          <w:iCs/>
        </w:rPr>
        <w:t xml:space="preserve"> </w:t>
      </w:r>
      <w:r w:rsidRPr="00D21269">
        <w:rPr>
          <w:iCs/>
        </w:rPr>
        <w:t>to meet the in</w:t>
      </w:r>
      <w:r w:rsidRPr="00B804D9">
        <w:rPr>
          <w:iCs/>
        </w:rPr>
        <w:t xml:space="preserve">creased on-campus connectivity needs </w:t>
      </w:r>
      <w:r w:rsidR="002C23A4">
        <w:rPr>
          <w:iCs/>
        </w:rPr>
        <w:t xml:space="preserve">of schools and libraries </w:t>
      </w:r>
      <w:r w:rsidRPr="00B804D9">
        <w:rPr>
          <w:iCs/>
        </w:rPr>
        <w:t>in response to the pandemic without running afoul of the E-Rate program rules</w:t>
      </w:r>
      <w:r w:rsidRPr="00C81964">
        <w:rPr>
          <w:iCs/>
        </w:rPr>
        <w:t xml:space="preserve">. </w:t>
      </w:r>
      <w:r>
        <w:t xml:space="preserve"> </w:t>
      </w:r>
      <w:r w:rsidRPr="00A15DCD">
        <w:t>We also waive any other requirement, to the extent that is necessary, in these special circumstances to effectuate the relief granted</w:t>
      </w:r>
      <w:r>
        <w:t>.</w:t>
      </w:r>
      <w:r>
        <w:rPr>
          <w:rStyle w:val="FootnoteReference"/>
        </w:rPr>
        <w:footnoteReference w:id="51"/>
      </w:r>
      <w:r w:rsidRPr="006524C6">
        <w:t xml:space="preserve"> </w:t>
      </w:r>
      <w:r>
        <w:t xml:space="preserve"> At the same time, we remind E-Rate applicants of their obligation to comply with state and local procurement laws,</w:t>
      </w:r>
      <w:r>
        <w:rPr>
          <w:rStyle w:val="FootnoteReference"/>
        </w:rPr>
        <w:footnoteReference w:id="52"/>
      </w:r>
      <w:r>
        <w:t xml:space="preserve"> and we note that applicants are still subject to the program rules requiring a fair and open competitive bidding process as they begin </w:t>
      </w:r>
      <w:r w:rsidR="004F6E79">
        <w:t>competitive bidding</w:t>
      </w:r>
      <w:r>
        <w:t xml:space="preserve"> for funding year 2021.</w:t>
      </w:r>
      <w:r>
        <w:rPr>
          <w:rStyle w:val="FootnoteReference"/>
        </w:rPr>
        <w:footnoteReference w:id="53"/>
      </w:r>
      <w:r>
        <w:t xml:space="preserve"> </w:t>
      </w:r>
    </w:p>
    <w:p w:rsidR="008F1D5B" w:rsidP="005A6F75" w14:paraId="47E600C5" w14:textId="6BD2C362">
      <w:pPr>
        <w:pStyle w:val="ParaNum"/>
      </w:pPr>
      <w:r>
        <w:rPr>
          <w:i/>
          <w:iCs/>
        </w:rPr>
        <w:t xml:space="preserve">Extending the Timeframe for Responding to </w:t>
      </w:r>
      <w:r w:rsidR="009C5F27">
        <w:rPr>
          <w:i/>
          <w:iCs/>
        </w:rPr>
        <w:t>USAC Information</w:t>
      </w:r>
      <w:r>
        <w:rPr>
          <w:i/>
          <w:iCs/>
        </w:rPr>
        <w:t xml:space="preserve"> Requests</w:t>
      </w:r>
      <w:r>
        <w:t xml:space="preserve">.  </w:t>
      </w:r>
      <w:r w:rsidR="00D50A34">
        <w:t xml:space="preserve">In </w:t>
      </w:r>
      <w:r>
        <w:t xml:space="preserve">light of the </w:t>
      </w:r>
      <w:r>
        <w:t xml:space="preserve">number of schools and libraries facing disruptions due to COVID-19, </w:t>
      </w:r>
      <w:r w:rsidR="000A3B83">
        <w:t>in April</w:t>
      </w:r>
      <w:r w:rsidR="00951FD2">
        <w:t xml:space="preserve">, </w:t>
      </w:r>
      <w:r>
        <w:t xml:space="preserve">we directed USAC to provide an </w:t>
      </w:r>
      <w:r w:rsidR="00C637E8">
        <w:t xml:space="preserve">automatic, 30-day </w:t>
      </w:r>
      <w:r>
        <w:t xml:space="preserve">extension of the deadline to respond to </w:t>
      </w:r>
      <w:r w:rsidR="002C48DE">
        <w:t xml:space="preserve">certain USAC </w:t>
      </w:r>
      <w:r w:rsidR="00951FD2">
        <w:t xml:space="preserve">information </w:t>
      </w:r>
      <w:r>
        <w:t>requests issued between March 11, 2020 and the start of the summer deferral period, May 22, 2020.</w:t>
      </w:r>
      <w:r>
        <w:rPr>
          <w:rStyle w:val="FootnoteReference"/>
        </w:rPr>
        <w:footnoteReference w:id="54"/>
      </w:r>
      <w:r>
        <w:t xml:space="preserve">  Given that the summer deferral period will end on September 11, 2020 and the difficulties caused by COVID-19 still persist,</w:t>
      </w:r>
      <w:r>
        <w:rPr>
          <w:rStyle w:val="FootnoteReference"/>
        </w:rPr>
        <w:footnoteReference w:id="55"/>
      </w:r>
      <w:r>
        <w:t xml:space="preserve"> we direct USAC to provide a 30-day extension to </w:t>
      </w:r>
      <w:r w:rsidR="008331A5">
        <w:t>program participants</w:t>
      </w:r>
      <w:r>
        <w:t xml:space="preserve"> that file an extension request with an explanation of the entities’ inability to respond (e.g., dates of closure, difficulty securing the appropriate resources)</w:t>
      </w:r>
      <w:r>
        <w:rPr>
          <w:rStyle w:val="FootnoteReference"/>
        </w:rPr>
        <w:footnoteReference w:id="56"/>
      </w:r>
      <w:r w:rsidR="00584E81">
        <w:t xml:space="preserve"> </w:t>
      </w:r>
      <w:r w:rsidR="002A52D3">
        <w:t>to</w:t>
      </w:r>
      <w:r w:rsidR="00584E81">
        <w:t xml:space="preserve"> information requests </w:t>
      </w:r>
      <w:r w:rsidR="00E973F6">
        <w:t>issued</w:t>
      </w:r>
      <w:r w:rsidR="00F4134F">
        <w:t xml:space="preserve"> between </w:t>
      </w:r>
      <w:r w:rsidR="00C701D3">
        <w:t xml:space="preserve">September 11, 2020 and </w:t>
      </w:r>
      <w:r w:rsidR="00B400F1">
        <w:t>December 31, 2020</w:t>
      </w:r>
      <w:r w:rsidR="005C4245">
        <w:t xml:space="preserve"> and </w:t>
      </w:r>
      <w:r w:rsidR="00584E81">
        <w:t xml:space="preserve">related to the following: </w:t>
      </w:r>
      <w:r w:rsidR="009E03B2">
        <w:t xml:space="preserve"> </w:t>
      </w:r>
      <w:r w:rsidR="00584E81">
        <w:t>pending USAC appeals; invoices; pending FCC Form 500 requests, including service substitutions, Service Provider Identification Number (SPIN) changes, or funding request cancellation requests; audits, including BCAP and PQA audits</w:t>
      </w:r>
      <w:r w:rsidR="009E03B2">
        <w:t>; and PIA requests</w:t>
      </w:r>
      <w:r>
        <w:t>.</w:t>
      </w:r>
      <w:r w:rsidR="00355F4F">
        <w:t xml:space="preserve">  To ensure timely review and issuance of decisions, including funding decisions, during this time, we </w:t>
      </w:r>
      <w:r w:rsidR="004202C2">
        <w:t xml:space="preserve">continue to </w:t>
      </w:r>
      <w:r w:rsidR="00355F4F">
        <w:t>encourage all program participants, to the extent practicable, to continue to work on and submit responses to all information requests as they are able.</w:t>
      </w:r>
    </w:p>
    <w:p w:rsidR="00504458" w:rsidP="00A94FE3" w14:paraId="0A0A5C83" w14:textId="77777777">
      <w:pPr>
        <w:pStyle w:val="Heading2"/>
      </w:pPr>
      <w:r>
        <w:t xml:space="preserve">Preventing Waste, Fraud, and Abuse.   </w:t>
      </w:r>
    </w:p>
    <w:p w:rsidR="00B22AD0" w:rsidP="005A6F75" w14:paraId="3DDEF2DA" w14:textId="382F4F84">
      <w:pPr>
        <w:pStyle w:val="ParaNum"/>
      </w:pPr>
      <w:r>
        <w:t xml:space="preserve">We are committed to guarding against waste, fraud, and abuse in the USF programs.  Accordingly, we require all </w:t>
      </w:r>
      <w:r w:rsidRPr="003450F4">
        <w:t xml:space="preserve">eligible RHC and E-Rate </w:t>
      </w:r>
      <w:r>
        <w:t>program participants</w:t>
      </w:r>
      <w:r w:rsidRPr="003450F4">
        <w:t xml:space="preserve"> to retain records </w:t>
      </w:r>
      <w:r>
        <w:t>documenting</w:t>
      </w:r>
      <w:r w:rsidRPr="003450F4">
        <w:t xml:space="preserve"> the services, equipment, or other things of value that they receive pursuant to the waivers</w:t>
      </w:r>
      <w:r>
        <w:t xml:space="preserve"> described above and consistent with the document retention periods applicable to each program.</w:t>
      </w:r>
      <w:r>
        <w:rPr>
          <w:rStyle w:val="FootnoteReference"/>
        </w:rPr>
        <w:footnoteReference w:id="57"/>
      </w:r>
      <w:r>
        <w:t xml:space="preserve">  Although we grant the limited waivers described herein, program participants and service providers remain otherwise subject to audits and investigations to determine compliance with USF program rules and requirements.  We will require USAC to recover funds through its normal process that we discover were not used properly.  We emphasize that we retain the discretion to evaluate the uses of monies disbursed through the USF programs and to determine on a case-by-case basis that waste, fraud, or abuse of program funds occurred, and that recovery is warranted.  Additionally, in the event we discover any improper activity resulting from our action today, we will subject the offending party to all available penalties at our disposal, and will direct USAC to recover funds, assess retroactive fees and/or interest, or both.  We remain committed to ensuring the integrity of the </w:t>
      </w:r>
      <w:r w:rsidR="0098231F">
        <w:t>RHC and E-Rate</w:t>
      </w:r>
      <w:r>
        <w:t xml:space="preserve"> </w:t>
      </w:r>
      <w:r w:rsidR="00506914">
        <w:t>p</w:t>
      </w:r>
      <w:r>
        <w:t>rograms and will continue to aggressively pursue instances of waste, fraud, or abuse under our own procedures and in cooperation with law enforcement agencies</w:t>
      </w:r>
      <w:r>
        <w:t>.</w:t>
      </w:r>
    </w:p>
    <w:p w:rsidR="000B1775" w:rsidP="000B1775" w14:paraId="12CAA9CA" w14:textId="77777777">
      <w:pPr>
        <w:pStyle w:val="Heading1"/>
        <w:numPr>
          <w:ilvl w:val="0"/>
          <w:numId w:val="0"/>
        </w:numPr>
        <w:rPr>
          <w:highlight w:val="lightGray"/>
        </w:rPr>
      </w:pPr>
      <w:r>
        <w:rPr>
          <w:highlight w:val="lightGray"/>
        </w:rPr>
        <w:br w:type="page"/>
      </w:r>
    </w:p>
    <w:p w:rsidR="00DC1BAC" w:rsidP="000B1775" w14:paraId="26E3FE9F" w14:textId="32C03554">
      <w:pPr>
        <w:pStyle w:val="Heading1"/>
      </w:pPr>
      <w:bookmarkStart w:id="1" w:name="_GoBack"/>
      <w:bookmarkEnd w:id="1"/>
      <w:r>
        <w:t>ordering clauses</w:t>
      </w:r>
    </w:p>
    <w:p w:rsidR="00DC1BAC" w:rsidP="005A6F75" w14:paraId="0EF1F65A" w14:textId="1296812D">
      <w:pPr>
        <w:pStyle w:val="ParaNum"/>
      </w:pPr>
      <w:r>
        <w:t>ACCORDINGLY, IT IS ORDER</w:t>
      </w:r>
      <w:r w:rsidR="00BE18B5">
        <w:t>ED</w:t>
      </w:r>
      <w:r>
        <w:t xml:space="preserve">, pursuant to the authority contained in sections 1-4 and 254 of the Communications Act of 1934, as amended, 47 USC §§ 151-154 and 254, and sections 0.91, 0.291, and 1.3 of the Commission’s rules, 47 CFR §§ 0.91. 0.291, and 1.3, that sections 47 CFR </w:t>
      </w:r>
      <w:r w:rsidR="008F196C">
        <w:t>54.503(d)(1)</w:t>
      </w:r>
      <w:r>
        <w:t>, 54.</w:t>
      </w:r>
      <w:r w:rsidR="007D1BB6">
        <w:t>603(b)</w:t>
      </w:r>
      <w:r w:rsidR="007B2B51">
        <w:t>,</w:t>
      </w:r>
      <w:r>
        <w:t xml:space="preserve"> 54.</w:t>
      </w:r>
      <w:r w:rsidR="007B2B51">
        <w:t>611(b), 54.622(h)(1), 54.</w:t>
      </w:r>
      <w:r w:rsidR="007B39FD">
        <w:t>623</w:t>
      </w:r>
      <w:r w:rsidR="00252BB1">
        <w:t>(a)(1)(vi), 54.</w:t>
      </w:r>
      <w:r w:rsidRPr="00E970EA" w:rsidR="00252BB1">
        <w:t>62</w:t>
      </w:r>
      <w:r w:rsidRPr="00E970EA" w:rsidR="00274596">
        <w:t>7</w:t>
      </w:r>
      <w:r w:rsidR="00252BB1">
        <w:t xml:space="preserve">(c)(3)(ii)(H), </w:t>
      </w:r>
      <w:r w:rsidR="00A22153">
        <w:t xml:space="preserve">and </w:t>
      </w:r>
      <w:r w:rsidR="00252BB1">
        <w:t>54.627(d)(1</w:t>
      </w:r>
      <w:r w:rsidR="002F4A77">
        <w:t>)(ii)(F)</w:t>
      </w:r>
      <w:r>
        <w:t xml:space="preserve"> of the Commission’s rules </w:t>
      </w:r>
      <w:r w:rsidR="004405F0">
        <w:t>ARE WAIVED</w:t>
      </w:r>
      <w:r>
        <w:t xml:space="preserve"> to the extent provided herein.</w:t>
      </w:r>
    </w:p>
    <w:p w:rsidR="00DC1BAC" w:rsidP="005A6F75" w14:paraId="43FD93E0" w14:textId="4EE218DF">
      <w:pPr>
        <w:pStyle w:val="ParaNum"/>
      </w:pPr>
      <w:r>
        <w:t>IT IS FURTHER ORDERED, that pursuant to section 1.102(b)(1) of the Commission’s rules, 47 CFR § 1.1.02(b)(1), this Order SHALL BE EFFECTIVE upon release.</w:t>
      </w:r>
    </w:p>
    <w:p w:rsidR="000249E8" w:rsidP="000249E8" w14:paraId="52E10DB5" w14:textId="77777777">
      <w:pPr>
        <w:pStyle w:val="ParaNum"/>
        <w:numPr>
          <w:ilvl w:val="0"/>
          <w:numId w:val="0"/>
        </w:numPr>
        <w:ind w:left="720"/>
      </w:pPr>
    </w:p>
    <w:p w:rsidR="000249E8" w:rsidP="0017296B" w14:paraId="236A3B08" w14:textId="113F9274">
      <w:r>
        <w:tab/>
      </w:r>
      <w:r>
        <w:tab/>
      </w:r>
      <w:r>
        <w:tab/>
      </w:r>
      <w:r>
        <w:tab/>
      </w:r>
      <w:r>
        <w:tab/>
      </w:r>
      <w:r>
        <w:tab/>
        <w:t>FEDERAL COMMUNICATIONS COMMISSION</w:t>
      </w:r>
    </w:p>
    <w:p w:rsidR="000249E8" w:rsidP="0017296B" w14:paraId="3D675E60" w14:textId="77777777"/>
    <w:p w:rsidR="000249E8" w:rsidP="0017296B" w14:paraId="419C52C1" w14:textId="77777777"/>
    <w:p w:rsidR="000249E8" w:rsidP="0017296B" w14:paraId="251F93B3" w14:textId="77777777"/>
    <w:p w:rsidR="000249E8" w:rsidP="0017296B" w14:paraId="47720ED9" w14:textId="77777777"/>
    <w:p w:rsidR="000249E8" w:rsidP="000249E8" w14:paraId="4117467E" w14:textId="77777777">
      <w:pPr>
        <w:pStyle w:val="ParaNum"/>
        <w:numPr>
          <w:ilvl w:val="0"/>
          <w:numId w:val="0"/>
        </w:numPr>
        <w:spacing w:after="0"/>
      </w:pPr>
      <w:r>
        <w:tab/>
      </w:r>
      <w:r>
        <w:tab/>
      </w:r>
      <w:r>
        <w:tab/>
      </w:r>
      <w:r>
        <w:tab/>
      </w:r>
      <w:r>
        <w:tab/>
      </w:r>
      <w:r>
        <w:tab/>
      </w:r>
      <w:r>
        <w:t>Kris Anne Monteith</w:t>
      </w:r>
    </w:p>
    <w:p w:rsidR="000249E8" w:rsidP="000249E8" w14:paraId="34F81A07" w14:textId="77777777">
      <w:pPr>
        <w:pStyle w:val="ParaNum"/>
        <w:numPr>
          <w:ilvl w:val="0"/>
          <w:numId w:val="0"/>
        </w:numPr>
        <w:spacing w:after="0"/>
      </w:pPr>
      <w:r>
        <w:tab/>
      </w:r>
      <w:r>
        <w:tab/>
      </w:r>
      <w:r>
        <w:tab/>
      </w:r>
      <w:r>
        <w:tab/>
      </w:r>
      <w:r>
        <w:tab/>
      </w:r>
      <w:r>
        <w:tab/>
        <w:t>Chief</w:t>
      </w:r>
    </w:p>
    <w:p w:rsidR="00DC1BAC" w:rsidP="000249E8" w14:paraId="7AD58E60" w14:textId="39EE897E">
      <w:pPr>
        <w:pStyle w:val="ParaNum"/>
        <w:numPr>
          <w:ilvl w:val="0"/>
          <w:numId w:val="0"/>
        </w:numPr>
        <w:spacing w:after="0"/>
      </w:pPr>
      <w:r>
        <w:tab/>
      </w:r>
      <w:r>
        <w:tab/>
      </w:r>
      <w:r>
        <w:tab/>
      </w:r>
      <w:r>
        <w:tab/>
      </w:r>
      <w:r>
        <w:tab/>
      </w:r>
      <w:r>
        <w:tab/>
        <w:t>Wireline Competition Bureau</w:t>
      </w:r>
    </w:p>
    <w:p w:rsidR="00DC1BAC" w:rsidP="00DC1BAC" w14:paraId="2FA89563" w14:textId="7177B394">
      <w:pPr>
        <w:pStyle w:val="ParaNum"/>
        <w:numPr>
          <w:ilvl w:val="0"/>
          <w:numId w:val="0"/>
        </w:numPr>
      </w:pPr>
    </w:p>
    <w:p w:rsidR="00DC1BAC" w:rsidRPr="00DC1BAC" w:rsidP="000249E8" w14:paraId="73E3C65D" w14:textId="2B0AB6E4">
      <w:pPr>
        <w:pStyle w:val="ParaNum"/>
        <w:numPr>
          <w:ilvl w:val="0"/>
          <w:numId w:val="0"/>
        </w:numPr>
        <w:spacing w:after="0"/>
      </w:pPr>
      <w:r>
        <w:tab/>
      </w:r>
      <w:r>
        <w:tab/>
      </w:r>
      <w:r>
        <w:tab/>
      </w:r>
      <w:r>
        <w:tab/>
      </w:r>
      <w:r>
        <w:tab/>
      </w:r>
      <w:r>
        <w:tab/>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8EAFB0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9AC24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62130" w14:paraId="4F72BBB5" w14:textId="1DC0D02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2A990D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78C3" w14:paraId="20DCBB79" w14:textId="77777777">
      <w:r>
        <w:separator/>
      </w:r>
    </w:p>
  </w:footnote>
  <w:footnote w:type="continuationSeparator" w:id="1">
    <w:p w:rsidR="00B178C3" w:rsidP="00C721AC" w14:paraId="5494023B" w14:textId="77777777">
      <w:pPr>
        <w:spacing w:before="120"/>
        <w:rPr>
          <w:sz w:val="20"/>
        </w:rPr>
      </w:pPr>
      <w:r>
        <w:rPr>
          <w:sz w:val="20"/>
        </w:rPr>
        <w:t xml:space="preserve">(Continued from previous page)  </w:t>
      </w:r>
      <w:r>
        <w:rPr>
          <w:sz w:val="20"/>
        </w:rPr>
        <w:separator/>
      </w:r>
    </w:p>
  </w:footnote>
  <w:footnote w:type="continuationNotice" w:id="2">
    <w:p w:rsidR="00B178C3" w:rsidP="00C721AC" w14:paraId="598044FA" w14:textId="77777777">
      <w:pPr>
        <w:jc w:val="right"/>
        <w:rPr>
          <w:sz w:val="20"/>
        </w:rPr>
      </w:pPr>
      <w:r>
        <w:rPr>
          <w:sz w:val="20"/>
        </w:rPr>
        <w:t>(continued….)</w:t>
      </w:r>
    </w:p>
  </w:footnote>
  <w:footnote w:id="3">
    <w:p w:rsidR="00442E04" w:rsidRPr="00922F8A" w:rsidP="00EE189F" w14:paraId="474B0B4A" w14:textId="77777777">
      <w:pPr>
        <w:pStyle w:val="FootnoteText"/>
      </w:pPr>
      <w:r w:rsidRPr="00F20F56">
        <w:rPr>
          <w:rStyle w:val="FootnoteReference"/>
        </w:rPr>
        <w:footnoteRef/>
      </w:r>
      <w:r w:rsidRPr="00F20F56">
        <w:t xml:space="preserve"> E-Rate is more formally known as the schools and libraries universal service support mechanism.</w:t>
      </w:r>
    </w:p>
  </w:footnote>
  <w:footnote w:id="4">
    <w:p w:rsidR="00442E04" w:rsidRPr="005B34EF" w:rsidP="00EE189F" w14:paraId="24FCF51E" w14:textId="3DAF6950">
      <w:pPr>
        <w:pStyle w:val="FootnoteText"/>
      </w:pPr>
      <w:r w:rsidRPr="00F20F56">
        <w:rPr>
          <w:rStyle w:val="FootnoteReference"/>
        </w:rPr>
        <w:footnoteRef/>
      </w:r>
      <w:r w:rsidRPr="00F20F56">
        <w:t xml:space="preserve"> </w:t>
      </w:r>
      <w:r w:rsidRPr="00922F8A">
        <w:rPr>
          <w:i/>
          <w:iCs/>
        </w:rPr>
        <w:t>See Rural Health Care Universal Service Support Mechanism</w:t>
      </w:r>
      <w:r w:rsidRPr="00922F8A">
        <w:t xml:space="preserve">; </w:t>
      </w:r>
      <w:r w:rsidRPr="005B34EF">
        <w:rPr>
          <w:i/>
        </w:rPr>
        <w:t>Schools and Libraries Universal Service Support Mechanism</w:t>
      </w:r>
      <w:r w:rsidRPr="005B34EF">
        <w:t xml:space="preserve">, WC Docket No. 02-60, CC Docket No. 02-6, Order, 35 FCC Rcd 2741 (WCB 2020) </w:t>
      </w:r>
      <w:r>
        <w:t>(</w:t>
      </w:r>
      <w:r w:rsidR="007846A6">
        <w:t xml:space="preserve">waiving sections 54.622(h) and 54.503(d) of the Commission’s rules) </w:t>
      </w:r>
      <w:r w:rsidRPr="005B34EF">
        <w:t>(</w:t>
      </w:r>
      <w:r w:rsidRPr="005B34EF">
        <w:rPr>
          <w:i/>
        </w:rPr>
        <w:t xml:space="preserve">RHC and E-Rate </w:t>
      </w:r>
      <w:r w:rsidR="00530960">
        <w:rPr>
          <w:i/>
        </w:rPr>
        <w:t xml:space="preserve">COVID-19 </w:t>
      </w:r>
      <w:r w:rsidRPr="005B34EF">
        <w:rPr>
          <w:i/>
        </w:rPr>
        <w:t>Gift Rules Waiver Order</w:t>
      </w:r>
      <w:r w:rsidRPr="005B34EF">
        <w:t>).</w:t>
      </w:r>
    </w:p>
  </w:footnote>
  <w:footnote w:id="5">
    <w:p w:rsidR="00650DF2" w:rsidRPr="00F20F56" w:rsidP="00EE189F" w14:paraId="22BA22A2" w14:textId="703045C6">
      <w:pPr>
        <w:pStyle w:val="FootnoteText"/>
      </w:pPr>
      <w:r>
        <w:rPr>
          <w:rStyle w:val="FootnoteReference"/>
        </w:rPr>
        <w:footnoteRef/>
      </w:r>
      <w:r>
        <w:t xml:space="preserve"> </w:t>
      </w:r>
      <w:r>
        <w:rPr>
          <w:i/>
          <w:iCs/>
        </w:rPr>
        <w:t>See Rural Health Care Support Mechanism</w:t>
      </w:r>
      <w:r w:rsidRPr="00D270A5">
        <w:t>, WC D</w:t>
      </w:r>
      <w:r w:rsidRPr="005B34EF">
        <w:t>ocket No. 02-60, 35 FCC Rcd 2922 (WCB 2020) (waiving RHC program deadlines applicable to responding to USAC information requests and requesting review or waivers of USAC decisions) (</w:t>
      </w:r>
      <w:r w:rsidRPr="00F20F56">
        <w:rPr>
          <w:i/>
        </w:rPr>
        <w:t xml:space="preserve">RHC </w:t>
      </w:r>
      <w:r w:rsidR="006D7D7D">
        <w:rPr>
          <w:i/>
        </w:rPr>
        <w:t>COVID-19 Waiver Order</w:t>
      </w:r>
      <w:r w:rsidRPr="00F20F56">
        <w:t>).</w:t>
      </w:r>
    </w:p>
  </w:footnote>
  <w:footnote w:id="6">
    <w:p w:rsidR="00442E04" w:rsidRPr="00F20F56" w:rsidP="00EE189F" w14:paraId="17545492" w14:textId="2A4BC06B">
      <w:pPr>
        <w:widowControl/>
        <w:autoSpaceDE w:val="0"/>
        <w:autoSpaceDN w:val="0"/>
        <w:adjustRightInd w:val="0"/>
        <w:spacing w:after="120"/>
        <w:rPr>
          <w:snapToGrid/>
          <w:kern w:val="0"/>
          <w:sz w:val="20"/>
        </w:rPr>
      </w:pPr>
      <w:r w:rsidRPr="00F20F56">
        <w:rPr>
          <w:rStyle w:val="FootnoteReference"/>
        </w:rPr>
        <w:footnoteRef/>
      </w:r>
      <w:r w:rsidRPr="00F20F56">
        <w:rPr>
          <w:sz w:val="20"/>
        </w:rPr>
        <w:t xml:space="preserve"> </w:t>
      </w:r>
      <w:r w:rsidRPr="00922F8A">
        <w:rPr>
          <w:i/>
          <w:iCs/>
          <w:sz w:val="20"/>
        </w:rPr>
        <w:t xml:space="preserve">See </w:t>
      </w:r>
      <w:r w:rsidRPr="00922F8A">
        <w:rPr>
          <w:sz w:val="20"/>
        </w:rPr>
        <w:t>Letter from John Windhausen,</w:t>
      </w:r>
      <w:r w:rsidRPr="005B34EF">
        <w:rPr>
          <w:sz w:val="20"/>
        </w:rPr>
        <w:t xml:space="preserve"> Executive Director, Schools, Health &amp; Libraries Broadband (SHLB) Coalition, Keith Krueger, CEO, Consortium for School Networking (CoSN), &amp; Christine Fox, Deputy Executive Director, State Educational Technology Directors Association (SETDA), to Kris Monteith, Chief, Wireline Competition Bureau, </w:t>
      </w:r>
      <w:r w:rsidRPr="005B34EF" w:rsidR="00EA344A">
        <w:rPr>
          <w:sz w:val="20"/>
        </w:rPr>
        <w:t>W</w:t>
      </w:r>
      <w:r w:rsidRPr="00F20F56">
        <w:rPr>
          <w:sz w:val="20"/>
        </w:rPr>
        <w:t>C Docket No. 02-6, CC Docket No. 02-60, WC Docket No. 13-184 at 1 (filed Aug. 4, 2020) (SHLB, CoSN, &amp; SETDA Letter) (requesting an extension of the RHC and E-Rate gift rules waiver as the pandemic persists);</w:t>
      </w:r>
      <w:r w:rsidRPr="00F20F56">
        <w:rPr>
          <w:i/>
          <w:sz w:val="20"/>
        </w:rPr>
        <w:t xml:space="preserve"> see also </w:t>
      </w:r>
      <w:r w:rsidRPr="00F20F56">
        <w:rPr>
          <w:snapToGrid/>
          <w:kern w:val="0"/>
          <w:sz w:val="20"/>
        </w:rPr>
        <w:t xml:space="preserve">Letter from Debra M. Kriete, Chairperson, State E-rate Coordinators’ Alliance (SECA), to </w:t>
      </w:r>
      <w:r w:rsidR="00343F66">
        <w:rPr>
          <w:snapToGrid/>
          <w:kern w:val="0"/>
          <w:sz w:val="20"/>
        </w:rPr>
        <w:t>Ajit</w:t>
      </w:r>
      <w:r w:rsidRPr="00F20F56">
        <w:rPr>
          <w:snapToGrid/>
          <w:kern w:val="0"/>
          <w:sz w:val="20"/>
        </w:rPr>
        <w:t xml:space="preserve"> Pai, </w:t>
      </w:r>
      <w:r w:rsidR="00B72C0D">
        <w:rPr>
          <w:snapToGrid/>
          <w:kern w:val="0"/>
          <w:sz w:val="20"/>
        </w:rPr>
        <w:t>Chairma</w:t>
      </w:r>
      <w:r w:rsidR="0056533F">
        <w:rPr>
          <w:snapToGrid/>
          <w:kern w:val="0"/>
          <w:sz w:val="20"/>
        </w:rPr>
        <w:t>n</w:t>
      </w:r>
      <w:r w:rsidR="00B72C0D">
        <w:rPr>
          <w:snapToGrid/>
          <w:kern w:val="0"/>
          <w:sz w:val="20"/>
        </w:rPr>
        <w:t xml:space="preserve">, </w:t>
      </w:r>
      <w:r w:rsidRPr="00F20F56">
        <w:rPr>
          <w:snapToGrid/>
          <w:kern w:val="0"/>
          <w:sz w:val="20"/>
        </w:rPr>
        <w:t>FCC, WC Docket No. 13-184 at 1 (filed Aug. 3, 2020) (SECA Letter) (requesting an extension of the E-Rate gift rule waiver to address continuing challenges faced by participants as a result of the pandemic).</w:t>
      </w:r>
    </w:p>
  </w:footnote>
  <w:footnote w:id="7">
    <w:p w:rsidR="000B15AF" w:rsidRPr="00922F8A" w:rsidP="000B15AF" w14:paraId="614A1790" w14:textId="77777777">
      <w:pPr>
        <w:pStyle w:val="FootnoteText"/>
      </w:pPr>
      <w:r w:rsidRPr="00F20F56">
        <w:rPr>
          <w:rStyle w:val="FootnoteReference"/>
        </w:rPr>
        <w:footnoteRef/>
      </w:r>
      <w:r w:rsidRPr="00F20F56">
        <w:t xml:space="preserve"> 47 CFR §§ 54.62</w:t>
      </w:r>
      <w:r w:rsidRPr="00922F8A">
        <w:t>2(h), 54.503(d</w:t>
      </w:r>
      <w:r w:rsidRPr="00D270A5">
        <w:t>)</w:t>
      </w:r>
      <w:r w:rsidRPr="005B34EF">
        <w:t>.</w:t>
      </w:r>
    </w:p>
  </w:footnote>
  <w:footnote w:id="8">
    <w:p w:rsidR="008707EF" w:rsidRPr="00F20F56" w:rsidP="00EE189F" w14:paraId="4E44BD5D" w14:textId="30A8C331">
      <w:pPr>
        <w:pStyle w:val="FootnoteText"/>
      </w:pPr>
      <w:r w:rsidRPr="00F20F56">
        <w:rPr>
          <w:rStyle w:val="FootnoteReference"/>
        </w:rPr>
        <w:footnoteRef/>
      </w:r>
      <w:r w:rsidRPr="00F20F56">
        <w:t xml:space="preserve"> </w:t>
      </w:r>
      <w:r w:rsidRPr="00F20F56">
        <w:rPr>
          <w:i/>
          <w:iCs/>
        </w:rPr>
        <w:t>Promotin</w:t>
      </w:r>
      <w:r w:rsidRPr="00922F8A">
        <w:rPr>
          <w:i/>
          <w:iCs/>
        </w:rPr>
        <w:t xml:space="preserve">g Telehealth in Rural America, </w:t>
      </w:r>
      <w:r w:rsidRPr="00922F8A">
        <w:t xml:space="preserve">WC Docket No. </w:t>
      </w:r>
      <w:r w:rsidR="00AD71C2">
        <w:t>17-310</w:t>
      </w:r>
      <w:r w:rsidRPr="00922F8A">
        <w:t>, Order, 34 FCC Rcd 7335, 7337, para. 4 (2019) (</w:t>
      </w:r>
      <w:r w:rsidRPr="00F20F56">
        <w:rPr>
          <w:i/>
        </w:rPr>
        <w:t>Promoting Telehealth Report and Order</w:t>
      </w:r>
      <w:r w:rsidRPr="00F20F56">
        <w:t>).</w:t>
      </w:r>
    </w:p>
  </w:footnote>
  <w:footnote w:id="9">
    <w:p w:rsidR="008707EF" w:rsidRPr="00F20F56" w:rsidP="00EE189F" w14:paraId="3E217339" w14:textId="42630EA4">
      <w:pPr>
        <w:pStyle w:val="FootnoteText"/>
      </w:pPr>
      <w:r w:rsidRPr="00F20F56">
        <w:rPr>
          <w:rStyle w:val="FootnoteReference"/>
        </w:rPr>
        <w:footnoteRef/>
      </w:r>
      <w:r w:rsidRPr="00F20F56">
        <w:t xml:space="preserve"> </w:t>
      </w:r>
      <w:r w:rsidRPr="00F20F56">
        <w:rPr>
          <w:i/>
          <w:iCs/>
        </w:rPr>
        <w:t>Id</w:t>
      </w:r>
      <w:r w:rsidRPr="00922F8A">
        <w:t xml:space="preserve">. at 7411, </w:t>
      </w:r>
      <w:r w:rsidRPr="00D270A5">
        <w:t xml:space="preserve">para. </w:t>
      </w:r>
      <w:r w:rsidRPr="00922F8A">
        <w:t xml:space="preserve">163 (harmonizing both programs’ competitive bidding exemptions and </w:t>
      </w:r>
      <w:r w:rsidR="009716B1">
        <w:t>explaining that</w:t>
      </w:r>
      <w:r w:rsidR="00FF0DBA">
        <w:t>,</w:t>
      </w:r>
      <w:r w:rsidR="009716B1">
        <w:t xml:space="preserve"> in the absence of an exemption,</w:t>
      </w:r>
      <w:r w:rsidRPr="00922F8A">
        <w:t xml:space="preserve"> a</w:t>
      </w:r>
      <w:r w:rsidRPr="005B34EF">
        <w:t>pplicants file an FCC Form 461 or Form 465 for the appropriate program).</w:t>
      </w:r>
    </w:p>
  </w:footnote>
  <w:footnote w:id="10">
    <w:p w:rsidR="008707EF" w:rsidRPr="00922F8A" w:rsidP="00EE189F" w14:paraId="244E34C4" w14:textId="77777777">
      <w:pPr>
        <w:pStyle w:val="FootnoteText"/>
      </w:pPr>
      <w:r w:rsidRPr="00F20F56">
        <w:rPr>
          <w:rStyle w:val="FootnoteReference"/>
        </w:rPr>
        <w:footnoteRef/>
      </w:r>
      <w:r w:rsidRPr="00F20F56">
        <w:t xml:space="preserve"> </w:t>
      </w:r>
      <w:r w:rsidRPr="00F20F56">
        <w:rPr>
          <w:i/>
          <w:iCs/>
        </w:rPr>
        <w:t xml:space="preserve">See </w:t>
      </w:r>
      <w:r w:rsidRPr="00922F8A">
        <w:t xml:space="preserve">47 CFR § 54.622(b)(1) (listing the actions necessary to satisfy the “fair and open” competitive bidding requirement). </w:t>
      </w:r>
    </w:p>
  </w:footnote>
  <w:footnote w:id="11">
    <w:p w:rsidR="008707EF" w:rsidRPr="00922F8A" w:rsidP="00EE189F" w14:paraId="674AFB9F" w14:textId="77777777">
      <w:pPr>
        <w:pStyle w:val="FootnoteText"/>
        <w:rPr>
          <w:i/>
          <w:iCs/>
        </w:rPr>
      </w:pPr>
      <w:r w:rsidRPr="00F20F56">
        <w:rPr>
          <w:rStyle w:val="FootnoteReference"/>
        </w:rPr>
        <w:footnoteRef/>
      </w:r>
      <w:r w:rsidRPr="00F20F56">
        <w:t xml:space="preserve"> </w:t>
      </w:r>
      <w:r w:rsidRPr="00F20F56">
        <w:rPr>
          <w:i/>
          <w:iCs/>
        </w:rPr>
        <w:t>Id.</w:t>
      </w:r>
    </w:p>
  </w:footnote>
  <w:footnote w:id="12">
    <w:p w:rsidR="00DA5E1F" w:rsidRPr="00B13E34" w:rsidP="00EE189F" w14:paraId="749F4B09" w14:textId="4CD397C1">
      <w:pPr>
        <w:pStyle w:val="FootnoteText"/>
      </w:pPr>
      <w:r>
        <w:rPr>
          <w:rStyle w:val="FootnoteReference"/>
        </w:rPr>
        <w:footnoteRef/>
      </w:r>
      <w:r>
        <w:t xml:space="preserve"> </w:t>
      </w:r>
      <w:r w:rsidR="00B13E34">
        <w:rPr>
          <w:i/>
          <w:iCs/>
        </w:rPr>
        <w:t xml:space="preserve">See </w:t>
      </w:r>
      <w:r w:rsidR="00B13E34">
        <w:t xml:space="preserve">47 CFR § </w:t>
      </w:r>
      <w:r w:rsidR="00F445C5">
        <w:t>54.</w:t>
      </w:r>
      <w:r w:rsidR="00B13E34">
        <w:t>623</w:t>
      </w:r>
      <w:r w:rsidR="00F445C5">
        <w:t>.</w:t>
      </w:r>
    </w:p>
  </w:footnote>
  <w:footnote w:id="13">
    <w:p w:rsidR="00194A00" w:rsidRPr="008D6FA2" w:rsidP="00EE189F" w14:paraId="561F9137" w14:textId="05822F0A">
      <w:pPr>
        <w:widowControl/>
        <w:autoSpaceDE w:val="0"/>
        <w:autoSpaceDN w:val="0"/>
        <w:adjustRightInd w:val="0"/>
        <w:spacing w:after="120"/>
        <w:rPr>
          <w:sz w:val="20"/>
        </w:rPr>
      </w:pPr>
      <w:r w:rsidRPr="00F20F56">
        <w:rPr>
          <w:rStyle w:val="FootnoteReference"/>
        </w:rPr>
        <w:footnoteRef/>
      </w:r>
      <w:r w:rsidRPr="00D71994">
        <w:rPr>
          <w:sz w:val="20"/>
        </w:rPr>
        <w:t xml:space="preserve"> </w:t>
      </w:r>
      <w:r w:rsidRPr="00F20F56">
        <w:rPr>
          <w:i/>
          <w:iCs/>
          <w:snapToGrid/>
          <w:kern w:val="0"/>
          <w:sz w:val="20"/>
        </w:rPr>
        <w:t>See, e.g.</w:t>
      </w:r>
      <w:r w:rsidRPr="00F20F56">
        <w:rPr>
          <w:snapToGrid/>
          <w:kern w:val="0"/>
          <w:sz w:val="20"/>
        </w:rPr>
        <w:t xml:space="preserve">, </w:t>
      </w:r>
      <w:r w:rsidRPr="00922F8A">
        <w:rPr>
          <w:i/>
          <w:iCs/>
          <w:snapToGrid/>
          <w:kern w:val="0"/>
          <w:sz w:val="20"/>
        </w:rPr>
        <w:t xml:space="preserve">Promoting Telehealth </w:t>
      </w:r>
      <w:r w:rsidRPr="005B34EF">
        <w:rPr>
          <w:i/>
          <w:snapToGrid/>
          <w:kern w:val="0"/>
          <w:sz w:val="20"/>
        </w:rPr>
        <w:t>Report and Order</w:t>
      </w:r>
      <w:r w:rsidRPr="00F20F56">
        <w:rPr>
          <w:i/>
          <w:snapToGrid/>
          <w:kern w:val="0"/>
          <w:sz w:val="20"/>
        </w:rPr>
        <w:t xml:space="preserve">, </w:t>
      </w:r>
      <w:r w:rsidRPr="00F20F56">
        <w:rPr>
          <w:snapToGrid/>
          <w:kern w:val="0"/>
          <w:sz w:val="20"/>
        </w:rPr>
        <w:t xml:space="preserve">34 FCC Rcd at 7423, para. </w:t>
      </w:r>
      <w:r w:rsidRPr="003977B5">
        <w:rPr>
          <w:snapToGrid/>
          <w:kern w:val="0"/>
          <w:sz w:val="20"/>
        </w:rPr>
        <w:t xml:space="preserve">189 (explaining that “filing deadlines are necessary for efficient administration of the RHC Program”); </w:t>
      </w:r>
      <w:r w:rsidRPr="00F20F56">
        <w:rPr>
          <w:i/>
          <w:snapToGrid/>
          <w:kern w:val="0"/>
          <w:sz w:val="20"/>
        </w:rPr>
        <w:t>Rural Health Care Support Mechanism</w:t>
      </w:r>
      <w:r w:rsidRPr="00F20F56">
        <w:rPr>
          <w:snapToGrid/>
          <w:kern w:val="0"/>
          <w:sz w:val="20"/>
        </w:rPr>
        <w:t>, WC</w:t>
      </w:r>
      <w:r w:rsidRPr="00F20F56" w:rsidR="00A214AE">
        <w:rPr>
          <w:snapToGrid/>
          <w:kern w:val="0"/>
          <w:sz w:val="20"/>
        </w:rPr>
        <w:t xml:space="preserve"> </w:t>
      </w:r>
      <w:r w:rsidRPr="00F20F56">
        <w:rPr>
          <w:snapToGrid/>
          <w:kern w:val="0"/>
          <w:sz w:val="20"/>
        </w:rPr>
        <w:t>Docket No. 02-60, Order, 30 FCC Rcd 1063, 1065, para. 6 (WCB 2015</w:t>
      </w:r>
      <w:r w:rsidRPr="00F20F56" w:rsidR="007015F0">
        <w:rPr>
          <w:snapToGrid/>
          <w:kern w:val="0"/>
          <w:sz w:val="20"/>
        </w:rPr>
        <w:t>)</w:t>
      </w:r>
      <w:r w:rsidRPr="00F20F56">
        <w:rPr>
          <w:snapToGrid/>
          <w:kern w:val="0"/>
          <w:sz w:val="20"/>
        </w:rPr>
        <w:t xml:space="preserve"> (reminding applicants that adherence to the</w:t>
      </w:r>
      <w:r w:rsidRPr="00F20F56" w:rsidR="00A214AE">
        <w:rPr>
          <w:snapToGrid/>
          <w:kern w:val="0"/>
          <w:sz w:val="20"/>
        </w:rPr>
        <w:t xml:space="preserve"> </w:t>
      </w:r>
      <w:r w:rsidRPr="00F20F56">
        <w:rPr>
          <w:snapToGrid/>
          <w:kern w:val="0"/>
          <w:sz w:val="20"/>
        </w:rPr>
        <w:t>filing deadlines and program rules are necessary for the efficient administration of the RHC Program).</w:t>
      </w:r>
    </w:p>
  </w:footnote>
  <w:footnote w:id="14">
    <w:p w:rsidR="00DC559F" w:rsidRPr="00F20F56" w:rsidP="00EE189F" w14:paraId="3F153906" w14:textId="77777777">
      <w:pPr>
        <w:pStyle w:val="FootnoteText"/>
      </w:pPr>
      <w:r w:rsidRPr="00F20F56">
        <w:rPr>
          <w:rStyle w:val="FootnoteReference"/>
        </w:rPr>
        <w:footnoteRef/>
      </w:r>
      <w:r w:rsidRPr="00F20F56">
        <w:t xml:space="preserve">  47 CFR §§ 54.501, 54.502.</w:t>
      </w:r>
    </w:p>
  </w:footnote>
  <w:footnote w:id="15">
    <w:p w:rsidR="00DC559F" w:rsidRPr="00F20F56" w:rsidP="00EE189F" w14:paraId="2C398235" w14:textId="77777777">
      <w:pPr>
        <w:pStyle w:val="FootnoteText"/>
      </w:pPr>
      <w:r w:rsidRPr="00F20F56">
        <w:rPr>
          <w:rStyle w:val="FootnoteReference"/>
        </w:rPr>
        <w:footnoteRef/>
      </w:r>
      <w:r w:rsidRPr="00F20F56">
        <w:t xml:space="preserve">  </w:t>
      </w:r>
      <w:r w:rsidRPr="00F20F56">
        <w:rPr>
          <w:i/>
        </w:rPr>
        <w:t>See</w:t>
      </w:r>
      <w:r w:rsidRPr="00922F8A">
        <w:t xml:space="preserve"> 47 CFR § 5</w:t>
      </w:r>
      <w:r w:rsidRPr="005B34EF">
        <w:t xml:space="preserve">4.503. </w:t>
      </w:r>
    </w:p>
  </w:footnote>
  <w:footnote w:id="16">
    <w:p w:rsidR="00DC559F" w:rsidRPr="005B34EF" w:rsidP="00EE189F" w14:paraId="3279EB8F" w14:textId="77777777">
      <w:pPr>
        <w:pStyle w:val="FootnoteText"/>
      </w:pPr>
      <w:r w:rsidRPr="00F20F56">
        <w:rPr>
          <w:rStyle w:val="FootnoteReference"/>
        </w:rPr>
        <w:footnoteRef/>
      </w:r>
      <w:r w:rsidRPr="00F20F56">
        <w:t xml:space="preserve">  </w:t>
      </w:r>
      <w:r w:rsidRPr="00F20F56">
        <w:rPr>
          <w:i/>
        </w:rPr>
        <w:t>See id.</w:t>
      </w:r>
      <w:r w:rsidRPr="00922F8A">
        <w:t xml:space="preserve"> </w:t>
      </w:r>
    </w:p>
  </w:footnote>
  <w:footnote w:id="17">
    <w:p w:rsidR="00C14BD2" w:rsidRPr="00427B4A" w:rsidP="00EE189F" w14:paraId="22BAACED" w14:textId="77777777">
      <w:pPr>
        <w:pStyle w:val="FootnoteText"/>
      </w:pPr>
      <w:r w:rsidRPr="00427B4A">
        <w:rPr>
          <w:rStyle w:val="FootnoteReference"/>
        </w:rPr>
        <w:footnoteRef/>
      </w:r>
      <w:r w:rsidRPr="00427B4A">
        <w:t xml:space="preserve"> 47 CFR </w:t>
      </w:r>
      <w:r w:rsidRPr="00E70E3B">
        <w:t>§</w:t>
      </w:r>
      <w:r w:rsidRPr="00E57930">
        <w:t xml:space="preserve"> 54.622(h)</w:t>
      </w:r>
      <w:r>
        <w:t xml:space="preserve"> (“[A]n eligible health care provider or consortium that includes eligible health care providers, may not directly or indirectly solicit or accept any gift, gratuity, favor, entertainment, loan, or any other thing of value from a service provider participating in or seeking to participate in the Rural Health Care Program.  No such service provider shall offer or provide any such gift, gratuity, favor, entertainment, loan, or other thing of value except as otherwise provided herein.”); </w:t>
      </w:r>
      <w:r w:rsidRPr="00427B4A">
        <w:t xml:space="preserve">47 CFR </w:t>
      </w:r>
      <w:r w:rsidRPr="00E70E3B">
        <w:t>§</w:t>
      </w:r>
      <w:r>
        <w:t xml:space="preserve"> </w:t>
      </w:r>
      <w:r w:rsidRPr="00E57930">
        <w:t>54.503(d)</w:t>
      </w:r>
      <w:r>
        <w:t xml:space="preserve"> </w:t>
      </w:r>
      <w:r w:rsidRPr="00351F2D">
        <w:t>(“</w:t>
      </w:r>
      <w:r>
        <w:t>[A]</w:t>
      </w:r>
      <w:r w:rsidRPr="00351F2D">
        <w:t xml:space="preserve">n eligible school, library, or consortium that includes an eligible school or library may not directly or indirectly solicit or accept any gift, gratuity, favor, entertainment, loan, or any other thing of value from a service provider participating in or seeking to participate in the schools and libraries universal service program. </w:t>
      </w:r>
      <w:r>
        <w:t xml:space="preserve"> </w:t>
      </w:r>
      <w:r w:rsidRPr="00351F2D">
        <w:t>No such service provider shall offer or provide any such gift, gratuity, favor, entertainment, loan, or other thing of value except as otherwise provided herein</w:t>
      </w:r>
      <w:r>
        <w:t>.”</w:t>
      </w:r>
      <w:r w:rsidRPr="00351F2D">
        <w:t>);</w:t>
      </w:r>
      <w:r w:rsidRPr="00E57930">
        <w:t xml:space="preserve"> </w:t>
      </w:r>
      <w:r w:rsidRPr="00B80909">
        <w:rPr>
          <w:i/>
        </w:rPr>
        <w:t>Promoting Telehealth Report and Order</w:t>
      </w:r>
      <w:r>
        <w:rPr>
          <w:iCs/>
        </w:rPr>
        <w:t>,</w:t>
      </w:r>
      <w:r w:rsidRPr="0009463F">
        <w:rPr>
          <w:i/>
        </w:rPr>
        <w:t xml:space="preserve"> </w:t>
      </w:r>
      <w:r w:rsidRPr="00B80909">
        <w:t xml:space="preserve">34 FCC Rcd </w:t>
      </w:r>
      <w:r>
        <w:t xml:space="preserve">at </w:t>
      </w:r>
      <w:r w:rsidRPr="00B80909">
        <w:t>7412-14, paras. 166-69</w:t>
      </w:r>
      <w:r>
        <w:t>;</w:t>
      </w:r>
      <w:r w:rsidRPr="005E6F85">
        <w:t xml:space="preserve"> </w:t>
      </w:r>
      <w:r w:rsidRPr="00E57930">
        <w:rPr>
          <w:i/>
        </w:rPr>
        <w:t>Schools and Libraries Universal Service Support Mechanism, A National Broadband Plan for our Future</w:t>
      </w:r>
      <w:r w:rsidRPr="00B968CC">
        <w:t>, CC Docket No. 02-6, GN Docket No. 09-51, Order, 25 FCC Rcd 18762, 18</w:t>
      </w:r>
      <w:r w:rsidRPr="00672750">
        <w:t xml:space="preserve">801, para. </w:t>
      </w:r>
      <w:r w:rsidRPr="00336A0B">
        <w:t>88 (2010) (</w:t>
      </w:r>
      <w:r w:rsidRPr="00336A0B">
        <w:rPr>
          <w:i/>
          <w:iCs/>
        </w:rPr>
        <w:t>Schools and Libraries Sixth Report and Order</w:t>
      </w:r>
      <w:r w:rsidRPr="0009463F">
        <w:t>)</w:t>
      </w:r>
      <w:r>
        <w:t xml:space="preserve">.  </w:t>
      </w:r>
      <w:r w:rsidRPr="00F85E27">
        <w:t xml:space="preserve">Consistent with </w:t>
      </w:r>
      <w:r w:rsidRPr="007C10E3">
        <w:t>the</w:t>
      </w:r>
      <w:r w:rsidRPr="00DD5EC4">
        <w:t xml:space="preserve"> gift rules applicable to federal agencies, </w:t>
      </w:r>
      <w:r w:rsidRPr="00427B4A">
        <w:t xml:space="preserve">certain </w:t>
      </w:r>
      <w:r w:rsidRPr="00427B4A">
        <w:rPr>
          <w:i/>
          <w:iCs/>
        </w:rPr>
        <w:t>de minimis</w:t>
      </w:r>
      <w:r w:rsidRPr="00427B4A">
        <w:t xml:space="preserve"> gifts, including modest refreshments and items that are worth $20 or less, are allowable under the rules.  </w:t>
      </w:r>
      <w:r w:rsidRPr="00427B4A">
        <w:rPr>
          <w:i/>
          <w:iCs/>
        </w:rPr>
        <w:t>Promoting Telehealth Report and Order</w:t>
      </w:r>
      <w:r w:rsidRPr="00427B4A">
        <w:t>, 34 FCC Rcd at 7413, para. 167</w:t>
      </w:r>
      <w:r>
        <w:t xml:space="preserve">; </w:t>
      </w:r>
      <w:r w:rsidRPr="00427B4A">
        <w:rPr>
          <w:i/>
          <w:iCs/>
        </w:rPr>
        <w:t>Schools and Libraries Sixth Report and Order</w:t>
      </w:r>
      <w:r w:rsidRPr="00427B4A">
        <w:t>, 25 FCC Rcd at 18801, para. 88</w:t>
      </w:r>
      <w:r>
        <w:t xml:space="preserve">. </w:t>
      </w:r>
      <w:r w:rsidRPr="00427B4A">
        <w:t xml:space="preserve"> When it adopted gift rules for the RHC program, the Commission specifically adopted the already-existing gift rules in the E-Rate program.  </w:t>
      </w:r>
      <w:bookmarkStart w:id="0" w:name="_Hlk35163606"/>
      <w:r w:rsidRPr="00427B4A">
        <w:rPr>
          <w:i/>
          <w:iCs/>
        </w:rPr>
        <w:t>Promoting Telehealth Report and Order</w:t>
      </w:r>
      <w:r w:rsidRPr="00427B4A">
        <w:t>, 34 FCC Rcd at 7412-13, para. 166-67.</w:t>
      </w:r>
      <w:bookmarkEnd w:id="0"/>
    </w:p>
  </w:footnote>
  <w:footnote w:id="18">
    <w:p w:rsidR="00C14BD2" w:rsidRPr="00672750" w:rsidP="00EE189F" w14:paraId="6E88C7F4" w14:textId="77777777">
      <w:pPr>
        <w:pStyle w:val="FootnoteText"/>
      </w:pPr>
      <w:r w:rsidRPr="00427B4A">
        <w:rPr>
          <w:rStyle w:val="FootnoteReference"/>
        </w:rPr>
        <w:footnoteRef/>
      </w:r>
      <w:r w:rsidRPr="00427B4A">
        <w:t xml:space="preserve"> 47 CFR </w:t>
      </w:r>
      <w:r w:rsidRPr="00E70E3B">
        <w:t>§</w:t>
      </w:r>
      <w:r w:rsidRPr="00E57930">
        <w:t>§ 54.622(h)</w:t>
      </w:r>
      <w:r>
        <w:t xml:space="preserve">, </w:t>
      </w:r>
      <w:r w:rsidRPr="00E57930">
        <w:t xml:space="preserve">54.503(d); </w:t>
      </w:r>
      <w:r w:rsidRPr="00B968CC">
        <w:rPr>
          <w:i/>
          <w:iCs/>
        </w:rPr>
        <w:t>Promoting Telehealth Report and Order</w:t>
      </w:r>
      <w:r w:rsidRPr="00672750">
        <w:t>, 34 FCC Rcd at 7413, para. 168</w:t>
      </w:r>
      <w:r>
        <w:t>;</w:t>
      </w:r>
      <w:r w:rsidRPr="00672750">
        <w:t xml:space="preserve"> </w:t>
      </w:r>
      <w:r w:rsidRPr="00E57930">
        <w:rPr>
          <w:i/>
        </w:rPr>
        <w:t>Schools and Libraries Sixth Report and Order</w:t>
      </w:r>
      <w:r w:rsidRPr="00E57930">
        <w:t xml:space="preserve">, 25 FCC Rcd at 18801, para. </w:t>
      </w:r>
      <w:r w:rsidRPr="00B968CC">
        <w:t>88</w:t>
      </w:r>
      <w:r>
        <w:t>.</w:t>
      </w:r>
      <w:r w:rsidRPr="00B968CC">
        <w:t xml:space="preserve"> </w:t>
      </w:r>
    </w:p>
  </w:footnote>
  <w:footnote w:id="19">
    <w:p w:rsidR="00C14BD2" w:rsidRPr="0009463F" w:rsidP="00EE189F" w14:paraId="106BBCE7" w14:textId="77777777">
      <w:pPr>
        <w:pStyle w:val="FootnoteText"/>
      </w:pPr>
      <w:r w:rsidRPr="00427B4A">
        <w:rPr>
          <w:rStyle w:val="FootnoteReference"/>
        </w:rPr>
        <w:footnoteRef/>
      </w:r>
      <w:r w:rsidRPr="00427B4A">
        <w:t xml:space="preserve"> </w:t>
      </w:r>
      <w:r w:rsidRPr="00B968CC">
        <w:rPr>
          <w:i/>
          <w:iCs/>
        </w:rPr>
        <w:t>Promoting Telehealth Report and Order</w:t>
      </w:r>
      <w:r w:rsidRPr="00672750">
        <w:t>, 34 FCC Rcd at 7413, para. 168</w:t>
      </w:r>
      <w:r>
        <w:t xml:space="preserve">; </w:t>
      </w:r>
      <w:r w:rsidRPr="001D0AAE">
        <w:rPr>
          <w:i/>
          <w:iCs/>
        </w:rPr>
        <w:t>see also</w:t>
      </w:r>
      <w:r>
        <w:t xml:space="preserve"> </w:t>
      </w:r>
      <w:r w:rsidRPr="00E70E3B">
        <w:rPr>
          <w:i/>
          <w:iCs/>
        </w:rPr>
        <w:t>Schools and Libraries Sixth Report and Order</w:t>
      </w:r>
      <w:r w:rsidRPr="00E57930">
        <w:t>, 25 FCC Rcd at 18801, para. 88 (noting that “</w:t>
      </w:r>
      <w:r>
        <w:t xml:space="preserve">the restriction on gifts is always applicable, and is not in effect or triggered only during the time period when the competitive bidding process is taking place,” because </w:t>
      </w:r>
      <w:r w:rsidRPr="00E57930">
        <w:t>“gift activities that undermine the competitive bidding process may occur outside the bidding period</w:t>
      </w:r>
      <w:r>
        <w:t>.</w:t>
      </w:r>
      <w:r w:rsidRPr="00E57930">
        <w:t>”)</w:t>
      </w:r>
      <w:r>
        <w:t>.</w:t>
      </w:r>
      <w:r w:rsidRPr="00B968CC">
        <w:t xml:space="preserve"> </w:t>
      </w:r>
    </w:p>
  </w:footnote>
  <w:footnote w:id="20">
    <w:p w:rsidR="00C14BD2" w:rsidRPr="00427B4A" w:rsidP="00EE189F" w14:paraId="103A94B5" w14:textId="77777777">
      <w:pPr>
        <w:pStyle w:val="FootnoteText"/>
      </w:pPr>
      <w:r w:rsidRPr="00427B4A">
        <w:rPr>
          <w:rStyle w:val="FootnoteReference"/>
        </w:rPr>
        <w:footnoteRef/>
      </w:r>
      <w:r w:rsidRPr="00427B4A">
        <w:t xml:space="preserve"> </w:t>
      </w:r>
      <w:r w:rsidRPr="00B968CC">
        <w:rPr>
          <w:i/>
          <w:iCs/>
        </w:rPr>
        <w:t>Promoting Telehealth Report and Order</w:t>
      </w:r>
      <w:r w:rsidRPr="00672750">
        <w:t>, 34 FCC Rcd at 7413, para. 168</w:t>
      </w:r>
      <w:r>
        <w:t xml:space="preserve">; </w:t>
      </w:r>
      <w:r w:rsidRPr="00E70E3B">
        <w:rPr>
          <w:i/>
          <w:iCs/>
        </w:rPr>
        <w:t>Schools and Libraries Sixth Report and Order</w:t>
      </w:r>
      <w:r w:rsidRPr="00E57930">
        <w:t>, 25 FCC Rcd at 18801, para. 88</w:t>
      </w:r>
      <w:r>
        <w:t>.</w:t>
      </w:r>
      <w:r w:rsidRPr="00E57930">
        <w:t xml:space="preserve">  </w:t>
      </w:r>
      <w:r w:rsidRPr="00672750">
        <w:t>In addition</w:t>
      </w:r>
      <w:r>
        <w:t xml:space="preserve"> to </w:t>
      </w:r>
      <w:r>
        <w:rPr>
          <w:i/>
          <w:iCs/>
        </w:rPr>
        <w:t xml:space="preserve">de minimis </w:t>
      </w:r>
      <w:r>
        <w:t>gifts</w:t>
      </w:r>
      <w:r w:rsidRPr="00672750">
        <w:t>, the Commission’s rules also allow for charitable donations</w:t>
      </w:r>
      <w:r w:rsidRPr="00336A0B">
        <w:t>, including literacy programs, scholarsh</w:t>
      </w:r>
      <w:r w:rsidRPr="0009463F">
        <w:t xml:space="preserve">ips, and capital improvements, </w:t>
      </w:r>
      <w:r w:rsidRPr="007001BB">
        <w:t xml:space="preserve">as long as such contributions </w:t>
      </w:r>
      <w:r w:rsidRPr="00B80909">
        <w:t xml:space="preserve">are not directly or indirectly related to procurement activities or decisions.  </w:t>
      </w:r>
      <w:r w:rsidRPr="0024587B">
        <w:rPr>
          <w:i/>
          <w:iCs/>
        </w:rPr>
        <w:t>See</w:t>
      </w:r>
      <w:r>
        <w:t xml:space="preserve"> </w:t>
      </w:r>
      <w:r w:rsidRPr="00F85E27">
        <w:rPr>
          <w:i/>
        </w:rPr>
        <w:t xml:space="preserve">Promoting </w:t>
      </w:r>
      <w:r w:rsidRPr="007C10E3">
        <w:rPr>
          <w:i/>
        </w:rPr>
        <w:t>Telehealth Report and Order</w:t>
      </w:r>
      <w:r w:rsidRPr="00DD5EC4">
        <w:t>, 34 FCC Rcd at 7413, para. 16</w:t>
      </w:r>
      <w:r w:rsidRPr="00427B4A">
        <w:t>7</w:t>
      </w:r>
      <w:r>
        <w:t xml:space="preserve">; </w:t>
      </w:r>
      <w:r w:rsidRPr="00B80909">
        <w:rPr>
          <w:i/>
          <w:iCs/>
        </w:rPr>
        <w:t>Schools and Libraries Sixth Report and Order</w:t>
      </w:r>
      <w:r w:rsidRPr="00D01E2F">
        <w:t xml:space="preserve">, 25 FCC Rcd at 18802, para. </w:t>
      </w:r>
      <w:r w:rsidRPr="00EB29AF">
        <w:t>90</w:t>
      </w:r>
      <w:r w:rsidRPr="00427B4A">
        <w:t xml:space="preserve">.  </w:t>
      </w:r>
    </w:p>
  </w:footnote>
  <w:footnote w:id="21">
    <w:p w:rsidR="00000752" w:rsidRPr="00D270A5" w:rsidP="00EE189F" w14:paraId="57A4C52D" w14:textId="2E48BB4A">
      <w:pPr>
        <w:pStyle w:val="FootnoteText"/>
      </w:pPr>
      <w:r w:rsidRPr="00F20F56">
        <w:rPr>
          <w:rStyle w:val="FootnoteReference"/>
        </w:rPr>
        <w:footnoteRef/>
      </w:r>
      <w:r w:rsidRPr="00F20F56" w:rsidR="0086513C">
        <w:t xml:space="preserve"> </w:t>
      </w:r>
      <w:r w:rsidRPr="00F20F56" w:rsidR="00843E88">
        <w:t>Centers for Disease Contro</w:t>
      </w:r>
      <w:r w:rsidRPr="00922F8A" w:rsidR="009018EE">
        <w:t>l and</w:t>
      </w:r>
      <w:r w:rsidRPr="00D270A5" w:rsidR="009018EE">
        <w:t xml:space="preserve"> Prevention, </w:t>
      </w:r>
      <w:r w:rsidRPr="005B34EF" w:rsidR="009018EE">
        <w:rPr>
          <w:i/>
        </w:rPr>
        <w:t>What you should know about COV</w:t>
      </w:r>
      <w:r w:rsidRPr="00F20F56" w:rsidR="009018EE">
        <w:rPr>
          <w:i/>
        </w:rPr>
        <w:t>ID-19 to protect yourself and others</w:t>
      </w:r>
      <w:r w:rsidRPr="00F20F56" w:rsidR="009018EE">
        <w:t xml:space="preserve">, </w:t>
      </w:r>
      <w:hyperlink r:id="rId1" w:history="1">
        <w:r w:rsidRPr="00F20F56" w:rsidR="00DA7180">
          <w:rPr>
            <w:rStyle w:val="Hyperlink"/>
          </w:rPr>
          <w:t>https://www.cdc.gov/coronavirus/2019-ncov/downloads/2019-ncov-factsheet.pdf</w:t>
        </w:r>
      </w:hyperlink>
      <w:r w:rsidRPr="00F20F56" w:rsidR="00DA7180">
        <w:t xml:space="preserve"> (last visited </w:t>
      </w:r>
      <w:r w:rsidR="00B93247">
        <w:t>Sept</w:t>
      </w:r>
      <w:r w:rsidR="004F3D89">
        <w:t>.</w:t>
      </w:r>
      <w:r w:rsidRPr="00F20F56" w:rsidR="00DA7180">
        <w:t xml:space="preserve"> </w:t>
      </w:r>
      <w:r w:rsidR="00B93247">
        <w:t>3</w:t>
      </w:r>
      <w:r w:rsidRPr="00F20F56" w:rsidR="00DA7180">
        <w:t>, 2020).</w:t>
      </w:r>
    </w:p>
  </w:footnote>
  <w:footnote w:id="22">
    <w:p w:rsidR="00A5795C" w:rsidRPr="007330E3" w:rsidP="00EE189F" w14:paraId="3039B97A" w14:textId="77777777">
      <w:pPr>
        <w:pStyle w:val="FootnoteText"/>
        <w:rPr>
          <w:iCs/>
        </w:rPr>
      </w:pPr>
      <w:r>
        <w:rPr>
          <w:rStyle w:val="FootnoteReference"/>
        </w:rPr>
        <w:footnoteRef/>
      </w:r>
      <w:r>
        <w:t xml:space="preserve"> </w:t>
      </w:r>
      <w:r>
        <w:rPr>
          <w:i/>
          <w:iCs/>
        </w:rPr>
        <w:t xml:space="preserve">See </w:t>
      </w:r>
      <w:r w:rsidRPr="003977B5">
        <w:rPr>
          <w:i/>
        </w:rPr>
        <w:t>RHC and E-Rate COVID-19 Gift Rules Waiver Order</w:t>
      </w:r>
      <w:r>
        <w:rPr>
          <w:iCs/>
        </w:rPr>
        <w:t>, 35 FCC Rcd at 2741-42.</w:t>
      </w:r>
    </w:p>
  </w:footnote>
  <w:footnote w:id="23">
    <w:p w:rsidR="00A5795C" w:rsidRPr="007C03AA" w:rsidP="00EE189F" w14:paraId="318D48B3" w14:textId="77777777">
      <w:pPr>
        <w:pStyle w:val="FootnoteText"/>
        <w:rPr>
          <w:iCs/>
        </w:rPr>
      </w:pPr>
      <w:r>
        <w:rPr>
          <w:rStyle w:val="FootnoteReference"/>
        </w:rPr>
        <w:footnoteRef/>
      </w:r>
      <w:r>
        <w:t xml:space="preserve"> </w:t>
      </w:r>
      <w:r>
        <w:rPr>
          <w:i/>
          <w:iCs/>
        </w:rPr>
        <w:t xml:space="preserve">See </w:t>
      </w:r>
      <w:r w:rsidRPr="003977B5">
        <w:rPr>
          <w:i/>
        </w:rPr>
        <w:t>RHC COVID-19 Waiver Order</w:t>
      </w:r>
      <w:r>
        <w:rPr>
          <w:iCs/>
        </w:rPr>
        <w:t>, 35 FCC Rcd at 2922.</w:t>
      </w:r>
    </w:p>
  </w:footnote>
  <w:footnote w:id="24">
    <w:p w:rsidR="00697AE4" w:rsidRPr="00BE18B5" w:rsidP="00EE189F" w14:paraId="0BDF4EBC" w14:textId="6EACCC79">
      <w:pPr>
        <w:pStyle w:val="FootnoteText"/>
      </w:pPr>
      <w:r>
        <w:rPr>
          <w:rStyle w:val="FootnoteReference"/>
        </w:rPr>
        <w:footnoteRef/>
      </w:r>
      <w:r>
        <w:t xml:space="preserve"> </w:t>
      </w:r>
      <w:r>
        <w:rPr>
          <w:i/>
          <w:iCs/>
        </w:rPr>
        <w:t xml:space="preserve">See </w:t>
      </w:r>
      <w:r w:rsidRPr="003977B5">
        <w:rPr>
          <w:i/>
        </w:rPr>
        <w:t>Schools and Libraries Universal Service Support Mechanism</w:t>
      </w:r>
      <w:r w:rsidRPr="003977B5">
        <w:t>, CC Docket No. 02-6, Order, 35 FCC Rcd 2978</w:t>
      </w:r>
      <w:r>
        <w:t xml:space="preserve"> </w:t>
      </w:r>
      <w:r w:rsidRPr="003977B5">
        <w:t>(WCB 2020)</w:t>
      </w:r>
      <w:r>
        <w:t xml:space="preserve"> (</w:t>
      </w:r>
      <w:r>
        <w:rPr>
          <w:i/>
          <w:iCs/>
        </w:rPr>
        <w:t>E-Rate COVID-19 Waiver Order</w:t>
      </w:r>
      <w:r>
        <w:t>).</w:t>
      </w:r>
    </w:p>
  </w:footnote>
  <w:footnote w:id="25">
    <w:p w:rsidR="00000752" w:rsidRPr="00F20F56" w:rsidP="00EE189F" w14:paraId="4C7176A7" w14:textId="408D7700">
      <w:pPr>
        <w:pStyle w:val="FootnoteText"/>
      </w:pPr>
      <w:r w:rsidRPr="00F20F56">
        <w:rPr>
          <w:rStyle w:val="FootnoteReference"/>
        </w:rPr>
        <w:footnoteRef/>
      </w:r>
      <w:r w:rsidRPr="00F20F56" w:rsidR="003267CA">
        <w:t xml:space="preserve"> </w:t>
      </w:r>
      <w:r w:rsidRPr="00F20F56" w:rsidR="003267CA">
        <w:rPr>
          <w:i/>
          <w:iCs/>
        </w:rPr>
        <w:t>See RHC and E-Rate</w:t>
      </w:r>
      <w:r w:rsidR="00674784">
        <w:rPr>
          <w:i/>
          <w:iCs/>
        </w:rPr>
        <w:t xml:space="preserve"> COVID-19</w:t>
      </w:r>
      <w:r w:rsidRPr="00F20F56" w:rsidR="003267CA">
        <w:rPr>
          <w:i/>
          <w:iCs/>
        </w:rPr>
        <w:t xml:space="preserve"> Gift Rules</w:t>
      </w:r>
      <w:r w:rsidRPr="00D270A5" w:rsidR="003267CA">
        <w:rPr>
          <w:i/>
        </w:rPr>
        <w:t xml:space="preserve"> Waiver Order</w:t>
      </w:r>
      <w:r w:rsidRPr="005B34EF" w:rsidR="003267CA">
        <w:t xml:space="preserve">, 35 FCC Rcd at </w:t>
      </w:r>
      <w:r w:rsidRPr="00F20F56" w:rsidR="003267CA">
        <w:t>27</w:t>
      </w:r>
      <w:r w:rsidRPr="00F20F56" w:rsidR="006E6FDD">
        <w:t>43-44</w:t>
      </w:r>
      <w:r w:rsidRPr="00F20F56" w:rsidR="003267CA">
        <w:t xml:space="preserve">, para. </w:t>
      </w:r>
      <w:r w:rsidRPr="00F20F56" w:rsidR="006E6FDD">
        <w:t>5</w:t>
      </w:r>
      <w:r w:rsidRPr="00F20F56" w:rsidR="003267CA">
        <w:t>.</w:t>
      </w:r>
    </w:p>
  </w:footnote>
  <w:footnote w:id="26">
    <w:p w:rsidR="00000752" w:rsidRPr="00F20F56" w:rsidP="00EE189F" w14:paraId="37E1CCE5" w14:textId="783EF713">
      <w:pPr>
        <w:pStyle w:val="FootnoteText"/>
      </w:pPr>
      <w:r w:rsidRPr="00F20F56">
        <w:rPr>
          <w:rStyle w:val="FootnoteReference"/>
        </w:rPr>
        <w:footnoteRef/>
      </w:r>
      <w:r w:rsidRPr="00F20F56">
        <w:t xml:space="preserve"> </w:t>
      </w:r>
      <w:r w:rsidRPr="00F20F56">
        <w:rPr>
          <w:i/>
          <w:iCs/>
        </w:rPr>
        <w:t>Id</w:t>
      </w:r>
      <w:r w:rsidRPr="00D270A5">
        <w:t>.</w:t>
      </w:r>
      <w:r w:rsidRPr="005B34EF" w:rsidR="009006E3">
        <w:t xml:space="preserve"> </w:t>
      </w:r>
      <w:r w:rsidRPr="00F20F56" w:rsidR="009006E3">
        <w:t>at 2744, para. 6.</w:t>
      </w:r>
    </w:p>
  </w:footnote>
  <w:footnote w:id="27">
    <w:p w:rsidR="00000752" w:rsidRPr="00F20F56" w:rsidP="00EE189F" w14:paraId="6C7E3A11" w14:textId="0239295B">
      <w:pPr>
        <w:pStyle w:val="FootnoteText"/>
      </w:pPr>
      <w:r w:rsidRPr="00F20F56">
        <w:rPr>
          <w:rStyle w:val="FootnoteReference"/>
        </w:rPr>
        <w:footnoteRef/>
      </w:r>
      <w:r>
        <w:t xml:space="preserve"> </w:t>
      </w:r>
      <w:r>
        <w:rPr>
          <w:i/>
          <w:iCs/>
        </w:rPr>
        <w:t>See, e.g.</w:t>
      </w:r>
      <w:r w:rsidRPr="00D270A5">
        <w:t xml:space="preserve">, </w:t>
      </w:r>
      <w:r w:rsidR="00DE354D">
        <w:t xml:space="preserve">Centers for Disease Control and Prevention, </w:t>
      </w:r>
      <w:r w:rsidR="00DE354D">
        <w:rPr>
          <w:i/>
          <w:iCs/>
        </w:rPr>
        <w:t>Rural Communities</w:t>
      </w:r>
      <w:r w:rsidR="005E50C8">
        <w:t xml:space="preserve"> (</w:t>
      </w:r>
      <w:r w:rsidR="00EF356F">
        <w:t xml:space="preserve">last </w:t>
      </w:r>
      <w:r w:rsidR="005E50C8">
        <w:t xml:space="preserve">updated Aug. </w:t>
      </w:r>
      <w:r w:rsidR="009B6B3B">
        <w:t>3, 2020)</w:t>
      </w:r>
      <w:r w:rsidR="00894187">
        <w:t>,</w:t>
      </w:r>
      <w:r w:rsidR="009B6B3B">
        <w:t xml:space="preserve"> </w:t>
      </w:r>
      <w:hyperlink r:id="rId2" w:history="1">
        <w:r w:rsidRPr="008D3E19" w:rsidR="009B6B3B">
          <w:rPr>
            <w:rStyle w:val="Hyperlink"/>
          </w:rPr>
          <w:t>https://www.cdc.gov/coronavirus/2019-ncov/need-extra-precautions/other-at-risk-populations/rural-communities.html</w:t>
        </w:r>
      </w:hyperlink>
      <w:r w:rsidR="009B6B3B">
        <w:t>;</w:t>
      </w:r>
      <w:r>
        <w:t xml:space="preserve"> </w:t>
      </w:r>
      <w:r w:rsidRPr="00D270A5">
        <w:t xml:space="preserve">Bert Pfankuch, </w:t>
      </w:r>
      <w:r w:rsidRPr="005B34EF">
        <w:rPr>
          <w:i/>
        </w:rPr>
        <w:t>Pandemic threatens fragile rural health-care system in South Dakota</w:t>
      </w:r>
      <w:r w:rsidRPr="00F20F56">
        <w:t>, Mitchell Republic (June 26, 2020)</w:t>
      </w:r>
      <w:r w:rsidR="00894187">
        <w:t>,</w:t>
      </w:r>
      <w:r w:rsidRPr="00F20F56">
        <w:t xml:space="preserve"> </w:t>
      </w:r>
      <w:hyperlink r:id="rId3" w:history="1">
        <w:r w:rsidRPr="00B54766">
          <w:rPr>
            <w:snapToGrid w:val="0"/>
            <w:color w:val="0000FF"/>
            <w:kern w:val="28"/>
            <w:u w:val="single"/>
          </w:rPr>
          <w:t>https://www.mitchellrepublic.com/newsmd/coronavirus/6551878-Pandemic-threatens-fragile-rural-health-care-system-in-South-Dakota</w:t>
        </w:r>
      </w:hyperlink>
      <w:r w:rsidRPr="003977B5" w:rsidR="00722434">
        <w:rPr>
          <w:snapToGrid w:val="0"/>
          <w:kern w:val="28"/>
        </w:rPr>
        <w:t>.</w:t>
      </w:r>
    </w:p>
  </w:footnote>
  <w:footnote w:id="28">
    <w:p w:rsidR="00000752" w:rsidRPr="00F20F56" w:rsidP="00EE189F" w14:paraId="418685F4" w14:textId="6B162828">
      <w:pPr>
        <w:pStyle w:val="FootnoteText"/>
        <w:rPr>
          <w:i/>
        </w:rPr>
      </w:pPr>
      <w:r w:rsidRPr="00F20F56">
        <w:rPr>
          <w:rStyle w:val="FootnoteReference"/>
        </w:rPr>
        <w:footnoteRef/>
      </w:r>
      <w:r w:rsidRPr="00F20F56">
        <w:t xml:space="preserve"> </w:t>
      </w:r>
      <w:r w:rsidRPr="00F20F56" w:rsidR="00D040AF">
        <w:rPr>
          <w:i/>
          <w:iCs/>
        </w:rPr>
        <w:t>See</w:t>
      </w:r>
      <w:r w:rsidR="007F3C1E">
        <w:rPr>
          <w:i/>
          <w:iCs/>
        </w:rPr>
        <w:t>,</w:t>
      </w:r>
      <w:r w:rsidRPr="00D270A5" w:rsidR="00497ACC">
        <w:rPr>
          <w:i/>
        </w:rPr>
        <w:t xml:space="preserve"> e.g.</w:t>
      </w:r>
      <w:r w:rsidRPr="0015274C" w:rsidR="00497ACC">
        <w:t>,</w:t>
      </w:r>
      <w:r w:rsidRPr="00D270A5" w:rsidR="00497ACC">
        <w:rPr>
          <w:i/>
        </w:rPr>
        <w:t xml:space="preserve"> </w:t>
      </w:r>
      <w:r w:rsidRPr="005B34EF" w:rsidR="5C195930">
        <w:t>Joe Barrett &amp; Lee Hawki</w:t>
      </w:r>
      <w:r w:rsidRPr="00F20F56" w:rsidR="5C195930">
        <w:t xml:space="preserve">ns, </w:t>
      </w:r>
      <w:r w:rsidRPr="00F20F56" w:rsidR="5C195930">
        <w:rPr>
          <w:i/>
        </w:rPr>
        <w:t>Chicago Schools Reopening Online Only as Coronavirus Cases Rise</w:t>
      </w:r>
      <w:r w:rsidRPr="00F20F56" w:rsidR="5C195930">
        <w:t xml:space="preserve">, </w:t>
      </w:r>
      <w:r w:rsidR="00463035">
        <w:t xml:space="preserve">The </w:t>
      </w:r>
      <w:r w:rsidRPr="00F20F56" w:rsidR="5C195930">
        <w:t>Wall Street Journal (Aug. 5, 2020)</w:t>
      </w:r>
      <w:r w:rsidR="007E7F4B">
        <w:t>,</w:t>
      </w:r>
      <w:r w:rsidRPr="00F20F56" w:rsidR="5C195930">
        <w:t xml:space="preserve"> </w:t>
      </w:r>
      <w:hyperlink r:id="rId4" w:history="1">
        <w:r w:rsidRPr="00F20F56" w:rsidR="5C195930">
          <w:rPr>
            <w:rStyle w:val="Hyperlink"/>
          </w:rPr>
          <w:t>https://www.wsj.com/articles/new-york-schools-amon</w:t>
        </w:r>
        <w:r w:rsidRPr="00D270A5" w:rsidR="5C195930">
          <w:rPr>
            <w:rStyle w:val="Hyperlink"/>
          </w:rPr>
          <w:t>g-few-top-10-districts-reopening-schools-for-in-person-learning</w:t>
        </w:r>
        <w:r w:rsidRPr="005B34EF" w:rsidR="5C195930">
          <w:rPr>
            <w:rStyle w:val="Hyperlink"/>
          </w:rPr>
          <w:t>-11596635317</w:t>
        </w:r>
      </w:hyperlink>
      <w:r w:rsidRPr="00F20F56" w:rsidR="5C195930">
        <w:t xml:space="preserve">; </w:t>
      </w:r>
      <w:r w:rsidRPr="00D270A5" w:rsidR="00CC1B34">
        <w:rPr>
          <w:i/>
        </w:rPr>
        <w:t xml:space="preserve">School </w:t>
      </w:r>
      <w:r w:rsidRPr="005B34EF" w:rsidR="00CC1B34">
        <w:rPr>
          <w:i/>
        </w:rPr>
        <w:t>Districts’ Reopening Plans: A Snapshot</w:t>
      </w:r>
      <w:r w:rsidRPr="00F20F56" w:rsidR="00D62FEB">
        <w:t>, Education Week</w:t>
      </w:r>
      <w:r w:rsidRPr="00F20F56" w:rsidR="004C5758">
        <w:t xml:space="preserve"> (last updated </w:t>
      </w:r>
      <w:r w:rsidR="00C252B4">
        <w:t>Sept</w:t>
      </w:r>
      <w:r w:rsidRPr="00F20F56" w:rsidR="004C5758">
        <w:t xml:space="preserve">. </w:t>
      </w:r>
      <w:r w:rsidR="00C252B4">
        <w:t>3</w:t>
      </w:r>
      <w:r w:rsidRPr="00F20F56" w:rsidR="004C5758">
        <w:t>, 2020)</w:t>
      </w:r>
      <w:r w:rsidRPr="00F20F56" w:rsidR="00A0096A">
        <w:t xml:space="preserve">, </w:t>
      </w:r>
      <w:hyperlink r:id="rId5" w:history="1">
        <w:r w:rsidRPr="00064D28" w:rsidR="003A07ED">
          <w:rPr>
            <w:rStyle w:val="Hyperlink"/>
          </w:rPr>
          <w:t>https://www.edweek.org/ew/section/multimedia/school-districts-reopening-plans-a-snapshot.html?cmp=eml-enl-eu-news2&amp;M=59643666&amp;U=&amp;UUID=a1fa561663d1afd2dbf4210d1f3c76f6</w:t>
        </w:r>
      </w:hyperlink>
      <w:r w:rsidRPr="00F20F56" w:rsidR="00DB52FC">
        <w:t xml:space="preserve"> (“</w:t>
      </w:r>
      <w:r w:rsidRPr="00D270A5" w:rsidR="00DB52FC">
        <w:t xml:space="preserve">As of </w:t>
      </w:r>
      <w:r w:rsidR="00C252B4">
        <w:t>September</w:t>
      </w:r>
      <w:r w:rsidRPr="00F20F56" w:rsidR="00C252B4">
        <w:t xml:space="preserve"> </w:t>
      </w:r>
      <w:r w:rsidR="00C252B4">
        <w:t>2</w:t>
      </w:r>
      <w:r w:rsidRPr="003977B5" w:rsidR="00DB52FC">
        <w:t xml:space="preserve">, </w:t>
      </w:r>
      <w:r w:rsidR="00C252B4">
        <w:t>73%</w:t>
      </w:r>
      <w:r w:rsidRPr="003977B5" w:rsidR="00C252B4">
        <w:t xml:space="preserve"> </w:t>
      </w:r>
      <w:r w:rsidRPr="00F20F56" w:rsidR="00DB52FC">
        <w:t xml:space="preserve">of the </w:t>
      </w:r>
      <w:r w:rsidR="00C252B4">
        <w:t>100</w:t>
      </w:r>
      <w:r w:rsidRPr="00F20F56" w:rsidR="00C252B4">
        <w:t xml:space="preserve"> </w:t>
      </w:r>
      <w:r w:rsidRPr="00F20F56" w:rsidR="00DB52FC">
        <w:t>largest school districts</w:t>
      </w:r>
      <w:r w:rsidR="00C252B4">
        <w:t>[]</w:t>
      </w:r>
      <w:r w:rsidRPr="00F20F56" w:rsidR="00DB52FC">
        <w:t xml:space="preserve"> </w:t>
      </w:r>
      <w:r w:rsidR="00C252B4">
        <w:t>have</w:t>
      </w:r>
      <w:r w:rsidRPr="00F20F56" w:rsidR="00DB52FC">
        <w:t xml:space="preserve"> chos</w:t>
      </w:r>
      <w:r w:rsidR="00C252B4">
        <w:t>e</w:t>
      </w:r>
      <w:r w:rsidRPr="00F20F56" w:rsidR="00DB52FC">
        <w:t>n remote learning only</w:t>
      </w:r>
      <w:r w:rsidRPr="00F20F56" w:rsidR="00B56686">
        <w:t xml:space="preserve"> as their back-to-school instructional model, affecting over </w:t>
      </w:r>
      <w:r w:rsidR="00C252B4">
        <w:t>8</w:t>
      </w:r>
      <w:r w:rsidRPr="00F20F56" w:rsidR="00B56686">
        <w:t xml:space="preserve"> million students.”).</w:t>
      </w:r>
      <w:r w:rsidRPr="00F20F56" w:rsidR="004C5758">
        <w:t xml:space="preserve"> </w:t>
      </w:r>
      <w:r w:rsidRPr="00F20F56" w:rsidR="00B92DF4">
        <w:t xml:space="preserve"> </w:t>
      </w:r>
    </w:p>
  </w:footnote>
  <w:footnote w:id="29">
    <w:p w:rsidR="002B3A01" w:rsidRPr="00D270A5" w:rsidP="00EE189F" w14:paraId="1814DEA1" w14:textId="77777777">
      <w:pPr>
        <w:pStyle w:val="FootnoteText"/>
      </w:pPr>
      <w:r w:rsidRPr="00F20F56">
        <w:rPr>
          <w:rStyle w:val="FootnoteReference"/>
        </w:rPr>
        <w:footnoteRef/>
      </w:r>
      <w:r w:rsidRPr="00F20F56">
        <w:t xml:space="preserve"> 47 CFR § 1.3.</w:t>
      </w:r>
    </w:p>
  </w:footnote>
  <w:footnote w:id="30">
    <w:p w:rsidR="002B3A01" w:rsidRPr="00F20F56" w:rsidP="00EE189F" w14:paraId="73AD8B32" w14:textId="77777777">
      <w:pPr>
        <w:pStyle w:val="FootnoteText"/>
      </w:pPr>
      <w:r w:rsidRPr="00F20F56">
        <w:rPr>
          <w:rStyle w:val="FootnoteReference"/>
        </w:rPr>
        <w:footnoteRef/>
      </w:r>
      <w:r w:rsidRPr="00F20F56">
        <w:t xml:space="preserve"> </w:t>
      </w:r>
      <w:r w:rsidRPr="00D270A5">
        <w:rPr>
          <w:i/>
        </w:rPr>
        <w:t>Northeast Cellular Telephone Co. v. FCC</w:t>
      </w:r>
      <w:r w:rsidRPr="005B34EF">
        <w:t xml:space="preserve">, 897 F.2d </w:t>
      </w:r>
      <w:r w:rsidRPr="00F20F56">
        <w:t>1164, 1166 (D.C. Cir. 1990).</w:t>
      </w:r>
    </w:p>
  </w:footnote>
  <w:footnote w:id="31">
    <w:p w:rsidR="002B3A01" w:rsidRPr="00F20F56" w:rsidP="00EE189F" w14:paraId="63C1ECA8" w14:textId="77777777">
      <w:pPr>
        <w:pStyle w:val="FootnoteText"/>
      </w:pPr>
      <w:r w:rsidRPr="00F20F56">
        <w:rPr>
          <w:rStyle w:val="FootnoteReference"/>
        </w:rPr>
        <w:footnoteRef/>
      </w:r>
      <w:r w:rsidRPr="00F20F56">
        <w:t xml:space="preserve"> </w:t>
      </w:r>
      <w:r w:rsidRPr="00D270A5">
        <w:rPr>
          <w:i/>
        </w:rPr>
        <w:t>Id</w:t>
      </w:r>
      <w:r w:rsidRPr="005B34EF">
        <w:t>.</w:t>
      </w:r>
    </w:p>
  </w:footnote>
  <w:footnote w:id="32">
    <w:p w:rsidR="001C148D" w:rsidRPr="00F20F56" w:rsidP="00EE189F" w14:paraId="2E39B42C" w14:textId="0B591BCC">
      <w:pPr>
        <w:pStyle w:val="FootnoteText"/>
      </w:pPr>
      <w:r w:rsidRPr="005B34EF">
        <w:rPr>
          <w:rStyle w:val="FootnoteReference"/>
        </w:rPr>
        <w:footnoteRef/>
      </w:r>
      <w:r w:rsidRPr="005B34EF">
        <w:t xml:space="preserve"> </w:t>
      </w:r>
      <w:r w:rsidRPr="005B34EF">
        <w:rPr>
          <w:i/>
        </w:rPr>
        <w:t xml:space="preserve">See RHC and E-Rate </w:t>
      </w:r>
      <w:r w:rsidR="00674784">
        <w:rPr>
          <w:i/>
        </w:rPr>
        <w:t xml:space="preserve">COVID-19 </w:t>
      </w:r>
      <w:r w:rsidRPr="005B34EF">
        <w:rPr>
          <w:i/>
        </w:rPr>
        <w:t>Gift Rules Waiver Order</w:t>
      </w:r>
      <w:r w:rsidRPr="00F20F56">
        <w:t xml:space="preserve">, 35 FCC Rcd at </w:t>
      </w:r>
      <w:r w:rsidRPr="003977B5">
        <w:t>274</w:t>
      </w:r>
      <w:r w:rsidR="004B75E2">
        <w:t>7</w:t>
      </w:r>
      <w:r w:rsidRPr="00F20F56">
        <w:t>, para. 12.</w:t>
      </w:r>
    </w:p>
  </w:footnote>
  <w:footnote w:id="33">
    <w:p w:rsidR="001C148D" w:rsidRPr="00F20F56" w:rsidP="00EE189F" w14:paraId="76C1D871" w14:textId="7D54F686">
      <w:pPr>
        <w:pStyle w:val="FootnoteText"/>
      </w:pPr>
      <w:r w:rsidRPr="005B34EF">
        <w:rPr>
          <w:rStyle w:val="FootnoteReference"/>
        </w:rPr>
        <w:footnoteRef/>
      </w:r>
      <w:r w:rsidRPr="005B34EF">
        <w:t xml:space="preserve"> </w:t>
      </w:r>
      <w:r w:rsidRPr="005B34EF">
        <w:rPr>
          <w:i/>
        </w:rPr>
        <w:t>See</w:t>
      </w:r>
      <w:r w:rsidR="003C4DC0">
        <w:rPr>
          <w:iCs/>
        </w:rPr>
        <w:t xml:space="preserve">, </w:t>
      </w:r>
      <w:r w:rsidR="003C4DC0">
        <w:rPr>
          <w:i/>
        </w:rPr>
        <w:t>e.g.</w:t>
      </w:r>
      <w:r w:rsidR="003C4DC0">
        <w:rPr>
          <w:iCs/>
        </w:rPr>
        <w:t>,</w:t>
      </w:r>
      <w:r w:rsidRPr="005B34EF">
        <w:rPr>
          <w:i/>
        </w:rPr>
        <w:t xml:space="preserve"> </w:t>
      </w:r>
      <w:r>
        <w:rPr>
          <w:iCs/>
        </w:rPr>
        <w:t xml:space="preserve">Centers for Disease Control and Prevention, </w:t>
      </w:r>
      <w:r>
        <w:rPr>
          <w:i/>
        </w:rPr>
        <w:t xml:space="preserve">Using Telehealth </w:t>
      </w:r>
      <w:r w:rsidR="000E3D35">
        <w:rPr>
          <w:i/>
        </w:rPr>
        <w:t>Services</w:t>
      </w:r>
      <w:r>
        <w:rPr>
          <w:iCs/>
        </w:rPr>
        <w:t xml:space="preserve">, </w:t>
      </w:r>
      <w:hyperlink r:id="rId6" w:history="1">
        <w:r w:rsidRPr="008D3E19">
          <w:rPr>
            <w:rStyle w:val="Hyperlink"/>
            <w:iCs/>
          </w:rPr>
          <w:t>https://www.cdc.gov/coronavirus/2019-ncov/hcp/telehealth.html</w:t>
        </w:r>
      </w:hyperlink>
      <w:r w:rsidR="0048269F">
        <w:rPr>
          <w:iCs/>
        </w:rPr>
        <w:t xml:space="preserve"> (last updated June 10, 2020);</w:t>
      </w:r>
      <w:r>
        <w:rPr>
          <w:iCs/>
        </w:rPr>
        <w:t xml:space="preserve"> Maria Clark, </w:t>
      </w:r>
      <w:r>
        <w:rPr>
          <w:i/>
        </w:rPr>
        <w:t xml:space="preserve">In the rural South, telehealth is giving patients a needed lifeline during the </w:t>
      </w:r>
      <w:r w:rsidRPr="00820E54">
        <w:rPr>
          <w:i/>
        </w:rPr>
        <w:t>pandemic</w:t>
      </w:r>
      <w:r>
        <w:rPr>
          <w:iCs/>
        </w:rPr>
        <w:t>, The Tennessean (Aug. 5, 2020)</w:t>
      </w:r>
      <w:r w:rsidR="00BB3762">
        <w:rPr>
          <w:iCs/>
        </w:rPr>
        <w:t>,</w:t>
      </w:r>
      <w:r>
        <w:rPr>
          <w:iCs/>
        </w:rPr>
        <w:t xml:space="preserve"> </w:t>
      </w:r>
      <w:hyperlink r:id="rId7" w:history="1">
        <w:r w:rsidRPr="008D3E19">
          <w:rPr>
            <w:rStyle w:val="Hyperlink"/>
            <w:iCs/>
          </w:rPr>
          <w:t>https://www.tennessean.com/story/news/american-south/2020/08/05/telehealth-rural-areas-get-healthcare-lifeline-pandemic-continues/5502708002/</w:t>
        </w:r>
      </w:hyperlink>
      <w:r>
        <w:rPr>
          <w:iCs/>
        </w:rPr>
        <w:t xml:space="preserve">; </w:t>
      </w:r>
      <w:r w:rsidRPr="00820E54">
        <w:rPr>
          <w:iCs/>
        </w:rPr>
        <w:t>Paul</w:t>
      </w:r>
      <w:r w:rsidRPr="00F20F56">
        <w:t xml:space="preserve"> Owe</w:t>
      </w:r>
      <w:r w:rsidR="008924C5">
        <w:t>r</w:t>
      </w:r>
      <w:r w:rsidRPr="00F20F56">
        <w:t xml:space="preserve">s, </w:t>
      </w:r>
      <w:r w:rsidRPr="00F20F56">
        <w:rPr>
          <w:i/>
        </w:rPr>
        <w:t>Telehealth is an important tool for rural hospitals in treating COVID-19, research shows</w:t>
      </w:r>
      <w:r w:rsidRPr="00F20F56">
        <w:t xml:space="preserve">, Science </w:t>
      </w:r>
      <w:r w:rsidR="009C0EF8">
        <w:t>Daily</w:t>
      </w:r>
      <w:r w:rsidRPr="00F20F56">
        <w:t xml:space="preserve"> (July 1, 2020)</w:t>
      </w:r>
      <w:r w:rsidR="00BB3762">
        <w:t>,</w:t>
      </w:r>
      <w:r w:rsidRPr="00F20F56">
        <w:t xml:space="preserve"> </w:t>
      </w:r>
      <w:hyperlink r:id="rId8" w:history="1">
        <w:r w:rsidRPr="004740AA" w:rsidR="006403FF">
          <w:rPr>
            <w:rStyle w:val="Hyperlink"/>
            <w:snapToGrid w:val="0"/>
            <w:kern w:val="28"/>
          </w:rPr>
          <w:t>https://www.sciencedaily.com/releases/2020/07/</w:t>
        </w:r>
        <w:r w:rsidRPr="004740AA" w:rsidR="006403FF">
          <w:rPr>
            <w:rStyle w:val="Hyperlink"/>
            <w:snapToGrid w:val="0"/>
            <w:kern w:val="28"/>
          </w:rPr>
          <w:br/>
          <w:t>200701100021.htm</w:t>
        </w:r>
      </w:hyperlink>
      <w:r w:rsidRPr="005B34EF">
        <w:rPr>
          <w:snapToGrid w:val="0"/>
          <w:kern w:val="28"/>
        </w:rPr>
        <w:t>;</w:t>
      </w:r>
      <w:r w:rsidRPr="003977B5">
        <w:rPr>
          <w:i/>
        </w:rPr>
        <w:t xml:space="preserve"> </w:t>
      </w:r>
      <w:r w:rsidRPr="00F20F56">
        <w:rPr>
          <w:i/>
        </w:rPr>
        <w:t xml:space="preserve">see also </w:t>
      </w:r>
      <w:r w:rsidRPr="00F20F56">
        <w:t>SHLB, CoSN, &amp; SETDA Letter, at 2 (citing report of demand for telemedicine increasing by more than 11,718</w:t>
      </w:r>
      <w:r w:rsidRPr="003977B5" w:rsidR="00731FD4">
        <w:t>%</w:t>
      </w:r>
      <w:r w:rsidRPr="003977B5">
        <w:t>).</w:t>
      </w:r>
    </w:p>
  </w:footnote>
  <w:footnote w:id="34">
    <w:p w:rsidR="00145558" w:rsidP="00EE189F" w14:paraId="515F37BA" w14:textId="77687339">
      <w:pPr>
        <w:pStyle w:val="FootnoteText"/>
      </w:pPr>
      <w:r>
        <w:rPr>
          <w:rStyle w:val="FootnoteReference"/>
        </w:rPr>
        <w:footnoteRef/>
      </w:r>
      <w:r>
        <w:t xml:space="preserve"> </w:t>
      </w:r>
      <w:r w:rsidR="003F2992">
        <w:t>American Academy of Family Physicians</w:t>
      </w:r>
      <w:r w:rsidR="003F2992">
        <w:rPr>
          <w:i/>
          <w:iCs/>
        </w:rPr>
        <w:t>, Study Examines Telehealth, Rural Disparities in Pandemic</w:t>
      </w:r>
      <w:r w:rsidR="003F2992">
        <w:t xml:space="preserve"> (July 30, 2020)</w:t>
      </w:r>
      <w:r w:rsidR="00BB3762">
        <w:t>,</w:t>
      </w:r>
      <w:r w:rsidR="003F2992">
        <w:t xml:space="preserve"> </w:t>
      </w:r>
      <w:hyperlink r:id="rId9" w:history="1">
        <w:r w:rsidRPr="008D3E19" w:rsidR="003F2992">
          <w:rPr>
            <w:rStyle w:val="Hyperlink"/>
          </w:rPr>
          <w:t>https://www.aafp.org/news/practice-professional-issues/20200730ruraltelehealth.html</w:t>
        </w:r>
      </w:hyperlink>
      <w:r w:rsidR="007A5DA1">
        <w:t>.</w:t>
      </w:r>
    </w:p>
  </w:footnote>
  <w:footnote w:id="35">
    <w:p w:rsidR="00BF0C9B" w:rsidRPr="00BF0C9B" w:rsidP="00EE189F" w14:paraId="4B6E9DBA" w14:textId="4F6B0411">
      <w:pPr>
        <w:pStyle w:val="FootnoteText"/>
      </w:pPr>
      <w:r>
        <w:rPr>
          <w:rStyle w:val="FootnoteReference"/>
        </w:rPr>
        <w:footnoteRef/>
      </w:r>
      <w:r>
        <w:t xml:space="preserve"> </w:t>
      </w:r>
      <w:r>
        <w:rPr>
          <w:i/>
          <w:iCs/>
        </w:rPr>
        <w:t>Id</w:t>
      </w:r>
      <w:r>
        <w:t>.</w:t>
      </w:r>
    </w:p>
  </w:footnote>
  <w:footnote w:id="36">
    <w:p w:rsidR="00CD58CC" w:rsidRPr="00CD58CC" w:rsidP="00EE189F" w14:paraId="34F46C36" w14:textId="1AEAF6A2">
      <w:pPr>
        <w:pStyle w:val="FootnoteText"/>
        <w:rPr>
          <w:i/>
          <w:iCs/>
        </w:rPr>
      </w:pPr>
      <w:r>
        <w:rPr>
          <w:rStyle w:val="FootnoteReference"/>
        </w:rPr>
        <w:footnoteRef/>
      </w:r>
      <w:r>
        <w:t xml:space="preserve"> </w:t>
      </w:r>
      <w:r>
        <w:rPr>
          <w:i/>
          <w:iCs/>
        </w:rPr>
        <w:t>Id.</w:t>
      </w:r>
    </w:p>
  </w:footnote>
  <w:footnote w:id="37">
    <w:p w:rsidR="00A244E3" w:rsidP="00EE189F" w14:paraId="5ED90391" w14:textId="101FA88D">
      <w:pPr>
        <w:pStyle w:val="FootnoteText"/>
      </w:pPr>
      <w:r>
        <w:rPr>
          <w:rStyle w:val="FootnoteReference"/>
        </w:rPr>
        <w:footnoteRef/>
      </w:r>
      <w:r>
        <w:t xml:space="preserve"> </w:t>
      </w:r>
      <w:r w:rsidR="00403982">
        <w:t>47 CFR § 54.</w:t>
      </w:r>
      <w:r w:rsidR="0087627B">
        <w:t>611(b).</w:t>
      </w:r>
    </w:p>
  </w:footnote>
  <w:footnote w:id="38">
    <w:p w:rsidR="005F19CF" w:rsidP="00EE189F" w14:paraId="7EFDCF7A" w14:textId="66CFB1D2">
      <w:pPr>
        <w:pStyle w:val="FootnoteText"/>
      </w:pPr>
      <w:r>
        <w:rPr>
          <w:rStyle w:val="FootnoteReference"/>
        </w:rPr>
        <w:footnoteRef/>
      </w:r>
      <w:r>
        <w:t xml:space="preserve"> </w:t>
      </w:r>
      <w:r w:rsidR="006A0CE4">
        <w:t>47 CFR § 54.603(b).</w:t>
      </w:r>
    </w:p>
  </w:footnote>
  <w:footnote w:id="39">
    <w:p w:rsidR="00746ACC" w:rsidRPr="00F20F56" w:rsidP="00EE189F" w14:paraId="533643F8" w14:textId="31919262">
      <w:pPr>
        <w:pStyle w:val="FootnoteText"/>
      </w:pPr>
      <w:r w:rsidRPr="005B34EF">
        <w:rPr>
          <w:rStyle w:val="FootnoteReference"/>
        </w:rPr>
        <w:footnoteRef/>
      </w:r>
      <w:r w:rsidRPr="00270635" w:rsidR="00270635">
        <w:rPr>
          <w:i/>
        </w:rPr>
        <w:t xml:space="preserve"> </w:t>
      </w:r>
      <w:r w:rsidRPr="003977B5" w:rsidR="00270635">
        <w:rPr>
          <w:i/>
        </w:rPr>
        <w:t>RHC and E-Rate COVID-19 Gift Rules Waiver Order</w:t>
      </w:r>
      <w:r w:rsidRPr="003977B5" w:rsidR="00270635">
        <w:t>, 35 FCC Rcd at 274</w:t>
      </w:r>
      <w:r w:rsidR="00844E3B">
        <w:t>6</w:t>
      </w:r>
      <w:r w:rsidRPr="003977B5" w:rsidR="00270635">
        <w:t>, para. 1</w:t>
      </w:r>
      <w:r w:rsidR="00B55F16">
        <w:t>1</w:t>
      </w:r>
      <w:r w:rsidRPr="003977B5" w:rsidR="00D11638">
        <w:t>.</w:t>
      </w:r>
    </w:p>
  </w:footnote>
  <w:footnote w:id="40">
    <w:p w:rsidR="0021399F" w:rsidRPr="00F20F56" w:rsidP="00EE189F" w14:paraId="0118687E" w14:textId="6152EBFC">
      <w:pPr>
        <w:pStyle w:val="FootnoteText"/>
      </w:pPr>
      <w:r w:rsidRPr="005B34EF">
        <w:rPr>
          <w:rStyle w:val="FootnoteReference"/>
        </w:rPr>
        <w:footnoteRef/>
      </w:r>
      <w:r w:rsidRPr="005B34EF" w:rsidR="006A4636">
        <w:t xml:space="preserve"> </w:t>
      </w:r>
      <w:r w:rsidRPr="005B34EF" w:rsidR="006A4636">
        <w:rPr>
          <w:i/>
        </w:rPr>
        <w:t xml:space="preserve">See </w:t>
      </w:r>
      <w:r w:rsidRPr="00F20F56" w:rsidR="006A4636">
        <w:t xml:space="preserve">47 CFR § 54.623(a)(1)(vi) (requiring the applicant to certify that the health care provider or consortium and/or its consultant has not solicited or accepted any gift or any other thing of value from a service provider participating in the Rural Health Care program); </w:t>
      </w:r>
      <w:r w:rsidR="00680100">
        <w:t xml:space="preserve">47 CFR </w:t>
      </w:r>
      <w:r w:rsidRPr="00F20F56" w:rsidR="006A4636">
        <w:t>§ 54.627(</w:t>
      </w:r>
      <w:r w:rsidR="006A4636">
        <w:t>c</w:t>
      </w:r>
      <w:r w:rsidRPr="00F20F56" w:rsidR="006A4636">
        <w:t>)(3)(ii)(H)</w:t>
      </w:r>
      <w:r w:rsidR="00680100">
        <w:t>,</w:t>
      </w:r>
      <w:r w:rsidRPr="00F20F56" w:rsidR="006A4636">
        <w:t xml:space="preserve"> (d)(1)(ii)(F) (requiring the service provider to certify that “it was not offered or provided a gift or any other thing of value to the applicant (or the applicant’s personnel, including its consultant) for which it will provide services”).</w:t>
      </w:r>
    </w:p>
  </w:footnote>
  <w:footnote w:id="41">
    <w:p w:rsidR="00490EBA" w:rsidRPr="005B34EF" w:rsidP="00EE189F" w14:paraId="183117A3" w14:textId="1C76044E">
      <w:pPr>
        <w:widowControl/>
        <w:autoSpaceDE w:val="0"/>
        <w:autoSpaceDN w:val="0"/>
        <w:adjustRightInd w:val="0"/>
        <w:spacing w:after="120"/>
        <w:rPr>
          <w:snapToGrid/>
          <w:kern w:val="0"/>
          <w:sz w:val="20"/>
        </w:rPr>
      </w:pPr>
      <w:r w:rsidRPr="005B34EF">
        <w:rPr>
          <w:rStyle w:val="FootnoteReference"/>
        </w:rPr>
        <w:footnoteRef/>
      </w:r>
      <w:r w:rsidRPr="006A4837">
        <w:rPr>
          <w:sz w:val="20"/>
        </w:rPr>
        <w:t xml:space="preserve"> </w:t>
      </w:r>
      <w:r w:rsidRPr="005B34EF">
        <w:rPr>
          <w:i/>
          <w:snapToGrid/>
          <w:kern w:val="0"/>
          <w:sz w:val="20"/>
        </w:rPr>
        <w:t xml:space="preserve">See </w:t>
      </w:r>
      <w:r>
        <w:rPr>
          <w:i/>
          <w:snapToGrid/>
          <w:kern w:val="0"/>
          <w:sz w:val="20"/>
        </w:rPr>
        <w:t xml:space="preserve">Rural Health Care </w:t>
      </w:r>
      <w:r w:rsidRPr="00363329">
        <w:rPr>
          <w:i/>
          <w:snapToGrid/>
          <w:kern w:val="0"/>
          <w:sz w:val="20"/>
        </w:rPr>
        <w:t>Support Mechanism</w:t>
      </w:r>
      <w:r>
        <w:rPr>
          <w:iCs/>
          <w:snapToGrid/>
          <w:kern w:val="0"/>
          <w:sz w:val="20"/>
        </w:rPr>
        <w:t>, WC Docket No.</w:t>
      </w:r>
      <w:r>
        <w:rPr>
          <w:snapToGrid/>
          <w:kern w:val="0"/>
          <w:sz w:val="20"/>
        </w:rPr>
        <w:t xml:space="preserve"> </w:t>
      </w:r>
      <w:r>
        <w:rPr>
          <w:iCs/>
          <w:snapToGrid/>
          <w:kern w:val="0"/>
          <w:sz w:val="20"/>
        </w:rPr>
        <w:t xml:space="preserve">02-60, </w:t>
      </w:r>
      <w:r w:rsidRPr="00363329">
        <w:rPr>
          <w:snapToGrid/>
          <w:kern w:val="0"/>
          <w:sz w:val="20"/>
        </w:rPr>
        <w:t>Order</w:t>
      </w:r>
      <w:r w:rsidRPr="00F20F56">
        <w:rPr>
          <w:snapToGrid/>
          <w:kern w:val="0"/>
          <w:sz w:val="20"/>
        </w:rPr>
        <w:t xml:space="preserve">, 30 FCC Rcd 230, </w:t>
      </w:r>
      <w:r>
        <w:rPr>
          <w:snapToGrid/>
          <w:kern w:val="0"/>
          <w:sz w:val="20"/>
        </w:rPr>
        <w:t xml:space="preserve">231, </w:t>
      </w:r>
      <w:r w:rsidRPr="00F20F56">
        <w:rPr>
          <w:snapToGrid/>
          <w:kern w:val="0"/>
          <w:sz w:val="20"/>
        </w:rPr>
        <w:t>para. 1</w:t>
      </w:r>
      <w:r>
        <w:rPr>
          <w:sz w:val="20"/>
        </w:rPr>
        <w:t xml:space="preserve"> (WCB 2015).</w:t>
      </w:r>
    </w:p>
  </w:footnote>
  <w:footnote w:id="42">
    <w:p w:rsidR="00490EBA" w:rsidRPr="00F20F56" w:rsidP="00EE189F" w14:paraId="2E648907" w14:textId="1B91476B">
      <w:pPr>
        <w:pStyle w:val="FootnoteText"/>
      </w:pPr>
      <w:r w:rsidRPr="005B34EF">
        <w:rPr>
          <w:rStyle w:val="FootnoteReference"/>
        </w:rPr>
        <w:footnoteRef/>
      </w:r>
      <w:r w:rsidRPr="005B34EF">
        <w:t xml:space="preserve"> </w:t>
      </w:r>
      <w:r>
        <w:rPr>
          <w:i/>
        </w:rPr>
        <w:t>RHC COVID-19 Waiver Order</w:t>
      </w:r>
      <w:r w:rsidRPr="00F20F56">
        <w:t>, 35 FCC Rcd at 2925-26, para. 9.</w:t>
      </w:r>
    </w:p>
  </w:footnote>
  <w:footnote w:id="43">
    <w:p w:rsidR="00BE0FA1" w:rsidP="00EE189F" w14:paraId="556911BC" w14:textId="1871D14F">
      <w:pPr>
        <w:pStyle w:val="FootnoteText"/>
      </w:pPr>
      <w:r>
        <w:rPr>
          <w:rStyle w:val="FootnoteReference"/>
        </w:rPr>
        <w:footnoteRef/>
      </w:r>
      <w:r>
        <w:t xml:space="preserve"> </w:t>
      </w:r>
      <w:r w:rsidR="001D6428">
        <w:t xml:space="preserve">To ensure that RHC </w:t>
      </w:r>
      <w:r w:rsidR="009D7387">
        <w:t>p</w:t>
      </w:r>
      <w:r w:rsidR="001D6428">
        <w:t xml:space="preserve">rogram participants have sufficient resources </w:t>
      </w:r>
      <w:r w:rsidR="00275FCE">
        <w:t>for the treatment of COVID-19 patients,</w:t>
      </w:r>
      <w:r w:rsidR="001D6428">
        <w:t xml:space="preserve"> </w:t>
      </w:r>
      <w:r w:rsidR="00275FCE">
        <w:t>h</w:t>
      </w:r>
      <w:r w:rsidR="001917E7">
        <w:t xml:space="preserve">ealth care providers and service providers participating in the </w:t>
      </w:r>
      <w:r w:rsidR="00E32D52">
        <w:t xml:space="preserve">RHC </w:t>
      </w:r>
      <w:r w:rsidR="009D7387">
        <w:t>p</w:t>
      </w:r>
      <w:r w:rsidR="001917E7">
        <w:t>rogram</w:t>
      </w:r>
      <w:r w:rsidR="00A66C8A">
        <w:t xml:space="preserve"> </w:t>
      </w:r>
      <w:r w:rsidR="0036303C">
        <w:t xml:space="preserve">will not </w:t>
      </w:r>
      <w:r w:rsidR="009B1296">
        <w:t>be required</w:t>
      </w:r>
      <w:r w:rsidR="0036303C">
        <w:t xml:space="preserve"> to </w:t>
      </w:r>
      <w:r w:rsidR="00766D4F">
        <w:t xml:space="preserve">request </w:t>
      </w:r>
      <w:r w:rsidR="00AE027F">
        <w:t xml:space="preserve">an extension of the deadline to respond to information </w:t>
      </w:r>
      <w:r w:rsidR="00BF4F49">
        <w:t>requests</w:t>
      </w:r>
      <w:r w:rsidR="00766D4F">
        <w:t xml:space="preserve">.  </w:t>
      </w:r>
    </w:p>
  </w:footnote>
  <w:footnote w:id="44">
    <w:p w:rsidR="00490EBA" w:rsidRPr="00F20F56" w:rsidP="00EE189F" w14:paraId="61E9AFF3" w14:textId="6E0B6970">
      <w:pPr>
        <w:pStyle w:val="FootnoteText"/>
      </w:pPr>
      <w:r w:rsidRPr="005B34EF">
        <w:rPr>
          <w:rStyle w:val="FootnoteReference"/>
        </w:rPr>
        <w:footnoteRef/>
      </w:r>
      <w:r w:rsidRPr="005B34EF">
        <w:t xml:space="preserve"> </w:t>
      </w:r>
      <w:r w:rsidRPr="005B34EF">
        <w:rPr>
          <w:i/>
        </w:rPr>
        <w:t>See</w:t>
      </w:r>
      <w:r w:rsidRPr="008D1673" w:rsidR="008D1673">
        <w:rPr>
          <w:i/>
        </w:rPr>
        <w:t xml:space="preserve"> </w:t>
      </w:r>
      <w:r w:rsidR="008D1673">
        <w:rPr>
          <w:i/>
        </w:rPr>
        <w:t>RHC COVID-19 Waiver Order</w:t>
      </w:r>
      <w:r w:rsidRPr="00F20F56" w:rsidR="008D1673">
        <w:t>, 35 FCC Rcd at 2925, para. 9</w:t>
      </w:r>
      <w:r w:rsidRPr="00F20F56">
        <w:t>.</w:t>
      </w:r>
    </w:p>
  </w:footnote>
  <w:footnote w:id="45">
    <w:p w:rsidR="00444648" w:rsidRPr="00F20F56" w:rsidP="00EE189F" w14:paraId="64B3168A" w14:textId="59A9DA9A">
      <w:pPr>
        <w:pStyle w:val="FootnoteText"/>
      </w:pPr>
      <w:r w:rsidRPr="005B34EF">
        <w:rPr>
          <w:rStyle w:val="FootnoteReference"/>
        </w:rPr>
        <w:footnoteRef/>
      </w:r>
      <w:r w:rsidRPr="005B34EF">
        <w:t xml:space="preserve"> </w:t>
      </w:r>
      <w:r w:rsidRPr="005B34EF">
        <w:rPr>
          <w:i/>
        </w:rPr>
        <w:t xml:space="preserve">See RHC and E-Rate </w:t>
      </w:r>
      <w:r w:rsidR="00674784">
        <w:rPr>
          <w:i/>
        </w:rPr>
        <w:t xml:space="preserve">COVID-19 </w:t>
      </w:r>
      <w:r w:rsidRPr="005B34EF">
        <w:rPr>
          <w:i/>
        </w:rPr>
        <w:t>Gift Rules Waiver Order</w:t>
      </w:r>
      <w:r w:rsidRPr="00F20F56">
        <w:t>, 35 FCC Rcd at 2741-42, para. 1.</w:t>
      </w:r>
    </w:p>
  </w:footnote>
  <w:footnote w:id="46">
    <w:p w:rsidR="00444648" w:rsidRPr="00F20F56" w:rsidP="00EE189F" w14:paraId="4574885F" w14:textId="1308FD24">
      <w:pPr>
        <w:pStyle w:val="FootnoteText"/>
      </w:pPr>
      <w:r w:rsidRPr="005B34EF">
        <w:rPr>
          <w:rStyle w:val="FootnoteReference"/>
        </w:rPr>
        <w:footnoteRef/>
      </w:r>
      <w:r w:rsidRPr="005B34EF">
        <w:t xml:space="preserve"> </w:t>
      </w:r>
      <w:r w:rsidRPr="005B34EF">
        <w:rPr>
          <w:i/>
        </w:rPr>
        <w:t>See, e.g.,</w:t>
      </w:r>
      <w:r w:rsidRPr="00F20F56">
        <w:t xml:space="preserve"> </w:t>
      </w:r>
      <w:r w:rsidRPr="003977B5">
        <w:t xml:space="preserve">Jana Bounds, </w:t>
      </w:r>
      <w:r w:rsidRPr="003977B5">
        <w:rPr>
          <w:i/>
        </w:rPr>
        <w:t xml:space="preserve">An </w:t>
      </w:r>
      <w:r w:rsidRPr="003977B5" w:rsidR="00D41441">
        <w:rPr>
          <w:i/>
        </w:rPr>
        <w:t>u</w:t>
      </w:r>
      <w:r w:rsidRPr="003977B5">
        <w:rPr>
          <w:i/>
        </w:rPr>
        <w:t>nexpected $15,000</w:t>
      </w:r>
      <w:r w:rsidRPr="003977B5" w:rsidR="006509B5">
        <w:rPr>
          <w:i/>
        </w:rPr>
        <w:t xml:space="preserve"> g</w:t>
      </w:r>
      <w:r w:rsidRPr="003977B5">
        <w:rPr>
          <w:i/>
        </w:rPr>
        <w:t>ift</w:t>
      </w:r>
      <w:r w:rsidRPr="003977B5">
        <w:t xml:space="preserve">, Lone Peak Lookout (Aug. </w:t>
      </w:r>
      <w:r w:rsidRPr="00F20F56">
        <w:t xml:space="preserve">6, 2020), </w:t>
      </w:r>
      <w:hyperlink r:id="rId10" w:history="1">
        <w:r w:rsidRPr="005B34EF">
          <w:rPr>
            <w:rStyle w:val="Hyperlink"/>
          </w:rPr>
          <w:t>http://www.lonepeaklookout.com/news/unexpected-15000-gift</w:t>
        </w:r>
      </w:hyperlink>
      <w:r w:rsidRPr="005B34EF">
        <w:t xml:space="preserve"> (explaining how the E-Rate gift rule waiver </w:t>
      </w:r>
      <w:r w:rsidR="0049047F">
        <w:t>enabled</w:t>
      </w:r>
      <w:r w:rsidRPr="005B34EF">
        <w:t xml:space="preserve"> 3 Rivers Communications to provide $15,000 grants to thirteen libraries in its service areas); </w:t>
      </w:r>
      <w:r w:rsidRPr="00F20F56">
        <w:rPr>
          <w:i/>
        </w:rPr>
        <w:t xml:space="preserve">see also </w:t>
      </w:r>
      <w:r w:rsidRPr="00F20F56">
        <w:t xml:space="preserve">SHLB, CoSN, &amp; SETDA Letter, at 2 (stating that the waiver of the gift rule has benefitted schools, libraries and healthcare providers); SECA Letter, at </w:t>
      </w:r>
      <w:r w:rsidR="00E453A9">
        <w:t>3</w:t>
      </w:r>
      <w:r w:rsidRPr="00F20F56">
        <w:t xml:space="preserve"> (requesting an extension of the gift rule waiver to enable continued arrangements between schools and service providers to meet the educational needs </w:t>
      </w:r>
      <w:r w:rsidR="005B7CE1">
        <w:t xml:space="preserve">of students </w:t>
      </w:r>
      <w:r w:rsidRPr="00F20F56">
        <w:t>during the pandemic).</w:t>
      </w:r>
    </w:p>
  </w:footnote>
  <w:footnote w:id="47">
    <w:p w:rsidR="00461442" w:rsidP="00EE189F" w14:paraId="52DB13CD" w14:textId="3DDD01EC">
      <w:pPr>
        <w:pStyle w:val="FootnoteText"/>
      </w:pPr>
      <w:r>
        <w:rPr>
          <w:rStyle w:val="FootnoteReference"/>
        </w:rPr>
        <w:footnoteRef/>
      </w:r>
      <w:r>
        <w:t xml:space="preserve"> </w:t>
      </w:r>
      <w:r w:rsidRPr="003977B5">
        <w:t xml:space="preserve">Kevin Hogan, </w:t>
      </w:r>
      <w:r w:rsidRPr="003977B5">
        <w:rPr>
          <w:i/>
        </w:rPr>
        <w:t>Time to get real with equity</w:t>
      </w:r>
      <w:r w:rsidRPr="003977B5">
        <w:t xml:space="preserve">, eSchool News (Aug. 4, 2020), </w:t>
      </w:r>
      <w:hyperlink r:id="rId11" w:history="1">
        <w:r w:rsidRPr="000B5B38" w:rsidR="000B5B38">
          <w:rPr>
            <w:rStyle w:val="Hyperlink"/>
          </w:rPr>
          <w:t>https://www.eschoolnews.com/</w:t>
        </w:r>
        <w:r w:rsidRPr="000B5B38" w:rsidR="000B5B38">
          <w:rPr>
            <w:rStyle w:val="Hyperlink"/>
          </w:rPr>
          <w:br/>
        </w:r>
        <w:r w:rsidRPr="00651C1D" w:rsidR="000B5B38">
          <w:rPr>
            <w:rStyle w:val="Hyperlink"/>
          </w:rPr>
          <w:t>2020/08/04/time-to-get-real-with-equity/</w:t>
        </w:r>
      </w:hyperlink>
      <w:r w:rsidR="007501D1">
        <w:t>.</w:t>
      </w:r>
    </w:p>
  </w:footnote>
  <w:footnote w:id="48">
    <w:p w:rsidR="00444648" w:rsidRPr="00F20F56" w:rsidP="00EE189F" w14:paraId="22A06EFE" w14:textId="0270F820">
      <w:pPr>
        <w:pStyle w:val="FootnoteText"/>
      </w:pPr>
      <w:r w:rsidRPr="005B34EF">
        <w:rPr>
          <w:rStyle w:val="FootnoteReference"/>
        </w:rPr>
        <w:footnoteRef/>
      </w:r>
      <w:r w:rsidRPr="005B34EF">
        <w:t xml:space="preserve"> </w:t>
      </w:r>
      <w:r w:rsidRPr="005B34EF">
        <w:rPr>
          <w:i/>
        </w:rPr>
        <w:t xml:space="preserve">See </w:t>
      </w:r>
      <w:r w:rsidRPr="00F20F56">
        <w:t>SHLB, CoSN, &amp; SETDA Letter, at 1-2 (</w:t>
      </w:r>
      <w:r w:rsidR="005C1C50">
        <w:t>noting</w:t>
      </w:r>
      <w:r w:rsidRPr="00F20F56">
        <w:t xml:space="preserve"> several schools’ plans to shift to remote learning for the fall).</w:t>
      </w:r>
    </w:p>
  </w:footnote>
  <w:footnote w:id="49">
    <w:p w:rsidR="00444648" w:rsidRPr="003977B5" w:rsidP="00EE189F" w14:paraId="3BE367F4" w14:textId="2962EECD">
      <w:pPr>
        <w:pStyle w:val="FootnoteText"/>
      </w:pPr>
      <w:r w:rsidRPr="005B34EF">
        <w:rPr>
          <w:rStyle w:val="FootnoteReference"/>
        </w:rPr>
        <w:footnoteRef/>
      </w:r>
      <w:r w:rsidRPr="005B34EF">
        <w:t xml:space="preserve"> </w:t>
      </w:r>
      <w:r w:rsidRPr="005B34EF">
        <w:rPr>
          <w:i/>
        </w:rPr>
        <w:t>RHC and E-Rate</w:t>
      </w:r>
      <w:r w:rsidR="00674784">
        <w:rPr>
          <w:i/>
        </w:rPr>
        <w:t xml:space="preserve"> COVID-19</w:t>
      </w:r>
      <w:r w:rsidRPr="005B34EF">
        <w:rPr>
          <w:i/>
        </w:rPr>
        <w:t xml:space="preserve"> Gift Rules Waiver Order</w:t>
      </w:r>
      <w:r w:rsidRPr="00F20F56">
        <w:t xml:space="preserve">, 35 FCC Rcd at 2747, para. </w:t>
      </w:r>
      <w:r w:rsidR="004A13AA">
        <w:t>1</w:t>
      </w:r>
      <w:r w:rsidRPr="00F20F56">
        <w:t xml:space="preserve">4. </w:t>
      </w:r>
    </w:p>
  </w:footnote>
  <w:footnote w:id="50">
    <w:p w:rsidR="00444648" w:rsidRPr="00F20F56" w:rsidP="00EE189F" w14:paraId="1E17C9CB" w14:textId="7C13C742">
      <w:pPr>
        <w:widowControl/>
        <w:autoSpaceDE w:val="0"/>
        <w:autoSpaceDN w:val="0"/>
        <w:adjustRightInd w:val="0"/>
        <w:spacing w:after="120"/>
        <w:rPr>
          <w:snapToGrid/>
          <w:kern w:val="0"/>
          <w:sz w:val="20"/>
        </w:rPr>
      </w:pPr>
      <w:r w:rsidRPr="005B34EF">
        <w:rPr>
          <w:rStyle w:val="FootnoteReference"/>
        </w:rPr>
        <w:footnoteRef/>
      </w:r>
      <w:r w:rsidRPr="005B34EF">
        <w:rPr>
          <w:sz w:val="20"/>
        </w:rPr>
        <w:t xml:space="preserve"> </w:t>
      </w:r>
      <w:r w:rsidRPr="005B34EF">
        <w:rPr>
          <w:i/>
          <w:snapToGrid/>
          <w:kern w:val="0"/>
          <w:sz w:val="20"/>
        </w:rPr>
        <w:t xml:space="preserve">See </w:t>
      </w:r>
      <w:r w:rsidRPr="00F20F56">
        <w:rPr>
          <w:snapToGrid/>
          <w:kern w:val="0"/>
          <w:sz w:val="20"/>
        </w:rPr>
        <w:t>SECA Letter, at 1 (</w:t>
      </w:r>
      <w:r w:rsidR="00DF0C9F">
        <w:rPr>
          <w:snapToGrid/>
          <w:kern w:val="0"/>
          <w:sz w:val="20"/>
        </w:rPr>
        <w:t>stating</w:t>
      </w:r>
      <w:r w:rsidRPr="00F20F56">
        <w:rPr>
          <w:snapToGrid/>
          <w:kern w:val="0"/>
          <w:sz w:val="20"/>
        </w:rPr>
        <w:t xml:space="preserve"> that remote learning requires considerably more Internet bandwidth on campus, in comparison to in-person instruction).</w:t>
      </w:r>
    </w:p>
  </w:footnote>
  <w:footnote w:id="51">
    <w:p w:rsidR="00444648" w:rsidRPr="00F20F56" w:rsidP="006D53CE" w14:paraId="11A53589" w14:textId="172E0361">
      <w:pPr>
        <w:autoSpaceDE w:val="0"/>
        <w:autoSpaceDN w:val="0"/>
        <w:adjustRightInd w:val="0"/>
        <w:spacing w:after="120"/>
      </w:pPr>
      <w:r w:rsidRPr="005B34EF">
        <w:rPr>
          <w:rStyle w:val="FootnoteReference"/>
        </w:rPr>
        <w:footnoteRef/>
      </w:r>
      <w:r w:rsidRPr="005B34EF">
        <w:t xml:space="preserve"> </w:t>
      </w:r>
      <w:r w:rsidRPr="00EE189F" w:rsidR="00284B4B">
        <w:rPr>
          <w:sz w:val="20"/>
        </w:rPr>
        <w:t>Nevertheless</w:t>
      </w:r>
      <w:r w:rsidRPr="00EE189F">
        <w:rPr>
          <w:sz w:val="20"/>
        </w:rPr>
        <w:t xml:space="preserve">, </w:t>
      </w:r>
      <w:r w:rsidRPr="00EE189F" w:rsidR="009A0140">
        <w:rPr>
          <w:sz w:val="20"/>
        </w:rPr>
        <w:t xml:space="preserve">we remind </w:t>
      </w:r>
      <w:r w:rsidRPr="00EE189F">
        <w:rPr>
          <w:sz w:val="20"/>
        </w:rPr>
        <w:t xml:space="preserve">applicants </w:t>
      </w:r>
      <w:r w:rsidRPr="00EE189F" w:rsidR="009A0140">
        <w:rPr>
          <w:sz w:val="20"/>
        </w:rPr>
        <w:t>that they</w:t>
      </w:r>
      <w:r w:rsidRPr="00EE189F">
        <w:rPr>
          <w:sz w:val="20"/>
        </w:rPr>
        <w:t xml:space="preserve"> are still required to pay the non-discount portion of the cost of eligible E-Rate services pursuant to section 54.523 of the Commission’s rules</w:t>
      </w:r>
      <w:r w:rsidRPr="00EE189F" w:rsidR="00494701">
        <w:rPr>
          <w:sz w:val="20"/>
        </w:rPr>
        <w:t>,</w:t>
      </w:r>
      <w:r w:rsidRPr="00EE189F">
        <w:rPr>
          <w:sz w:val="20"/>
        </w:rPr>
        <w:t xml:space="preserve"> and we clarify that this waiver does not permit service providers to cover an applicant’s non-discount share. 47 CFR § 54.523</w:t>
      </w:r>
      <w:r w:rsidR="00D9701E">
        <w:rPr>
          <w:sz w:val="20"/>
        </w:rPr>
        <w:t>.</w:t>
      </w:r>
      <w:r w:rsidRPr="00EE189F" w:rsidR="004407A6">
        <w:rPr>
          <w:sz w:val="20"/>
        </w:rPr>
        <w:t xml:space="preserve"> </w:t>
      </w:r>
      <w:r w:rsidR="00D9701E">
        <w:rPr>
          <w:sz w:val="20"/>
        </w:rPr>
        <w:t xml:space="preserve"> </w:t>
      </w:r>
      <w:r w:rsidR="00D9701E">
        <w:rPr>
          <w:i/>
          <w:iCs/>
          <w:sz w:val="20"/>
        </w:rPr>
        <w:t>B</w:t>
      </w:r>
      <w:r w:rsidRPr="00EE189F" w:rsidR="007562EE">
        <w:rPr>
          <w:i/>
          <w:iCs/>
          <w:sz w:val="20"/>
        </w:rPr>
        <w:t xml:space="preserve">ut see </w:t>
      </w:r>
      <w:r w:rsidRPr="001F1ADD" w:rsidR="007562EE">
        <w:rPr>
          <w:i/>
          <w:iCs/>
          <w:sz w:val="20"/>
        </w:rPr>
        <w:t>Modernizing the E-Rate Program for Schools and Libraries</w:t>
      </w:r>
      <w:r w:rsidRPr="001F1ADD" w:rsidR="007562EE">
        <w:rPr>
          <w:sz w:val="20"/>
        </w:rPr>
        <w:t xml:space="preserve">; </w:t>
      </w:r>
      <w:r w:rsidRPr="001F1ADD" w:rsidR="007562EE">
        <w:rPr>
          <w:i/>
          <w:iCs/>
          <w:sz w:val="20"/>
        </w:rPr>
        <w:t>Connect America Fund</w:t>
      </w:r>
      <w:r w:rsidRPr="00104ED1" w:rsidR="007562EE">
        <w:rPr>
          <w:sz w:val="20"/>
        </w:rPr>
        <w:t>, WC Docket Nos. 13-184, 10-90, Second Report and Order and Order on R</w:t>
      </w:r>
      <w:r w:rsidRPr="00CC0783" w:rsidR="007562EE">
        <w:rPr>
          <w:sz w:val="20"/>
        </w:rPr>
        <w:t>econsideration, 29 FCC Rcd 15538, 15561,</w:t>
      </w:r>
      <w:r w:rsidRPr="00CC0783" w:rsidR="004407A6">
        <w:rPr>
          <w:sz w:val="20"/>
        </w:rPr>
        <w:t xml:space="preserve"> </w:t>
      </w:r>
      <w:r w:rsidRPr="00CC0783" w:rsidR="007562EE">
        <w:rPr>
          <w:sz w:val="20"/>
        </w:rPr>
        <w:t>para. 56, n.126 (2014) (</w:t>
      </w:r>
      <w:r w:rsidRPr="00BE34BF" w:rsidR="007562EE">
        <w:rPr>
          <w:i/>
          <w:iCs/>
          <w:sz w:val="20"/>
        </w:rPr>
        <w:t>2014 Second E-Rate Order</w:t>
      </w:r>
      <w:r w:rsidRPr="00BE34BF" w:rsidR="007562EE">
        <w:rPr>
          <w:sz w:val="20"/>
        </w:rPr>
        <w:t>) (noting that applicants may seek support</w:t>
      </w:r>
      <w:r w:rsidRPr="00DA4185" w:rsidR="00CD3AB1">
        <w:rPr>
          <w:sz w:val="20"/>
        </w:rPr>
        <w:t xml:space="preserve"> for </w:t>
      </w:r>
      <w:r w:rsidRPr="00EE189F" w:rsidR="00CD3AB1">
        <w:rPr>
          <w:sz w:val="20"/>
        </w:rPr>
        <w:t>their non-discounted share from state, county, local, or other governmental entities</w:t>
      </w:r>
      <w:r w:rsidRPr="001F1ADD" w:rsidR="00BD71A8">
        <w:rPr>
          <w:sz w:val="20"/>
        </w:rPr>
        <w:t>, as well as</w:t>
      </w:r>
      <w:r w:rsidRPr="001F1ADD" w:rsidR="007562EE">
        <w:rPr>
          <w:sz w:val="20"/>
        </w:rPr>
        <w:t xml:space="preserve"> from non-profit associations)</w:t>
      </w:r>
      <w:r w:rsidRPr="001F1ADD" w:rsidR="00BD71A8">
        <w:rPr>
          <w:sz w:val="20"/>
        </w:rPr>
        <w:t>.</w:t>
      </w:r>
    </w:p>
  </w:footnote>
  <w:footnote w:id="52">
    <w:p w:rsidR="00444648" w:rsidRPr="00F20F56" w:rsidP="00EE189F" w14:paraId="0A037282" w14:textId="77777777">
      <w:pPr>
        <w:pStyle w:val="FootnoteText"/>
      </w:pPr>
      <w:r w:rsidRPr="005B34EF">
        <w:rPr>
          <w:rStyle w:val="FootnoteReference"/>
        </w:rPr>
        <w:footnoteRef/>
      </w:r>
      <w:r w:rsidRPr="005B34EF">
        <w:t xml:space="preserve"> </w:t>
      </w:r>
      <w:r w:rsidRPr="005B34EF">
        <w:rPr>
          <w:i/>
        </w:rPr>
        <w:t>See</w:t>
      </w:r>
      <w:r w:rsidRPr="00F20F56">
        <w:t xml:space="preserve"> 54 CFR § 54.503(b).</w:t>
      </w:r>
    </w:p>
  </w:footnote>
  <w:footnote w:id="53">
    <w:p w:rsidR="00444648" w:rsidRPr="00F20F56" w:rsidP="00EE189F" w14:paraId="414C9F5F" w14:textId="77777777">
      <w:pPr>
        <w:pStyle w:val="FootnoteText"/>
      </w:pPr>
      <w:r w:rsidRPr="005B34EF">
        <w:rPr>
          <w:rStyle w:val="FootnoteReference"/>
        </w:rPr>
        <w:footnoteRef/>
      </w:r>
      <w:r w:rsidRPr="005B34EF">
        <w:t xml:space="preserve"> </w:t>
      </w:r>
      <w:r w:rsidRPr="005B34EF">
        <w:rPr>
          <w:i/>
        </w:rPr>
        <w:t xml:space="preserve">See </w:t>
      </w:r>
      <w:r w:rsidRPr="00F20F56">
        <w:t>47 CFR § 54.503.</w:t>
      </w:r>
    </w:p>
  </w:footnote>
  <w:footnote w:id="54">
    <w:p w:rsidR="008F1D5B" w:rsidRPr="00F20F56" w:rsidP="00EE189F" w14:paraId="0741E9AA" w14:textId="17185AC7">
      <w:pPr>
        <w:pStyle w:val="Default"/>
        <w:spacing w:after="120"/>
        <w:rPr>
          <w:sz w:val="20"/>
          <w:szCs w:val="20"/>
        </w:rPr>
      </w:pPr>
      <w:r w:rsidRPr="005B34EF">
        <w:rPr>
          <w:rStyle w:val="FootnoteReference"/>
          <w:szCs w:val="20"/>
        </w:rPr>
        <w:footnoteRef/>
      </w:r>
      <w:r w:rsidRPr="005B34EF">
        <w:rPr>
          <w:sz w:val="20"/>
          <w:szCs w:val="20"/>
        </w:rPr>
        <w:t xml:space="preserve"> </w:t>
      </w:r>
      <w:r w:rsidRPr="00385441" w:rsidR="00385441">
        <w:rPr>
          <w:i/>
          <w:iCs/>
          <w:sz w:val="20"/>
          <w:szCs w:val="20"/>
        </w:rPr>
        <w:t>E-Rate COVID-19 Waiver</w:t>
      </w:r>
      <w:r w:rsidRPr="00385441">
        <w:rPr>
          <w:i/>
          <w:sz w:val="20"/>
          <w:szCs w:val="20"/>
        </w:rPr>
        <w:t xml:space="preserve"> Order</w:t>
      </w:r>
      <w:r w:rsidRPr="00F20F56">
        <w:rPr>
          <w:sz w:val="20"/>
          <w:szCs w:val="20"/>
        </w:rPr>
        <w:t>,</w:t>
      </w:r>
      <w:r w:rsidRPr="00385441">
        <w:rPr>
          <w:i/>
          <w:sz w:val="20"/>
          <w:szCs w:val="20"/>
        </w:rPr>
        <w:t xml:space="preserve"> </w:t>
      </w:r>
      <w:r w:rsidRPr="00F20F56">
        <w:rPr>
          <w:sz w:val="20"/>
          <w:szCs w:val="20"/>
        </w:rPr>
        <w:t xml:space="preserve">35 FCC Rcd </w:t>
      </w:r>
      <w:r w:rsidR="00385441">
        <w:rPr>
          <w:sz w:val="20"/>
          <w:szCs w:val="20"/>
        </w:rPr>
        <w:t>at</w:t>
      </w:r>
      <w:r w:rsidRPr="00F20F56">
        <w:rPr>
          <w:sz w:val="20"/>
          <w:szCs w:val="20"/>
        </w:rPr>
        <w:t xml:space="preserve"> 2981-82, para. </w:t>
      </w:r>
      <w:r w:rsidR="00385441">
        <w:rPr>
          <w:sz w:val="20"/>
          <w:szCs w:val="20"/>
        </w:rPr>
        <w:t>10</w:t>
      </w:r>
      <w:r w:rsidRPr="00F20F56">
        <w:rPr>
          <w:sz w:val="20"/>
          <w:szCs w:val="20"/>
        </w:rPr>
        <w:t xml:space="preserve"> (directing USAC to provide applicants with an automatic</w:t>
      </w:r>
      <w:r w:rsidR="00F02ABC">
        <w:rPr>
          <w:sz w:val="20"/>
          <w:szCs w:val="20"/>
        </w:rPr>
        <w:t>,</w:t>
      </w:r>
      <w:r w:rsidRPr="00F20F56">
        <w:rPr>
          <w:sz w:val="20"/>
          <w:szCs w:val="20"/>
        </w:rPr>
        <w:t xml:space="preserve"> 30-day extension for </w:t>
      </w:r>
      <w:r w:rsidR="00F97C05">
        <w:rPr>
          <w:sz w:val="20"/>
          <w:szCs w:val="20"/>
        </w:rPr>
        <w:t>information</w:t>
      </w:r>
      <w:r w:rsidRPr="00F20F56" w:rsidR="00F97C05">
        <w:rPr>
          <w:sz w:val="20"/>
          <w:szCs w:val="20"/>
        </w:rPr>
        <w:t xml:space="preserve"> </w:t>
      </w:r>
      <w:r w:rsidRPr="00F20F56">
        <w:rPr>
          <w:sz w:val="20"/>
          <w:szCs w:val="20"/>
        </w:rPr>
        <w:t>requests</w:t>
      </w:r>
      <w:r w:rsidR="00F97C05">
        <w:rPr>
          <w:sz w:val="20"/>
          <w:szCs w:val="20"/>
        </w:rPr>
        <w:t xml:space="preserve"> related to </w:t>
      </w:r>
      <w:r w:rsidR="00331931">
        <w:rPr>
          <w:sz w:val="20"/>
          <w:szCs w:val="20"/>
        </w:rPr>
        <w:t xml:space="preserve">pending </w:t>
      </w:r>
      <w:r w:rsidR="00F97C05">
        <w:rPr>
          <w:sz w:val="20"/>
          <w:szCs w:val="20"/>
        </w:rPr>
        <w:t>USAC appeals, invoices</w:t>
      </w:r>
      <w:r w:rsidR="00D24F42">
        <w:rPr>
          <w:sz w:val="20"/>
          <w:szCs w:val="20"/>
        </w:rPr>
        <w:t xml:space="preserve">, FCC Form 500 requests </w:t>
      </w:r>
      <w:r w:rsidRPr="002A294C" w:rsidR="00D24F42">
        <w:rPr>
          <w:sz w:val="20"/>
          <w:szCs w:val="20"/>
        </w:rPr>
        <w:t xml:space="preserve">(including </w:t>
      </w:r>
      <w:r w:rsidRPr="002A294C" w:rsidR="002A294C">
        <w:rPr>
          <w:sz w:val="20"/>
          <w:szCs w:val="20"/>
        </w:rPr>
        <w:t>service substitutions, Service Provider Identification Number (SPIN) changes, or funding request cancellation requests</w:t>
      </w:r>
      <w:r w:rsidR="00AA702E">
        <w:rPr>
          <w:sz w:val="20"/>
          <w:szCs w:val="20"/>
        </w:rPr>
        <w:t>)</w:t>
      </w:r>
      <w:r w:rsidRPr="002A294C" w:rsidR="002A294C">
        <w:rPr>
          <w:sz w:val="20"/>
          <w:szCs w:val="20"/>
        </w:rPr>
        <w:t>; audits, including BCAP and PQA audits</w:t>
      </w:r>
      <w:r w:rsidR="00DD0D2A">
        <w:rPr>
          <w:sz w:val="20"/>
          <w:szCs w:val="20"/>
        </w:rPr>
        <w:t>; and PIA requests</w:t>
      </w:r>
      <w:r w:rsidRPr="00F20F56">
        <w:rPr>
          <w:sz w:val="20"/>
          <w:szCs w:val="20"/>
        </w:rPr>
        <w:t xml:space="preserve">). </w:t>
      </w:r>
    </w:p>
  </w:footnote>
  <w:footnote w:id="55">
    <w:p w:rsidR="0063506A" w:rsidP="00EE189F" w14:paraId="3E25AF1D" w14:textId="6BA4D1AE">
      <w:pPr>
        <w:pStyle w:val="FootnoteText"/>
      </w:pPr>
      <w:r>
        <w:rPr>
          <w:rStyle w:val="FootnoteReference"/>
        </w:rPr>
        <w:footnoteRef/>
      </w:r>
      <w:r>
        <w:t xml:space="preserve"> </w:t>
      </w:r>
      <w:r w:rsidR="00DF1176">
        <w:rPr>
          <w:i/>
          <w:iCs/>
        </w:rPr>
        <w:t xml:space="preserve">See </w:t>
      </w:r>
      <w:r w:rsidR="00DF1176">
        <w:t xml:space="preserve">USAC, </w:t>
      </w:r>
      <w:r w:rsidRPr="0015274C" w:rsidR="00DF1176">
        <w:rPr>
          <w:i/>
        </w:rPr>
        <w:t>Schools and Libraries</w:t>
      </w:r>
      <w:r w:rsidRPr="0015274C" w:rsidR="00DF1176">
        <w:rPr>
          <w:i/>
          <w:iCs/>
        </w:rPr>
        <w:t xml:space="preserve">, </w:t>
      </w:r>
      <w:r w:rsidR="003A1035">
        <w:rPr>
          <w:i/>
          <w:iCs/>
        </w:rPr>
        <w:t>Applicant Process</w:t>
      </w:r>
      <w:r w:rsidR="00DF1176">
        <w:rPr>
          <w:i/>
        </w:rPr>
        <w:t xml:space="preserve">, </w:t>
      </w:r>
      <w:r w:rsidRPr="0015274C" w:rsidR="00DF1176">
        <w:rPr>
          <w:i/>
        </w:rPr>
        <w:t>Step 4: Application Review, Missing Information</w:t>
      </w:r>
      <w:r w:rsidR="00DF1176">
        <w:t xml:space="preserve">, </w:t>
      </w:r>
      <w:hyperlink r:id="rId12" w:history="1">
        <w:r w:rsidR="00DF1176">
          <w:rPr>
            <w:rStyle w:val="Hyperlink"/>
          </w:rPr>
          <w:t>https://www.usac.org/e-rate/applicant-process/application-review/missing-information/</w:t>
        </w:r>
      </w:hyperlink>
      <w:r w:rsidRPr="004013BA" w:rsidR="00DF1176">
        <w:rPr>
          <w:rStyle w:val="Hyperlink"/>
          <w:u w:val="none"/>
        </w:rPr>
        <w:t xml:space="preserve"> </w:t>
      </w:r>
      <w:r w:rsidRPr="004013BA" w:rsidR="00DF1176">
        <w:rPr>
          <w:rStyle w:val="Hyperlink"/>
          <w:color w:val="auto"/>
          <w:u w:val="none"/>
        </w:rPr>
        <w:t xml:space="preserve">(last visited </w:t>
      </w:r>
      <w:r w:rsidR="00B93247">
        <w:rPr>
          <w:rStyle w:val="Hyperlink"/>
          <w:color w:val="auto"/>
          <w:u w:val="none"/>
        </w:rPr>
        <w:t>Sept</w:t>
      </w:r>
      <w:r w:rsidRPr="004013BA" w:rsidR="00DF1176">
        <w:rPr>
          <w:rStyle w:val="Hyperlink"/>
          <w:color w:val="auto"/>
          <w:u w:val="none"/>
        </w:rPr>
        <w:t xml:space="preserve">. </w:t>
      </w:r>
      <w:r w:rsidR="00B93247">
        <w:rPr>
          <w:rStyle w:val="Hyperlink"/>
          <w:color w:val="auto"/>
          <w:u w:val="none"/>
        </w:rPr>
        <w:t>3</w:t>
      </w:r>
      <w:r w:rsidRPr="004013BA" w:rsidR="00DF1176">
        <w:rPr>
          <w:rStyle w:val="Hyperlink"/>
          <w:color w:val="auto"/>
          <w:u w:val="none"/>
        </w:rPr>
        <w:t>, 2020)</w:t>
      </w:r>
      <w:r w:rsidR="00DF1176">
        <w:rPr>
          <w:rStyle w:val="Hyperlink"/>
          <w:color w:val="auto"/>
          <w:u w:val="none"/>
        </w:rPr>
        <w:t xml:space="preserve"> (noting that the summer deferral period extends from the Friday before Memorial Day (i.e., May 22, 2020) through the Friday following Labor Day (i.e., September 11, 2020))</w:t>
      </w:r>
      <w:r w:rsidR="00DF1176">
        <w:t>.</w:t>
      </w:r>
    </w:p>
  </w:footnote>
  <w:footnote w:id="56">
    <w:p w:rsidR="003420AF" w:rsidP="00EE189F" w14:paraId="1628D0E0" w14:textId="626A9767">
      <w:pPr>
        <w:pStyle w:val="FootnoteText"/>
      </w:pPr>
      <w:r>
        <w:rPr>
          <w:rStyle w:val="FootnoteReference"/>
        </w:rPr>
        <w:footnoteRef/>
      </w:r>
      <w:r>
        <w:t xml:space="preserve"> </w:t>
      </w:r>
      <w:r w:rsidR="00F77720">
        <w:t>W</w:t>
      </w:r>
      <w:r w:rsidR="00C8101A">
        <w:t xml:space="preserve">e encourage </w:t>
      </w:r>
      <w:r w:rsidR="009A4B55">
        <w:t xml:space="preserve">participants </w:t>
      </w:r>
      <w:r w:rsidR="00633F47">
        <w:t>to</w:t>
      </w:r>
      <w:r w:rsidR="009A4B55">
        <w:t xml:space="preserve"> provide any supporting</w:t>
      </w:r>
      <w:r w:rsidR="0028429C">
        <w:t xml:space="preserve"> </w:t>
      </w:r>
      <w:r w:rsidR="009A4B55">
        <w:t>documentation that demonstrat</w:t>
      </w:r>
      <w:r w:rsidR="0028429C">
        <w:t>e</w:t>
      </w:r>
      <w:r w:rsidR="0006684F">
        <w:t>s</w:t>
      </w:r>
      <w:r w:rsidR="002A5801">
        <w:t xml:space="preserve"> the participant’s </w:t>
      </w:r>
      <w:r w:rsidR="008325D0">
        <w:t xml:space="preserve">need for the requested </w:t>
      </w:r>
      <w:r w:rsidR="0028429C">
        <w:t>extension</w:t>
      </w:r>
      <w:r w:rsidR="008325D0">
        <w:t>.</w:t>
      </w:r>
      <w:r w:rsidR="001503DD">
        <w:t xml:space="preserve"> </w:t>
      </w:r>
    </w:p>
  </w:footnote>
  <w:footnote w:id="57">
    <w:p w:rsidR="00D17A02" w:rsidRPr="00F20F56" w:rsidP="00EE189F" w14:paraId="77B842F2" w14:textId="77777777">
      <w:pPr>
        <w:pStyle w:val="FootnoteText"/>
      </w:pPr>
      <w:r w:rsidRPr="005B34EF">
        <w:rPr>
          <w:rStyle w:val="FootnoteReference"/>
        </w:rPr>
        <w:footnoteRef/>
      </w:r>
      <w:r w:rsidRPr="005B34EF">
        <w:t xml:space="preserve"> </w:t>
      </w:r>
      <w:r w:rsidRPr="005B34EF">
        <w:rPr>
          <w:i/>
        </w:rPr>
        <w:t xml:space="preserve">See </w:t>
      </w:r>
      <w:r w:rsidRPr="00F20F56">
        <w:t xml:space="preserve">47 CFR §§ 54.631(b)-(c), 54.516(a)(1).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6FD7A9" w14:textId="0F23BE93">
    <w:pPr>
      <w:pStyle w:val="Header"/>
      <w:rPr>
        <w:b w:val="0"/>
      </w:rPr>
    </w:pPr>
    <w:r>
      <w:tab/>
      <w:t>Federal Communications Commission</w:t>
    </w:r>
    <w:r>
      <w:tab/>
    </w:r>
    <w:r w:rsidR="00976FF9">
      <w:t>D</w:t>
    </w:r>
    <w:r w:rsidR="00FB57EC">
      <w:t>A 20-</w:t>
    </w:r>
    <w:r w:rsidR="000249E8">
      <w:t>1021</w:t>
    </w:r>
  </w:p>
  <w:p w:rsidR="00D25FB5" w14:paraId="43B1211F" w14:textId="1997EF7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D507AF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585A2B" w14:textId="2C7F394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72FE5">
      <w:t>DA 2</w:t>
    </w:r>
    <w:r w:rsidR="000249E8">
      <w:t>0-1021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E5"/>
    <w:rsid w:val="00000752"/>
    <w:rsid w:val="00001D43"/>
    <w:rsid w:val="00002B1D"/>
    <w:rsid w:val="00003FA9"/>
    <w:rsid w:val="00004EFA"/>
    <w:rsid w:val="00006089"/>
    <w:rsid w:val="00006B45"/>
    <w:rsid w:val="00006D93"/>
    <w:rsid w:val="00007806"/>
    <w:rsid w:val="00011320"/>
    <w:rsid w:val="000116E3"/>
    <w:rsid w:val="00011B9D"/>
    <w:rsid w:val="00012158"/>
    <w:rsid w:val="000135ED"/>
    <w:rsid w:val="0001491F"/>
    <w:rsid w:val="000205C3"/>
    <w:rsid w:val="000249E8"/>
    <w:rsid w:val="00027474"/>
    <w:rsid w:val="000317EE"/>
    <w:rsid w:val="00031D85"/>
    <w:rsid w:val="000321C1"/>
    <w:rsid w:val="000335C9"/>
    <w:rsid w:val="0003440F"/>
    <w:rsid w:val="000354B6"/>
    <w:rsid w:val="00035861"/>
    <w:rsid w:val="000359C5"/>
    <w:rsid w:val="00036039"/>
    <w:rsid w:val="0003755F"/>
    <w:rsid w:val="00037F90"/>
    <w:rsid w:val="00040C3B"/>
    <w:rsid w:val="00041732"/>
    <w:rsid w:val="00041BA3"/>
    <w:rsid w:val="00042301"/>
    <w:rsid w:val="000425C9"/>
    <w:rsid w:val="00042C4D"/>
    <w:rsid w:val="00043D25"/>
    <w:rsid w:val="000461D6"/>
    <w:rsid w:val="00046A03"/>
    <w:rsid w:val="00050231"/>
    <w:rsid w:val="00050A43"/>
    <w:rsid w:val="00054515"/>
    <w:rsid w:val="00056F07"/>
    <w:rsid w:val="000571DE"/>
    <w:rsid w:val="00057351"/>
    <w:rsid w:val="00060003"/>
    <w:rsid w:val="00060D0C"/>
    <w:rsid w:val="000648A9"/>
    <w:rsid w:val="00064D28"/>
    <w:rsid w:val="00066015"/>
    <w:rsid w:val="0006611C"/>
    <w:rsid w:val="0006684F"/>
    <w:rsid w:val="00066C02"/>
    <w:rsid w:val="00071A34"/>
    <w:rsid w:val="0007232D"/>
    <w:rsid w:val="000729D4"/>
    <w:rsid w:val="000747E8"/>
    <w:rsid w:val="00074B0F"/>
    <w:rsid w:val="00074CDE"/>
    <w:rsid w:val="00077C5D"/>
    <w:rsid w:val="00081D28"/>
    <w:rsid w:val="00082DC4"/>
    <w:rsid w:val="00082FDA"/>
    <w:rsid w:val="0008318D"/>
    <w:rsid w:val="000836DD"/>
    <w:rsid w:val="00083A8B"/>
    <w:rsid w:val="00083BCB"/>
    <w:rsid w:val="000862D0"/>
    <w:rsid w:val="00086E31"/>
    <w:rsid w:val="000875BF"/>
    <w:rsid w:val="0008792E"/>
    <w:rsid w:val="00090D3E"/>
    <w:rsid w:val="000913F7"/>
    <w:rsid w:val="000921A4"/>
    <w:rsid w:val="000932EA"/>
    <w:rsid w:val="0009463F"/>
    <w:rsid w:val="000959E1"/>
    <w:rsid w:val="00096D8C"/>
    <w:rsid w:val="0009790A"/>
    <w:rsid w:val="00097924"/>
    <w:rsid w:val="000A0B92"/>
    <w:rsid w:val="000A3AC9"/>
    <w:rsid w:val="000A3B83"/>
    <w:rsid w:val="000A3F23"/>
    <w:rsid w:val="000A43AD"/>
    <w:rsid w:val="000A4A2C"/>
    <w:rsid w:val="000A76D4"/>
    <w:rsid w:val="000A7F93"/>
    <w:rsid w:val="000B0978"/>
    <w:rsid w:val="000B10FE"/>
    <w:rsid w:val="000B1570"/>
    <w:rsid w:val="000B15AF"/>
    <w:rsid w:val="000B1775"/>
    <w:rsid w:val="000B2900"/>
    <w:rsid w:val="000B3137"/>
    <w:rsid w:val="000B381A"/>
    <w:rsid w:val="000B3E08"/>
    <w:rsid w:val="000B5B38"/>
    <w:rsid w:val="000B70B3"/>
    <w:rsid w:val="000B7E4F"/>
    <w:rsid w:val="000C002A"/>
    <w:rsid w:val="000C024B"/>
    <w:rsid w:val="000C0B65"/>
    <w:rsid w:val="000C159C"/>
    <w:rsid w:val="000C1628"/>
    <w:rsid w:val="000C360B"/>
    <w:rsid w:val="000C3ED3"/>
    <w:rsid w:val="000C3F6C"/>
    <w:rsid w:val="000C6463"/>
    <w:rsid w:val="000D0726"/>
    <w:rsid w:val="000D0E4C"/>
    <w:rsid w:val="000D1A37"/>
    <w:rsid w:val="000D2667"/>
    <w:rsid w:val="000D2C0F"/>
    <w:rsid w:val="000D2E4F"/>
    <w:rsid w:val="000D4105"/>
    <w:rsid w:val="000D498D"/>
    <w:rsid w:val="000D4C4C"/>
    <w:rsid w:val="000D59A8"/>
    <w:rsid w:val="000D7A9B"/>
    <w:rsid w:val="000E05FE"/>
    <w:rsid w:val="000E0E2D"/>
    <w:rsid w:val="000E0E87"/>
    <w:rsid w:val="000E1DCB"/>
    <w:rsid w:val="000E1E86"/>
    <w:rsid w:val="000E22A3"/>
    <w:rsid w:val="000E3913"/>
    <w:rsid w:val="000E3AE6"/>
    <w:rsid w:val="000E3D35"/>
    <w:rsid w:val="000E3D42"/>
    <w:rsid w:val="000E3E38"/>
    <w:rsid w:val="000E4E82"/>
    <w:rsid w:val="000E66F5"/>
    <w:rsid w:val="000E6B7C"/>
    <w:rsid w:val="000F0009"/>
    <w:rsid w:val="000F2416"/>
    <w:rsid w:val="000F295E"/>
    <w:rsid w:val="000F3797"/>
    <w:rsid w:val="000F3CDA"/>
    <w:rsid w:val="000F454E"/>
    <w:rsid w:val="000F5784"/>
    <w:rsid w:val="000F7249"/>
    <w:rsid w:val="000F724A"/>
    <w:rsid w:val="000F798F"/>
    <w:rsid w:val="00100D3A"/>
    <w:rsid w:val="00103170"/>
    <w:rsid w:val="00103E4F"/>
    <w:rsid w:val="00104ED1"/>
    <w:rsid w:val="001055DE"/>
    <w:rsid w:val="00111444"/>
    <w:rsid w:val="00111DF8"/>
    <w:rsid w:val="001122BB"/>
    <w:rsid w:val="00114602"/>
    <w:rsid w:val="001149A9"/>
    <w:rsid w:val="001150D9"/>
    <w:rsid w:val="001162AA"/>
    <w:rsid w:val="0011796C"/>
    <w:rsid w:val="001214AB"/>
    <w:rsid w:val="00121EA8"/>
    <w:rsid w:val="0012258A"/>
    <w:rsid w:val="00122BD5"/>
    <w:rsid w:val="00123EF0"/>
    <w:rsid w:val="00125C6D"/>
    <w:rsid w:val="00125FA5"/>
    <w:rsid w:val="00126441"/>
    <w:rsid w:val="001267BC"/>
    <w:rsid w:val="00130DEB"/>
    <w:rsid w:val="00133E79"/>
    <w:rsid w:val="00133F79"/>
    <w:rsid w:val="00135307"/>
    <w:rsid w:val="001355FD"/>
    <w:rsid w:val="00135C0A"/>
    <w:rsid w:val="001364C9"/>
    <w:rsid w:val="00136CDE"/>
    <w:rsid w:val="00137EA5"/>
    <w:rsid w:val="00141307"/>
    <w:rsid w:val="001419F7"/>
    <w:rsid w:val="00141FC4"/>
    <w:rsid w:val="00142814"/>
    <w:rsid w:val="00143173"/>
    <w:rsid w:val="00143B41"/>
    <w:rsid w:val="0014447D"/>
    <w:rsid w:val="00144781"/>
    <w:rsid w:val="001451AD"/>
    <w:rsid w:val="00145558"/>
    <w:rsid w:val="00145E53"/>
    <w:rsid w:val="00146D91"/>
    <w:rsid w:val="00147135"/>
    <w:rsid w:val="001473E6"/>
    <w:rsid w:val="001503DD"/>
    <w:rsid w:val="00150A8E"/>
    <w:rsid w:val="00151EE8"/>
    <w:rsid w:val="001524C5"/>
    <w:rsid w:val="0015274C"/>
    <w:rsid w:val="00153237"/>
    <w:rsid w:val="001534BE"/>
    <w:rsid w:val="001539A4"/>
    <w:rsid w:val="00153D65"/>
    <w:rsid w:val="00154EF7"/>
    <w:rsid w:val="00155B49"/>
    <w:rsid w:val="00156D94"/>
    <w:rsid w:val="00156DF9"/>
    <w:rsid w:val="00157617"/>
    <w:rsid w:val="0015785B"/>
    <w:rsid w:val="00157AB7"/>
    <w:rsid w:val="001611FD"/>
    <w:rsid w:val="00161B26"/>
    <w:rsid w:val="001622C8"/>
    <w:rsid w:val="00163617"/>
    <w:rsid w:val="00163988"/>
    <w:rsid w:val="00163DD6"/>
    <w:rsid w:val="00163ED8"/>
    <w:rsid w:val="001644F6"/>
    <w:rsid w:val="00164704"/>
    <w:rsid w:val="00164893"/>
    <w:rsid w:val="00164B9C"/>
    <w:rsid w:val="00165030"/>
    <w:rsid w:val="00165841"/>
    <w:rsid w:val="0016605D"/>
    <w:rsid w:val="0016639A"/>
    <w:rsid w:val="00166C99"/>
    <w:rsid w:val="001722BC"/>
    <w:rsid w:val="0017296B"/>
    <w:rsid w:val="00176A40"/>
    <w:rsid w:val="00176CBD"/>
    <w:rsid w:val="00176F05"/>
    <w:rsid w:val="001847A0"/>
    <w:rsid w:val="00185C29"/>
    <w:rsid w:val="00185C65"/>
    <w:rsid w:val="001863A4"/>
    <w:rsid w:val="00186A23"/>
    <w:rsid w:val="00186DA3"/>
    <w:rsid w:val="001877C4"/>
    <w:rsid w:val="001877F9"/>
    <w:rsid w:val="001907FA"/>
    <w:rsid w:val="001917E7"/>
    <w:rsid w:val="00192357"/>
    <w:rsid w:val="00194832"/>
    <w:rsid w:val="00194A00"/>
    <w:rsid w:val="00194A66"/>
    <w:rsid w:val="00196433"/>
    <w:rsid w:val="0019671C"/>
    <w:rsid w:val="00196F08"/>
    <w:rsid w:val="00197217"/>
    <w:rsid w:val="0019751C"/>
    <w:rsid w:val="00197913"/>
    <w:rsid w:val="00197F20"/>
    <w:rsid w:val="001A3D1B"/>
    <w:rsid w:val="001A4720"/>
    <w:rsid w:val="001A48DA"/>
    <w:rsid w:val="001A517A"/>
    <w:rsid w:val="001A568D"/>
    <w:rsid w:val="001A5CD1"/>
    <w:rsid w:val="001A6A77"/>
    <w:rsid w:val="001A7228"/>
    <w:rsid w:val="001A7914"/>
    <w:rsid w:val="001A7C7F"/>
    <w:rsid w:val="001B12B1"/>
    <w:rsid w:val="001B1545"/>
    <w:rsid w:val="001B440B"/>
    <w:rsid w:val="001B5A6C"/>
    <w:rsid w:val="001B6787"/>
    <w:rsid w:val="001C0833"/>
    <w:rsid w:val="001C115C"/>
    <w:rsid w:val="001C148D"/>
    <w:rsid w:val="001C2194"/>
    <w:rsid w:val="001C43CD"/>
    <w:rsid w:val="001C4E39"/>
    <w:rsid w:val="001C5473"/>
    <w:rsid w:val="001C7BAB"/>
    <w:rsid w:val="001C7F16"/>
    <w:rsid w:val="001D0AAE"/>
    <w:rsid w:val="001D11D0"/>
    <w:rsid w:val="001D1482"/>
    <w:rsid w:val="001D1FD4"/>
    <w:rsid w:val="001D2B11"/>
    <w:rsid w:val="001D3287"/>
    <w:rsid w:val="001D6428"/>
    <w:rsid w:val="001D6BCF"/>
    <w:rsid w:val="001D719E"/>
    <w:rsid w:val="001E01CA"/>
    <w:rsid w:val="001E0911"/>
    <w:rsid w:val="001E1369"/>
    <w:rsid w:val="001E14B4"/>
    <w:rsid w:val="001E19C7"/>
    <w:rsid w:val="001E261D"/>
    <w:rsid w:val="001E330F"/>
    <w:rsid w:val="001E434F"/>
    <w:rsid w:val="001E5742"/>
    <w:rsid w:val="001E5A46"/>
    <w:rsid w:val="001E6189"/>
    <w:rsid w:val="001E7915"/>
    <w:rsid w:val="001E7C50"/>
    <w:rsid w:val="001F1ADD"/>
    <w:rsid w:val="001F201B"/>
    <w:rsid w:val="001F2797"/>
    <w:rsid w:val="001F35A5"/>
    <w:rsid w:val="001F3E24"/>
    <w:rsid w:val="001F5156"/>
    <w:rsid w:val="001F6A09"/>
    <w:rsid w:val="001F74D7"/>
    <w:rsid w:val="001F79B2"/>
    <w:rsid w:val="00200449"/>
    <w:rsid w:val="002012B5"/>
    <w:rsid w:val="00201D8B"/>
    <w:rsid w:val="00201F10"/>
    <w:rsid w:val="00202141"/>
    <w:rsid w:val="00202212"/>
    <w:rsid w:val="002033AB"/>
    <w:rsid w:val="002046F1"/>
    <w:rsid w:val="00204F64"/>
    <w:rsid w:val="00206DAB"/>
    <w:rsid w:val="00207547"/>
    <w:rsid w:val="002077F1"/>
    <w:rsid w:val="00210AD0"/>
    <w:rsid w:val="0021399F"/>
    <w:rsid w:val="00213B26"/>
    <w:rsid w:val="002142B1"/>
    <w:rsid w:val="00214D79"/>
    <w:rsid w:val="00214EBE"/>
    <w:rsid w:val="002162AE"/>
    <w:rsid w:val="0021651C"/>
    <w:rsid w:val="00217124"/>
    <w:rsid w:val="00217157"/>
    <w:rsid w:val="00220DD5"/>
    <w:rsid w:val="00222359"/>
    <w:rsid w:val="002236C0"/>
    <w:rsid w:val="00224AE0"/>
    <w:rsid w:val="00224F02"/>
    <w:rsid w:val="002250B8"/>
    <w:rsid w:val="00225A48"/>
    <w:rsid w:val="00231D49"/>
    <w:rsid w:val="00232EDE"/>
    <w:rsid w:val="002334FE"/>
    <w:rsid w:val="0023385D"/>
    <w:rsid w:val="00235966"/>
    <w:rsid w:val="00236AFC"/>
    <w:rsid w:val="00237066"/>
    <w:rsid w:val="00237DCA"/>
    <w:rsid w:val="00240D03"/>
    <w:rsid w:val="00241638"/>
    <w:rsid w:val="00241B8B"/>
    <w:rsid w:val="0024288C"/>
    <w:rsid w:val="002428FB"/>
    <w:rsid w:val="00242948"/>
    <w:rsid w:val="00244887"/>
    <w:rsid w:val="00244D4A"/>
    <w:rsid w:val="002456F9"/>
    <w:rsid w:val="0024587B"/>
    <w:rsid w:val="0024610F"/>
    <w:rsid w:val="00246552"/>
    <w:rsid w:val="0024741A"/>
    <w:rsid w:val="00251AD7"/>
    <w:rsid w:val="00251C41"/>
    <w:rsid w:val="00252BB1"/>
    <w:rsid w:val="00252CD2"/>
    <w:rsid w:val="00253959"/>
    <w:rsid w:val="00253CBC"/>
    <w:rsid w:val="0025657A"/>
    <w:rsid w:val="002565C0"/>
    <w:rsid w:val="00260DE2"/>
    <w:rsid w:val="00260F5A"/>
    <w:rsid w:val="00261F1D"/>
    <w:rsid w:val="00261FB0"/>
    <w:rsid w:val="00262541"/>
    <w:rsid w:val="002635EB"/>
    <w:rsid w:val="00263C19"/>
    <w:rsid w:val="00264DEA"/>
    <w:rsid w:val="00266A23"/>
    <w:rsid w:val="00267624"/>
    <w:rsid w:val="00270635"/>
    <w:rsid w:val="00271BDE"/>
    <w:rsid w:val="00273A67"/>
    <w:rsid w:val="00274596"/>
    <w:rsid w:val="002747C6"/>
    <w:rsid w:val="00275CF5"/>
    <w:rsid w:val="00275FCE"/>
    <w:rsid w:val="002813E2"/>
    <w:rsid w:val="0028301F"/>
    <w:rsid w:val="0028429C"/>
    <w:rsid w:val="00284B4B"/>
    <w:rsid w:val="00284D0F"/>
    <w:rsid w:val="00284D58"/>
    <w:rsid w:val="00284F7F"/>
    <w:rsid w:val="00285017"/>
    <w:rsid w:val="0028699F"/>
    <w:rsid w:val="002903DD"/>
    <w:rsid w:val="0029259C"/>
    <w:rsid w:val="00292FA8"/>
    <w:rsid w:val="00294564"/>
    <w:rsid w:val="002971B1"/>
    <w:rsid w:val="002A0F82"/>
    <w:rsid w:val="002A1B9D"/>
    <w:rsid w:val="002A1FC8"/>
    <w:rsid w:val="002A216E"/>
    <w:rsid w:val="002A2631"/>
    <w:rsid w:val="002A294C"/>
    <w:rsid w:val="002A2BC2"/>
    <w:rsid w:val="002A2C5D"/>
    <w:rsid w:val="002A2D2E"/>
    <w:rsid w:val="002A2D55"/>
    <w:rsid w:val="002A3111"/>
    <w:rsid w:val="002A52D3"/>
    <w:rsid w:val="002A530A"/>
    <w:rsid w:val="002A5597"/>
    <w:rsid w:val="002A5801"/>
    <w:rsid w:val="002A6250"/>
    <w:rsid w:val="002A737B"/>
    <w:rsid w:val="002B0393"/>
    <w:rsid w:val="002B0ED3"/>
    <w:rsid w:val="002B1139"/>
    <w:rsid w:val="002B3A01"/>
    <w:rsid w:val="002B3C72"/>
    <w:rsid w:val="002B40E5"/>
    <w:rsid w:val="002B413C"/>
    <w:rsid w:val="002B45A0"/>
    <w:rsid w:val="002B542A"/>
    <w:rsid w:val="002B590E"/>
    <w:rsid w:val="002B5BC9"/>
    <w:rsid w:val="002B6894"/>
    <w:rsid w:val="002B789C"/>
    <w:rsid w:val="002B7B6C"/>
    <w:rsid w:val="002C00E8"/>
    <w:rsid w:val="002C0142"/>
    <w:rsid w:val="002C0F13"/>
    <w:rsid w:val="002C19B8"/>
    <w:rsid w:val="002C2241"/>
    <w:rsid w:val="002C23A4"/>
    <w:rsid w:val="002C2796"/>
    <w:rsid w:val="002C2C56"/>
    <w:rsid w:val="002C4053"/>
    <w:rsid w:val="002C48DE"/>
    <w:rsid w:val="002C5D2A"/>
    <w:rsid w:val="002C5E3D"/>
    <w:rsid w:val="002C76AB"/>
    <w:rsid w:val="002D0FAC"/>
    <w:rsid w:val="002D10A8"/>
    <w:rsid w:val="002D1219"/>
    <w:rsid w:val="002D1ACC"/>
    <w:rsid w:val="002D1CBF"/>
    <w:rsid w:val="002D22E3"/>
    <w:rsid w:val="002D2F11"/>
    <w:rsid w:val="002D33E5"/>
    <w:rsid w:val="002D35B4"/>
    <w:rsid w:val="002E068E"/>
    <w:rsid w:val="002E2DA0"/>
    <w:rsid w:val="002E34B5"/>
    <w:rsid w:val="002E35AA"/>
    <w:rsid w:val="002E3750"/>
    <w:rsid w:val="002E3AEE"/>
    <w:rsid w:val="002E3E28"/>
    <w:rsid w:val="002E4083"/>
    <w:rsid w:val="002E4F2A"/>
    <w:rsid w:val="002E5509"/>
    <w:rsid w:val="002E5D02"/>
    <w:rsid w:val="002E60BA"/>
    <w:rsid w:val="002F1B72"/>
    <w:rsid w:val="002F4A77"/>
    <w:rsid w:val="002F5F58"/>
    <w:rsid w:val="002F6DA2"/>
    <w:rsid w:val="002F7394"/>
    <w:rsid w:val="002F769F"/>
    <w:rsid w:val="00301354"/>
    <w:rsid w:val="00301E41"/>
    <w:rsid w:val="00302E51"/>
    <w:rsid w:val="00303439"/>
    <w:rsid w:val="003048DD"/>
    <w:rsid w:val="00305646"/>
    <w:rsid w:val="00305FE3"/>
    <w:rsid w:val="00306C86"/>
    <w:rsid w:val="00307228"/>
    <w:rsid w:val="003122E8"/>
    <w:rsid w:val="00312564"/>
    <w:rsid w:val="0031318F"/>
    <w:rsid w:val="0031610D"/>
    <w:rsid w:val="003167F2"/>
    <w:rsid w:val="00320A72"/>
    <w:rsid w:val="0032239D"/>
    <w:rsid w:val="00322A93"/>
    <w:rsid w:val="003246F1"/>
    <w:rsid w:val="003267CA"/>
    <w:rsid w:val="003316C5"/>
    <w:rsid w:val="00331931"/>
    <w:rsid w:val="00331E72"/>
    <w:rsid w:val="003320AD"/>
    <w:rsid w:val="00332D15"/>
    <w:rsid w:val="003338FC"/>
    <w:rsid w:val="00334B96"/>
    <w:rsid w:val="00335520"/>
    <w:rsid w:val="00335F9D"/>
    <w:rsid w:val="00336198"/>
    <w:rsid w:val="00336A0B"/>
    <w:rsid w:val="00336F2A"/>
    <w:rsid w:val="003416C2"/>
    <w:rsid w:val="003416CB"/>
    <w:rsid w:val="003420AF"/>
    <w:rsid w:val="003420E2"/>
    <w:rsid w:val="00343749"/>
    <w:rsid w:val="00343F66"/>
    <w:rsid w:val="00344CBF"/>
    <w:rsid w:val="003450F4"/>
    <w:rsid w:val="003456AF"/>
    <w:rsid w:val="00346150"/>
    <w:rsid w:val="0035049A"/>
    <w:rsid w:val="0035068B"/>
    <w:rsid w:val="003509BD"/>
    <w:rsid w:val="00351F2D"/>
    <w:rsid w:val="00352265"/>
    <w:rsid w:val="00352291"/>
    <w:rsid w:val="003537B0"/>
    <w:rsid w:val="003543BB"/>
    <w:rsid w:val="00354FE5"/>
    <w:rsid w:val="003554BE"/>
    <w:rsid w:val="00355506"/>
    <w:rsid w:val="0035564F"/>
    <w:rsid w:val="00355F4F"/>
    <w:rsid w:val="00356BFE"/>
    <w:rsid w:val="00360802"/>
    <w:rsid w:val="00360A23"/>
    <w:rsid w:val="00360ABC"/>
    <w:rsid w:val="003611CA"/>
    <w:rsid w:val="0036166E"/>
    <w:rsid w:val="0036303C"/>
    <w:rsid w:val="00363329"/>
    <w:rsid w:val="00364A43"/>
    <w:rsid w:val="003660ED"/>
    <w:rsid w:val="003664DC"/>
    <w:rsid w:val="00367D02"/>
    <w:rsid w:val="00370388"/>
    <w:rsid w:val="0037181C"/>
    <w:rsid w:val="003718A2"/>
    <w:rsid w:val="00374D3D"/>
    <w:rsid w:val="00376761"/>
    <w:rsid w:val="00376FA2"/>
    <w:rsid w:val="00377D6F"/>
    <w:rsid w:val="00380026"/>
    <w:rsid w:val="00380CAE"/>
    <w:rsid w:val="00381449"/>
    <w:rsid w:val="00382A25"/>
    <w:rsid w:val="00384FB1"/>
    <w:rsid w:val="00385253"/>
    <w:rsid w:val="00385441"/>
    <w:rsid w:val="00385A77"/>
    <w:rsid w:val="00385F88"/>
    <w:rsid w:val="00386363"/>
    <w:rsid w:val="00386FE6"/>
    <w:rsid w:val="00390598"/>
    <w:rsid w:val="00390AAC"/>
    <w:rsid w:val="00390B41"/>
    <w:rsid w:val="00391074"/>
    <w:rsid w:val="00393F85"/>
    <w:rsid w:val="0039520B"/>
    <w:rsid w:val="0039630E"/>
    <w:rsid w:val="003968FB"/>
    <w:rsid w:val="003977B5"/>
    <w:rsid w:val="003A07ED"/>
    <w:rsid w:val="003A0C91"/>
    <w:rsid w:val="003A1035"/>
    <w:rsid w:val="003A19C7"/>
    <w:rsid w:val="003A4DA4"/>
    <w:rsid w:val="003A5653"/>
    <w:rsid w:val="003A75EA"/>
    <w:rsid w:val="003A7D2E"/>
    <w:rsid w:val="003B0078"/>
    <w:rsid w:val="003B0550"/>
    <w:rsid w:val="003B0702"/>
    <w:rsid w:val="003B2372"/>
    <w:rsid w:val="003B2B06"/>
    <w:rsid w:val="003B316B"/>
    <w:rsid w:val="003B694F"/>
    <w:rsid w:val="003B723E"/>
    <w:rsid w:val="003C2EB2"/>
    <w:rsid w:val="003C3589"/>
    <w:rsid w:val="003C360C"/>
    <w:rsid w:val="003C3B53"/>
    <w:rsid w:val="003C3D6B"/>
    <w:rsid w:val="003C4DC0"/>
    <w:rsid w:val="003C53F0"/>
    <w:rsid w:val="003C5B62"/>
    <w:rsid w:val="003C60E7"/>
    <w:rsid w:val="003C7A94"/>
    <w:rsid w:val="003D09C0"/>
    <w:rsid w:val="003D28CB"/>
    <w:rsid w:val="003D29CA"/>
    <w:rsid w:val="003D303D"/>
    <w:rsid w:val="003D474D"/>
    <w:rsid w:val="003D4C04"/>
    <w:rsid w:val="003D5126"/>
    <w:rsid w:val="003D6027"/>
    <w:rsid w:val="003E05E9"/>
    <w:rsid w:val="003E130B"/>
    <w:rsid w:val="003E1AD8"/>
    <w:rsid w:val="003E20B6"/>
    <w:rsid w:val="003E412A"/>
    <w:rsid w:val="003E4FFF"/>
    <w:rsid w:val="003E6411"/>
    <w:rsid w:val="003E6989"/>
    <w:rsid w:val="003E7108"/>
    <w:rsid w:val="003F0138"/>
    <w:rsid w:val="003F1121"/>
    <w:rsid w:val="003F171C"/>
    <w:rsid w:val="003F1EB6"/>
    <w:rsid w:val="003F26BE"/>
    <w:rsid w:val="003F2992"/>
    <w:rsid w:val="003F3DA0"/>
    <w:rsid w:val="003F47CC"/>
    <w:rsid w:val="003F4D84"/>
    <w:rsid w:val="003F57D7"/>
    <w:rsid w:val="003F615B"/>
    <w:rsid w:val="004013BA"/>
    <w:rsid w:val="00401E2D"/>
    <w:rsid w:val="00402852"/>
    <w:rsid w:val="00402D6D"/>
    <w:rsid w:val="004037D8"/>
    <w:rsid w:val="00403982"/>
    <w:rsid w:val="004052A5"/>
    <w:rsid w:val="00406D31"/>
    <w:rsid w:val="004100CE"/>
    <w:rsid w:val="004111BC"/>
    <w:rsid w:val="004126BB"/>
    <w:rsid w:val="00412FC5"/>
    <w:rsid w:val="00413AE3"/>
    <w:rsid w:val="00413E31"/>
    <w:rsid w:val="00413ED5"/>
    <w:rsid w:val="00417EBC"/>
    <w:rsid w:val="004202C2"/>
    <w:rsid w:val="0042112A"/>
    <w:rsid w:val="004213D7"/>
    <w:rsid w:val="00422276"/>
    <w:rsid w:val="00422A94"/>
    <w:rsid w:val="004242F1"/>
    <w:rsid w:val="0042438D"/>
    <w:rsid w:val="00424731"/>
    <w:rsid w:val="00427258"/>
    <w:rsid w:val="00427B4A"/>
    <w:rsid w:val="00430112"/>
    <w:rsid w:val="00430783"/>
    <w:rsid w:val="00432612"/>
    <w:rsid w:val="004329F5"/>
    <w:rsid w:val="00433870"/>
    <w:rsid w:val="00433CFE"/>
    <w:rsid w:val="00433D4C"/>
    <w:rsid w:val="00434A29"/>
    <w:rsid w:val="00435284"/>
    <w:rsid w:val="00437185"/>
    <w:rsid w:val="00437F87"/>
    <w:rsid w:val="00440283"/>
    <w:rsid w:val="004405F0"/>
    <w:rsid w:val="004407A6"/>
    <w:rsid w:val="00441174"/>
    <w:rsid w:val="00441460"/>
    <w:rsid w:val="00441CC4"/>
    <w:rsid w:val="00442E04"/>
    <w:rsid w:val="00444648"/>
    <w:rsid w:val="00444824"/>
    <w:rsid w:val="00444C52"/>
    <w:rsid w:val="00444C86"/>
    <w:rsid w:val="00445267"/>
    <w:rsid w:val="00445A00"/>
    <w:rsid w:val="004468E8"/>
    <w:rsid w:val="00446A87"/>
    <w:rsid w:val="00446E7A"/>
    <w:rsid w:val="00447FF7"/>
    <w:rsid w:val="004506BC"/>
    <w:rsid w:val="0045073D"/>
    <w:rsid w:val="00451658"/>
    <w:rsid w:val="00451B0F"/>
    <w:rsid w:val="0045250E"/>
    <w:rsid w:val="00454353"/>
    <w:rsid w:val="00454C84"/>
    <w:rsid w:val="00455242"/>
    <w:rsid w:val="0045658A"/>
    <w:rsid w:val="00461442"/>
    <w:rsid w:val="00462E12"/>
    <w:rsid w:val="00463035"/>
    <w:rsid w:val="0046380C"/>
    <w:rsid w:val="00463A0B"/>
    <w:rsid w:val="00463D37"/>
    <w:rsid w:val="00463F39"/>
    <w:rsid w:val="00467303"/>
    <w:rsid w:val="0047288E"/>
    <w:rsid w:val="00472FE5"/>
    <w:rsid w:val="00473407"/>
    <w:rsid w:val="00473F67"/>
    <w:rsid w:val="004740AA"/>
    <w:rsid w:val="0047411D"/>
    <w:rsid w:val="004759CD"/>
    <w:rsid w:val="00476405"/>
    <w:rsid w:val="00476AA8"/>
    <w:rsid w:val="004776FD"/>
    <w:rsid w:val="00481271"/>
    <w:rsid w:val="0048269F"/>
    <w:rsid w:val="00482A5C"/>
    <w:rsid w:val="00482C75"/>
    <w:rsid w:val="00483BF0"/>
    <w:rsid w:val="0048563B"/>
    <w:rsid w:val="00486E83"/>
    <w:rsid w:val="00486F8E"/>
    <w:rsid w:val="00487CAA"/>
    <w:rsid w:val="0049047F"/>
    <w:rsid w:val="00490EBA"/>
    <w:rsid w:val="00492DB6"/>
    <w:rsid w:val="00494701"/>
    <w:rsid w:val="00497ACC"/>
    <w:rsid w:val="004A13AA"/>
    <w:rsid w:val="004A2556"/>
    <w:rsid w:val="004A5A3D"/>
    <w:rsid w:val="004A5A4D"/>
    <w:rsid w:val="004A74F3"/>
    <w:rsid w:val="004B10E8"/>
    <w:rsid w:val="004B1B30"/>
    <w:rsid w:val="004B2256"/>
    <w:rsid w:val="004B4310"/>
    <w:rsid w:val="004B4889"/>
    <w:rsid w:val="004B75E2"/>
    <w:rsid w:val="004B798E"/>
    <w:rsid w:val="004C16DB"/>
    <w:rsid w:val="004C28AA"/>
    <w:rsid w:val="004C2EE3"/>
    <w:rsid w:val="004C5758"/>
    <w:rsid w:val="004C618E"/>
    <w:rsid w:val="004C78E4"/>
    <w:rsid w:val="004D0123"/>
    <w:rsid w:val="004D07EA"/>
    <w:rsid w:val="004D09C7"/>
    <w:rsid w:val="004D0DE1"/>
    <w:rsid w:val="004D122A"/>
    <w:rsid w:val="004D12DC"/>
    <w:rsid w:val="004D1985"/>
    <w:rsid w:val="004D1DF4"/>
    <w:rsid w:val="004D2661"/>
    <w:rsid w:val="004D2E73"/>
    <w:rsid w:val="004D346E"/>
    <w:rsid w:val="004D4925"/>
    <w:rsid w:val="004E05F5"/>
    <w:rsid w:val="004E0A2E"/>
    <w:rsid w:val="004E13C7"/>
    <w:rsid w:val="004E40E3"/>
    <w:rsid w:val="004E4A22"/>
    <w:rsid w:val="004E4CEA"/>
    <w:rsid w:val="004E530A"/>
    <w:rsid w:val="004E5F84"/>
    <w:rsid w:val="004E7779"/>
    <w:rsid w:val="004E7ACA"/>
    <w:rsid w:val="004E7D6C"/>
    <w:rsid w:val="004E7EFB"/>
    <w:rsid w:val="004F0B70"/>
    <w:rsid w:val="004F180A"/>
    <w:rsid w:val="004F1EA6"/>
    <w:rsid w:val="004F2D8B"/>
    <w:rsid w:val="004F3CCC"/>
    <w:rsid w:val="004F3D89"/>
    <w:rsid w:val="004F6E79"/>
    <w:rsid w:val="00500343"/>
    <w:rsid w:val="00500D62"/>
    <w:rsid w:val="005011BB"/>
    <w:rsid w:val="005015C0"/>
    <w:rsid w:val="005026F6"/>
    <w:rsid w:val="00503850"/>
    <w:rsid w:val="00504036"/>
    <w:rsid w:val="00504458"/>
    <w:rsid w:val="00506914"/>
    <w:rsid w:val="00506EA6"/>
    <w:rsid w:val="005115D9"/>
    <w:rsid w:val="005118BE"/>
    <w:rsid w:val="00511968"/>
    <w:rsid w:val="00512197"/>
    <w:rsid w:val="0051235D"/>
    <w:rsid w:val="00512BC7"/>
    <w:rsid w:val="00512F9A"/>
    <w:rsid w:val="0051346D"/>
    <w:rsid w:val="00514AB7"/>
    <w:rsid w:val="00515087"/>
    <w:rsid w:val="00515250"/>
    <w:rsid w:val="005159BD"/>
    <w:rsid w:val="00516AF5"/>
    <w:rsid w:val="0051761C"/>
    <w:rsid w:val="00517DE1"/>
    <w:rsid w:val="0052176B"/>
    <w:rsid w:val="0052182A"/>
    <w:rsid w:val="005229F2"/>
    <w:rsid w:val="00522AD5"/>
    <w:rsid w:val="005246D4"/>
    <w:rsid w:val="0052588B"/>
    <w:rsid w:val="00530960"/>
    <w:rsid w:val="00531790"/>
    <w:rsid w:val="00531B62"/>
    <w:rsid w:val="0053246A"/>
    <w:rsid w:val="005359EA"/>
    <w:rsid w:val="00535B94"/>
    <w:rsid w:val="0053642F"/>
    <w:rsid w:val="005367E6"/>
    <w:rsid w:val="00537AAF"/>
    <w:rsid w:val="0054097A"/>
    <w:rsid w:val="0054352C"/>
    <w:rsid w:val="00543E76"/>
    <w:rsid w:val="0054415C"/>
    <w:rsid w:val="005442D9"/>
    <w:rsid w:val="00545D0A"/>
    <w:rsid w:val="00546414"/>
    <w:rsid w:val="00547100"/>
    <w:rsid w:val="00547F91"/>
    <w:rsid w:val="00552DF6"/>
    <w:rsid w:val="0055562E"/>
    <w:rsid w:val="00555D7E"/>
    <w:rsid w:val="00555E22"/>
    <w:rsid w:val="0055614C"/>
    <w:rsid w:val="00556A00"/>
    <w:rsid w:val="00556F43"/>
    <w:rsid w:val="00557769"/>
    <w:rsid w:val="00557E8C"/>
    <w:rsid w:val="005608A7"/>
    <w:rsid w:val="00560A1B"/>
    <w:rsid w:val="00561838"/>
    <w:rsid w:val="00562C15"/>
    <w:rsid w:val="00562D29"/>
    <w:rsid w:val="005647D4"/>
    <w:rsid w:val="0056533F"/>
    <w:rsid w:val="00565831"/>
    <w:rsid w:val="00565E4E"/>
    <w:rsid w:val="00565EF6"/>
    <w:rsid w:val="00566296"/>
    <w:rsid w:val="00566D06"/>
    <w:rsid w:val="0056713A"/>
    <w:rsid w:val="005705EA"/>
    <w:rsid w:val="0057262B"/>
    <w:rsid w:val="005737B6"/>
    <w:rsid w:val="00575430"/>
    <w:rsid w:val="00575C15"/>
    <w:rsid w:val="00577BA9"/>
    <w:rsid w:val="005838E7"/>
    <w:rsid w:val="005846E2"/>
    <w:rsid w:val="00584B55"/>
    <w:rsid w:val="00584E81"/>
    <w:rsid w:val="00585770"/>
    <w:rsid w:val="005869F7"/>
    <w:rsid w:val="0058726D"/>
    <w:rsid w:val="005928D0"/>
    <w:rsid w:val="00593AB7"/>
    <w:rsid w:val="00593FE2"/>
    <w:rsid w:val="00594409"/>
    <w:rsid w:val="00596114"/>
    <w:rsid w:val="005968F0"/>
    <w:rsid w:val="005A1A15"/>
    <w:rsid w:val="005A22FD"/>
    <w:rsid w:val="005A2822"/>
    <w:rsid w:val="005A285D"/>
    <w:rsid w:val="005A2A87"/>
    <w:rsid w:val="005A3208"/>
    <w:rsid w:val="005A333D"/>
    <w:rsid w:val="005A582C"/>
    <w:rsid w:val="005A6F75"/>
    <w:rsid w:val="005A7489"/>
    <w:rsid w:val="005A7EB7"/>
    <w:rsid w:val="005B1B56"/>
    <w:rsid w:val="005B23EC"/>
    <w:rsid w:val="005B266B"/>
    <w:rsid w:val="005B27F6"/>
    <w:rsid w:val="005B281B"/>
    <w:rsid w:val="005B2E60"/>
    <w:rsid w:val="005B34EF"/>
    <w:rsid w:val="005B3A0F"/>
    <w:rsid w:val="005B3D64"/>
    <w:rsid w:val="005B4EC3"/>
    <w:rsid w:val="005B4FFE"/>
    <w:rsid w:val="005B55FE"/>
    <w:rsid w:val="005B615C"/>
    <w:rsid w:val="005B7CE1"/>
    <w:rsid w:val="005C0596"/>
    <w:rsid w:val="005C1C50"/>
    <w:rsid w:val="005C2263"/>
    <w:rsid w:val="005C3D75"/>
    <w:rsid w:val="005C4245"/>
    <w:rsid w:val="005C4905"/>
    <w:rsid w:val="005C66DC"/>
    <w:rsid w:val="005D149F"/>
    <w:rsid w:val="005D199E"/>
    <w:rsid w:val="005D1A60"/>
    <w:rsid w:val="005D2A2A"/>
    <w:rsid w:val="005D5B36"/>
    <w:rsid w:val="005D66DB"/>
    <w:rsid w:val="005D6A96"/>
    <w:rsid w:val="005E14C2"/>
    <w:rsid w:val="005E213A"/>
    <w:rsid w:val="005E2688"/>
    <w:rsid w:val="005E2A8F"/>
    <w:rsid w:val="005E2FAE"/>
    <w:rsid w:val="005E3CBE"/>
    <w:rsid w:val="005E4553"/>
    <w:rsid w:val="005E4E2E"/>
    <w:rsid w:val="005E50C8"/>
    <w:rsid w:val="005E5633"/>
    <w:rsid w:val="005E6F85"/>
    <w:rsid w:val="005E702B"/>
    <w:rsid w:val="005E79AC"/>
    <w:rsid w:val="005F03AA"/>
    <w:rsid w:val="005F0EBB"/>
    <w:rsid w:val="005F19CF"/>
    <w:rsid w:val="005F46D8"/>
    <w:rsid w:val="00600097"/>
    <w:rsid w:val="00600ABF"/>
    <w:rsid w:val="00600D26"/>
    <w:rsid w:val="00601173"/>
    <w:rsid w:val="00602146"/>
    <w:rsid w:val="006025FB"/>
    <w:rsid w:val="00602EDB"/>
    <w:rsid w:val="006044C8"/>
    <w:rsid w:val="00605BAA"/>
    <w:rsid w:val="006074E2"/>
    <w:rsid w:val="00607BA5"/>
    <w:rsid w:val="00610A93"/>
    <w:rsid w:val="0061180A"/>
    <w:rsid w:val="00611B15"/>
    <w:rsid w:val="00612E7C"/>
    <w:rsid w:val="00613456"/>
    <w:rsid w:val="006138BF"/>
    <w:rsid w:val="00613AB8"/>
    <w:rsid w:val="00615E56"/>
    <w:rsid w:val="00620E1E"/>
    <w:rsid w:val="0062108C"/>
    <w:rsid w:val="00623754"/>
    <w:rsid w:val="00624712"/>
    <w:rsid w:val="0062496B"/>
    <w:rsid w:val="00624DA0"/>
    <w:rsid w:val="00625A87"/>
    <w:rsid w:val="00626113"/>
    <w:rsid w:val="00626EB6"/>
    <w:rsid w:val="0062713E"/>
    <w:rsid w:val="00630C69"/>
    <w:rsid w:val="00633B69"/>
    <w:rsid w:val="00633F47"/>
    <w:rsid w:val="0063506A"/>
    <w:rsid w:val="0063787D"/>
    <w:rsid w:val="00637E64"/>
    <w:rsid w:val="006403FF"/>
    <w:rsid w:val="00644E0E"/>
    <w:rsid w:val="006509B5"/>
    <w:rsid w:val="00650DCC"/>
    <w:rsid w:val="00650DF2"/>
    <w:rsid w:val="00651C1D"/>
    <w:rsid w:val="00652119"/>
    <w:rsid w:val="006524C6"/>
    <w:rsid w:val="006537B6"/>
    <w:rsid w:val="00653869"/>
    <w:rsid w:val="006550ED"/>
    <w:rsid w:val="00655D03"/>
    <w:rsid w:val="00655D8C"/>
    <w:rsid w:val="00655F4F"/>
    <w:rsid w:val="00657338"/>
    <w:rsid w:val="006620B2"/>
    <w:rsid w:val="006632E2"/>
    <w:rsid w:val="00663BAC"/>
    <w:rsid w:val="00664105"/>
    <w:rsid w:val="00664FBC"/>
    <w:rsid w:val="006657EE"/>
    <w:rsid w:val="00670695"/>
    <w:rsid w:val="00670B26"/>
    <w:rsid w:val="00671059"/>
    <w:rsid w:val="00671879"/>
    <w:rsid w:val="00671D2A"/>
    <w:rsid w:val="00672750"/>
    <w:rsid w:val="00672D0B"/>
    <w:rsid w:val="00673666"/>
    <w:rsid w:val="00674784"/>
    <w:rsid w:val="00676640"/>
    <w:rsid w:val="00677FF1"/>
    <w:rsid w:val="00680100"/>
    <w:rsid w:val="00681700"/>
    <w:rsid w:val="00682018"/>
    <w:rsid w:val="0068201C"/>
    <w:rsid w:val="006822B9"/>
    <w:rsid w:val="00683388"/>
    <w:rsid w:val="00683F84"/>
    <w:rsid w:val="0068434D"/>
    <w:rsid w:val="00684B93"/>
    <w:rsid w:val="006861A1"/>
    <w:rsid w:val="006863AD"/>
    <w:rsid w:val="0068640F"/>
    <w:rsid w:val="006866D6"/>
    <w:rsid w:val="00686C8D"/>
    <w:rsid w:val="00686DF3"/>
    <w:rsid w:val="00687C7B"/>
    <w:rsid w:val="00690257"/>
    <w:rsid w:val="006910F2"/>
    <w:rsid w:val="006911A4"/>
    <w:rsid w:val="0069571E"/>
    <w:rsid w:val="00696003"/>
    <w:rsid w:val="006965B6"/>
    <w:rsid w:val="00697AE4"/>
    <w:rsid w:val="006A00E8"/>
    <w:rsid w:val="006A0CE4"/>
    <w:rsid w:val="006A0EA0"/>
    <w:rsid w:val="006A1835"/>
    <w:rsid w:val="006A1EFC"/>
    <w:rsid w:val="006A2D5B"/>
    <w:rsid w:val="006A3361"/>
    <w:rsid w:val="006A4636"/>
    <w:rsid w:val="006A4837"/>
    <w:rsid w:val="006A553A"/>
    <w:rsid w:val="006A6A81"/>
    <w:rsid w:val="006A6B2D"/>
    <w:rsid w:val="006B00FC"/>
    <w:rsid w:val="006B1138"/>
    <w:rsid w:val="006B1DE5"/>
    <w:rsid w:val="006B1FBF"/>
    <w:rsid w:val="006B49AE"/>
    <w:rsid w:val="006B6673"/>
    <w:rsid w:val="006C17D2"/>
    <w:rsid w:val="006C1AB7"/>
    <w:rsid w:val="006C2777"/>
    <w:rsid w:val="006C28A2"/>
    <w:rsid w:val="006C2A1D"/>
    <w:rsid w:val="006C3FE0"/>
    <w:rsid w:val="006C5BD0"/>
    <w:rsid w:val="006C6015"/>
    <w:rsid w:val="006C6D27"/>
    <w:rsid w:val="006C7969"/>
    <w:rsid w:val="006C7E3E"/>
    <w:rsid w:val="006C7F50"/>
    <w:rsid w:val="006D167D"/>
    <w:rsid w:val="006D306D"/>
    <w:rsid w:val="006D53CE"/>
    <w:rsid w:val="006D5A90"/>
    <w:rsid w:val="006D7D7D"/>
    <w:rsid w:val="006E06FC"/>
    <w:rsid w:val="006E1091"/>
    <w:rsid w:val="006E313E"/>
    <w:rsid w:val="006E31E7"/>
    <w:rsid w:val="006E4027"/>
    <w:rsid w:val="006E5FD3"/>
    <w:rsid w:val="006E6FDD"/>
    <w:rsid w:val="006E7DD6"/>
    <w:rsid w:val="006E7ED6"/>
    <w:rsid w:val="006F0BFB"/>
    <w:rsid w:val="006F18C1"/>
    <w:rsid w:val="006F29C1"/>
    <w:rsid w:val="006F2EEE"/>
    <w:rsid w:val="006F47C6"/>
    <w:rsid w:val="006F5CD5"/>
    <w:rsid w:val="006F5DB8"/>
    <w:rsid w:val="006F6786"/>
    <w:rsid w:val="006F7393"/>
    <w:rsid w:val="006F7FF1"/>
    <w:rsid w:val="007000F4"/>
    <w:rsid w:val="007001BB"/>
    <w:rsid w:val="00700895"/>
    <w:rsid w:val="007012B0"/>
    <w:rsid w:val="007015F0"/>
    <w:rsid w:val="0070224F"/>
    <w:rsid w:val="00702295"/>
    <w:rsid w:val="007047B5"/>
    <w:rsid w:val="0070542E"/>
    <w:rsid w:val="00705DFE"/>
    <w:rsid w:val="00705EDC"/>
    <w:rsid w:val="00706643"/>
    <w:rsid w:val="007070B2"/>
    <w:rsid w:val="007101B5"/>
    <w:rsid w:val="00710DC6"/>
    <w:rsid w:val="007115F7"/>
    <w:rsid w:val="00711CCA"/>
    <w:rsid w:val="00711EAA"/>
    <w:rsid w:val="00711F49"/>
    <w:rsid w:val="0071515E"/>
    <w:rsid w:val="0072031F"/>
    <w:rsid w:val="00720F9D"/>
    <w:rsid w:val="00721D29"/>
    <w:rsid w:val="0072221F"/>
    <w:rsid w:val="00722434"/>
    <w:rsid w:val="00722E64"/>
    <w:rsid w:val="007235B9"/>
    <w:rsid w:val="0072440C"/>
    <w:rsid w:val="00725A3D"/>
    <w:rsid w:val="00726FDE"/>
    <w:rsid w:val="00727EC4"/>
    <w:rsid w:val="007301BC"/>
    <w:rsid w:val="00730A9B"/>
    <w:rsid w:val="00731FD4"/>
    <w:rsid w:val="007330E3"/>
    <w:rsid w:val="0073535F"/>
    <w:rsid w:val="00735FBF"/>
    <w:rsid w:val="007413C9"/>
    <w:rsid w:val="0074214E"/>
    <w:rsid w:val="00742525"/>
    <w:rsid w:val="007425E2"/>
    <w:rsid w:val="007429BB"/>
    <w:rsid w:val="00742D54"/>
    <w:rsid w:val="0074411A"/>
    <w:rsid w:val="00744248"/>
    <w:rsid w:val="00744A81"/>
    <w:rsid w:val="00744AB8"/>
    <w:rsid w:val="00745DBD"/>
    <w:rsid w:val="00746ACC"/>
    <w:rsid w:val="00747048"/>
    <w:rsid w:val="00747245"/>
    <w:rsid w:val="00747F07"/>
    <w:rsid w:val="007501D1"/>
    <w:rsid w:val="00751328"/>
    <w:rsid w:val="00751B2A"/>
    <w:rsid w:val="007522F7"/>
    <w:rsid w:val="00752D2B"/>
    <w:rsid w:val="00753D53"/>
    <w:rsid w:val="00754182"/>
    <w:rsid w:val="00755397"/>
    <w:rsid w:val="00755CF6"/>
    <w:rsid w:val="00755F7F"/>
    <w:rsid w:val="007562EE"/>
    <w:rsid w:val="00761000"/>
    <w:rsid w:val="00761949"/>
    <w:rsid w:val="007619A9"/>
    <w:rsid w:val="00761F38"/>
    <w:rsid w:val="00764694"/>
    <w:rsid w:val="007648F8"/>
    <w:rsid w:val="0076523D"/>
    <w:rsid w:val="00766068"/>
    <w:rsid w:val="00766BF0"/>
    <w:rsid w:val="00766D4F"/>
    <w:rsid w:val="00770464"/>
    <w:rsid w:val="0077094C"/>
    <w:rsid w:val="00771433"/>
    <w:rsid w:val="00773EF5"/>
    <w:rsid w:val="00775E70"/>
    <w:rsid w:val="007765C7"/>
    <w:rsid w:val="00777259"/>
    <w:rsid w:val="0078111A"/>
    <w:rsid w:val="00782EB8"/>
    <w:rsid w:val="00784550"/>
    <w:rsid w:val="00784591"/>
    <w:rsid w:val="007846A6"/>
    <w:rsid w:val="00784DA5"/>
    <w:rsid w:val="00785689"/>
    <w:rsid w:val="0078691B"/>
    <w:rsid w:val="00786ABE"/>
    <w:rsid w:val="00787A37"/>
    <w:rsid w:val="007933E9"/>
    <w:rsid w:val="00793C9E"/>
    <w:rsid w:val="007941F8"/>
    <w:rsid w:val="0079423E"/>
    <w:rsid w:val="007945ED"/>
    <w:rsid w:val="00796871"/>
    <w:rsid w:val="0079740B"/>
    <w:rsid w:val="0079754B"/>
    <w:rsid w:val="007979EF"/>
    <w:rsid w:val="007A0FF3"/>
    <w:rsid w:val="007A1E6D"/>
    <w:rsid w:val="007A3103"/>
    <w:rsid w:val="007A336E"/>
    <w:rsid w:val="007A3E2E"/>
    <w:rsid w:val="007A41AA"/>
    <w:rsid w:val="007A4A79"/>
    <w:rsid w:val="007A505A"/>
    <w:rsid w:val="007A5D97"/>
    <w:rsid w:val="007A5DA1"/>
    <w:rsid w:val="007A7CE1"/>
    <w:rsid w:val="007B0C88"/>
    <w:rsid w:val="007B0EB2"/>
    <w:rsid w:val="007B26AE"/>
    <w:rsid w:val="007B2B51"/>
    <w:rsid w:val="007B2BD7"/>
    <w:rsid w:val="007B34FF"/>
    <w:rsid w:val="007B39FD"/>
    <w:rsid w:val="007B7D9D"/>
    <w:rsid w:val="007C03AA"/>
    <w:rsid w:val="007C0D6D"/>
    <w:rsid w:val="007C10E3"/>
    <w:rsid w:val="007C1B7E"/>
    <w:rsid w:val="007C294A"/>
    <w:rsid w:val="007C2CE2"/>
    <w:rsid w:val="007C3A07"/>
    <w:rsid w:val="007C55B9"/>
    <w:rsid w:val="007C7054"/>
    <w:rsid w:val="007C7E49"/>
    <w:rsid w:val="007D0523"/>
    <w:rsid w:val="007D05A8"/>
    <w:rsid w:val="007D09B9"/>
    <w:rsid w:val="007D1BB6"/>
    <w:rsid w:val="007D1C64"/>
    <w:rsid w:val="007D3672"/>
    <w:rsid w:val="007D51EC"/>
    <w:rsid w:val="007D5575"/>
    <w:rsid w:val="007D5C7E"/>
    <w:rsid w:val="007D6773"/>
    <w:rsid w:val="007D68CE"/>
    <w:rsid w:val="007D7056"/>
    <w:rsid w:val="007D73BB"/>
    <w:rsid w:val="007D79E9"/>
    <w:rsid w:val="007E0B31"/>
    <w:rsid w:val="007E2682"/>
    <w:rsid w:val="007E280A"/>
    <w:rsid w:val="007E425D"/>
    <w:rsid w:val="007E47D4"/>
    <w:rsid w:val="007E5F24"/>
    <w:rsid w:val="007E7CC6"/>
    <w:rsid w:val="007E7F4B"/>
    <w:rsid w:val="007F0708"/>
    <w:rsid w:val="007F0ECE"/>
    <w:rsid w:val="007F0EEC"/>
    <w:rsid w:val="007F3C1E"/>
    <w:rsid w:val="007F5904"/>
    <w:rsid w:val="007F59A6"/>
    <w:rsid w:val="00801F58"/>
    <w:rsid w:val="00804608"/>
    <w:rsid w:val="00806EED"/>
    <w:rsid w:val="008075BB"/>
    <w:rsid w:val="00807786"/>
    <w:rsid w:val="00807F97"/>
    <w:rsid w:val="00810B6F"/>
    <w:rsid w:val="00811020"/>
    <w:rsid w:val="00812206"/>
    <w:rsid w:val="008131EE"/>
    <w:rsid w:val="0081350A"/>
    <w:rsid w:val="0081350C"/>
    <w:rsid w:val="00814EFD"/>
    <w:rsid w:val="00815DA2"/>
    <w:rsid w:val="008166EE"/>
    <w:rsid w:val="00816853"/>
    <w:rsid w:val="00816FAE"/>
    <w:rsid w:val="00820292"/>
    <w:rsid w:val="00820A89"/>
    <w:rsid w:val="00820E54"/>
    <w:rsid w:val="00821B86"/>
    <w:rsid w:val="00822CE0"/>
    <w:rsid w:val="00825C7A"/>
    <w:rsid w:val="00825D2C"/>
    <w:rsid w:val="00825F42"/>
    <w:rsid w:val="008271F4"/>
    <w:rsid w:val="008277BC"/>
    <w:rsid w:val="0082791F"/>
    <w:rsid w:val="00827F98"/>
    <w:rsid w:val="00827FA4"/>
    <w:rsid w:val="0083147C"/>
    <w:rsid w:val="008325D0"/>
    <w:rsid w:val="0083273F"/>
    <w:rsid w:val="008331A5"/>
    <w:rsid w:val="00834115"/>
    <w:rsid w:val="008345CA"/>
    <w:rsid w:val="008347F7"/>
    <w:rsid w:val="00834A94"/>
    <w:rsid w:val="00835776"/>
    <w:rsid w:val="00836C43"/>
    <w:rsid w:val="00836E67"/>
    <w:rsid w:val="00837961"/>
    <w:rsid w:val="00841378"/>
    <w:rsid w:val="00841AB1"/>
    <w:rsid w:val="00842CFF"/>
    <w:rsid w:val="00843041"/>
    <w:rsid w:val="00843E88"/>
    <w:rsid w:val="0084458F"/>
    <w:rsid w:val="00844B40"/>
    <w:rsid w:val="00844E3B"/>
    <w:rsid w:val="008459BD"/>
    <w:rsid w:val="00850708"/>
    <w:rsid w:val="008524BC"/>
    <w:rsid w:val="008526C0"/>
    <w:rsid w:val="00854228"/>
    <w:rsid w:val="0085439A"/>
    <w:rsid w:val="00857198"/>
    <w:rsid w:val="0085772E"/>
    <w:rsid w:val="00857EC3"/>
    <w:rsid w:val="00860157"/>
    <w:rsid w:val="008609F6"/>
    <w:rsid w:val="00860C55"/>
    <w:rsid w:val="00860CE4"/>
    <w:rsid w:val="008645BC"/>
    <w:rsid w:val="0086513C"/>
    <w:rsid w:val="00867987"/>
    <w:rsid w:val="008707EF"/>
    <w:rsid w:val="008725D8"/>
    <w:rsid w:val="00872B80"/>
    <w:rsid w:val="00872D3B"/>
    <w:rsid w:val="00872FA9"/>
    <w:rsid w:val="0087379D"/>
    <w:rsid w:val="00873AE3"/>
    <w:rsid w:val="00873BE8"/>
    <w:rsid w:val="0087445F"/>
    <w:rsid w:val="0087627B"/>
    <w:rsid w:val="008769D7"/>
    <w:rsid w:val="00877385"/>
    <w:rsid w:val="00877752"/>
    <w:rsid w:val="00877B02"/>
    <w:rsid w:val="00880684"/>
    <w:rsid w:val="00880897"/>
    <w:rsid w:val="00881B8E"/>
    <w:rsid w:val="008821FD"/>
    <w:rsid w:val="00883883"/>
    <w:rsid w:val="00883F42"/>
    <w:rsid w:val="0088560C"/>
    <w:rsid w:val="00885767"/>
    <w:rsid w:val="008910FD"/>
    <w:rsid w:val="00891101"/>
    <w:rsid w:val="0089139C"/>
    <w:rsid w:val="008924C5"/>
    <w:rsid w:val="00892CF1"/>
    <w:rsid w:val="00893593"/>
    <w:rsid w:val="008938F2"/>
    <w:rsid w:val="00893C10"/>
    <w:rsid w:val="00893D38"/>
    <w:rsid w:val="00893DE0"/>
    <w:rsid w:val="00894187"/>
    <w:rsid w:val="008946E2"/>
    <w:rsid w:val="00895130"/>
    <w:rsid w:val="00895B0C"/>
    <w:rsid w:val="00895FB4"/>
    <w:rsid w:val="00896499"/>
    <w:rsid w:val="008A212E"/>
    <w:rsid w:val="008A2205"/>
    <w:rsid w:val="008A226E"/>
    <w:rsid w:val="008A37D8"/>
    <w:rsid w:val="008A3FA3"/>
    <w:rsid w:val="008A591A"/>
    <w:rsid w:val="008A5DBD"/>
    <w:rsid w:val="008A6F36"/>
    <w:rsid w:val="008A74D3"/>
    <w:rsid w:val="008B009B"/>
    <w:rsid w:val="008B0743"/>
    <w:rsid w:val="008B0F3B"/>
    <w:rsid w:val="008B3816"/>
    <w:rsid w:val="008B39B9"/>
    <w:rsid w:val="008B43DF"/>
    <w:rsid w:val="008B44F0"/>
    <w:rsid w:val="008B4ACB"/>
    <w:rsid w:val="008C0488"/>
    <w:rsid w:val="008C11FB"/>
    <w:rsid w:val="008C1DC7"/>
    <w:rsid w:val="008C2B3F"/>
    <w:rsid w:val="008C3138"/>
    <w:rsid w:val="008C34F0"/>
    <w:rsid w:val="008C3F44"/>
    <w:rsid w:val="008C4DB0"/>
    <w:rsid w:val="008C4E9A"/>
    <w:rsid w:val="008C68F1"/>
    <w:rsid w:val="008D0535"/>
    <w:rsid w:val="008D1673"/>
    <w:rsid w:val="008D369C"/>
    <w:rsid w:val="008D39C0"/>
    <w:rsid w:val="008D3C86"/>
    <w:rsid w:val="008D3E19"/>
    <w:rsid w:val="008D499D"/>
    <w:rsid w:val="008D5A68"/>
    <w:rsid w:val="008D62B9"/>
    <w:rsid w:val="008D6FA2"/>
    <w:rsid w:val="008E1F4A"/>
    <w:rsid w:val="008E2EDB"/>
    <w:rsid w:val="008E38DF"/>
    <w:rsid w:val="008E5680"/>
    <w:rsid w:val="008E6C41"/>
    <w:rsid w:val="008F0D62"/>
    <w:rsid w:val="008F1843"/>
    <w:rsid w:val="008F196C"/>
    <w:rsid w:val="008F1D5B"/>
    <w:rsid w:val="008F2A12"/>
    <w:rsid w:val="009006E3"/>
    <w:rsid w:val="009018EE"/>
    <w:rsid w:val="00901CC6"/>
    <w:rsid w:val="00902322"/>
    <w:rsid w:val="00902801"/>
    <w:rsid w:val="009028CF"/>
    <w:rsid w:val="00903A6B"/>
    <w:rsid w:val="0090465D"/>
    <w:rsid w:val="0090577D"/>
    <w:rsid w:val="00907A9B"/>
    <w:rsid w:val="00910FE7"/>
    <w:rsid w:val="009117AC"/>
    <w:rsid w:val="00912788"/>
    <w:rsid w:val="00912F0E"/>
    <w:rsid w:val="00912F91"/>
    <w:rsid w:val="00913F33"/>
    <w:rsid w:val="00914C83"/>
    <w:rsid w:val="009153D4"/>
    <w:rsid w:val="00915468"/>
    <w:rsid w:val="00917626"/>
    <w:rsid w:val="00920D19"/>
    <w:rsid w:val="00921803"/>
    <w:rsid w:val="009219CE"/>
    <w:rsid w:val="009221C3"/>
    <w:rsid w:val="00922F8A"/>
    <w:rsid w:val="00923763"/>
    <w:rsid w:val="0092381E"/>
    <w:rsid w:val="00923CCA"/>
    <w:rsid w:val="00924651"/>
    <w:rsid w:val="00925A13"/>
    <w:rsid w:val="00926503"/>
    <w:rsid w:val="0092692D"/>
    <w:rsid w:val="00927C04"/>
    <w:rsid w:val="00930666"/>
    <w:rsid w:val="00932629"/>
    <w:rsid w:val="00932875"/>
    <w:rsid w:val="00932913"/>
    <w:rsid w:val="00932E31"/>
    <w:rsid w:val="00933916"/>
    <w:rsid w:val="00933A8C"/>
    <w:rsid w:val="00936B9C"/>
    <w:rsid w:val="00937425"/>
    <w:rsid w:val="00937B2B"/>
    <w:rsid w:val="0094028D"/>
    <w:rsid w:val="009405D6"/>
    <w:rsid w:val="00942C39"/>
    <w:rsid w:val="0094387C"/>
    <w:rsid w:val="009443BA"/>
    <w:rsid w:val="0094635A"/>
    <w:rsid w:val="00947905"/>
    <w:rsid w:val="00950296"/>
    <w:rsid w:val="009502BC"/>
    <w:rsid w:val="00950B45"/>
    <w:rsid w:val="009517B4"/>
    <w:rsid w:val="00951BFD"/>
    <w:rsid w:val="00951FD2"/>
    <w:rsid w:val="00954A7B"/>
    <w:rsid w:val="00955851"/>
    <w:rsid w:val="00956EF9"/>
    <w:rsid w:val="0095772A"/>
    <w:rsid w:val="00957D67"/>
    <w:rsid w:val="009602C5"/>
    <w:rsid w:val="009627AB"/>
    <w:rsid w:val="00962BB6"/>
    <w:rsid w:val="00964E11"/>
    <w:rsid w:val="00966523"/>
    <w:rsid w:val="009672FB"/>
    <w:rsid w:val="00970816"/>
    <w:rsid w:val="00970C2A"/>
    <w:rsid w:val="009716B1"/>
    <w:rsid w:val="009717C1"/>
    <w:rsid w:val="00971AA3"/>
    <w:rsid w:val="00972565"/>
    <w:rsid w:val="009726D8"/>
    <w:rsid w:val="009735A4"/>
    <w:rsid w:val="00974286"/>
    <w:rsid w:val="00974A41"/>
    <w:rsid w:val="00974EB3"/>
    <w:rsid w:val="0097528B"/>
    <w:rsid w:val="00975360"/>
    <w:rsid w:val="00975C44"/>
    <w:rsid w:val="009763B6"/>
    <w:rsid w:val="009768D2"/>
    <w:rsid w:val="009769EE"/>
    <w:rsid w:val="00976B20"/>
    <w:rsid w:val="00976FF9"/>
    <w:rsid w:val="009772DC"/>
    <w:rsid w:val="00977E65"/>
    <w:rsid w:val="00977F27"/>
    <w:rsid w:val="009818C9"/>
    <w:rsid w:val="0098231F"/>
    <w:rsid w:val="00982ED5"/>
    <w:rsid w:val="00983C17"/>
    <w:rsid w:val="00984E41"/>
    <w:rsid w:val="00985C00"/>
    <w:rsid w:val="00987596"/>
    <w:rsid w:val="00987701"/>
    <w:rsid w:val="00990035"/>
    <w:rsid w:val="009922CA"/>
    <w:rsid w:val="00992A1E"/>
    <w:rsid w:val="00992DB3"/>
    <w:rsid w:val="00992F8E"/>
    <w:rsid w:val="009933C8"/>
    <w:rsid w:val="0099390E"/>
    <w:rsid w:val="0099510B"/>
    <w:rsid w:val="00996426"/>
    <w:rsid w:val="00996FB9"/>
    <w:rsid w:val="0099705F"/>
    <w:rsid w:val="009A0140"/>
    <w:rsid w:val="009A0827"/>
    <w:rsid w:val="009A448C"/>
    <w:rsid w:val="009A4B55"/>
    <w:rsid w:val="009A693A"/>
    <w:rsid w:val="009B079B"/>
    <w:rsid w:val="009B0C4D"/>
    <w:rsid w:val="009B1296"/>
    <w:rsid w:val="009B2A82"/>
    <w:rsid w:val="009B3AD5"/>
    <w:rsid w:val="009B649F"/>
    <w:rsid w:val="009B688E"/>
    <w:rsid w:val="009B6A34"/>
    <w:rsid w:val="009B6B3B"/>
    <w:rsid w:val="009B7C1A"/>
    <w:rsid w:val="009B7F79"/>
    <w:rsid w:val="009C0C6E"/>
    <w:rsid w:val="009C0EF8"/>
    <w:rsid w:val="009C4B7F"/>
    <w:rsid w:val="009C590B"/>
    <w:rsid w:val="009C5F27"/>
    <w:rsid w:val="009C7505"/>
    <w:rsid w:val="009C79ED"/>
    <w:rsid w:val="009D189B"/>
    <w:rsid w:val="009D36AA"/>
    <w:rsid w:val="009D40F5"/>
    <w:rsid w:val="009D71F9"/>
    <w:rsid w:val="009D7308"/>
    <w:rsid w:val="009D7387"/>
    <w:rsid w:val="009E03B2"/>
    <w:rsid w:val="009E057F"/>
    <w:rsid w:val="009E06A4"/>
    <w:rsid w:val="009E114E"/>
    <w:rsid w:val="009E3251"/>
    <w:rsid w:val="009E4111"/>
    <w:rsid w:val="009E4770"/>
    <w:rsid w:val="009E4F22"/>
    <w:rsid w:val="009E6548"/>
    <w:rsid w:val="009E6773"/>
    <w:rsid w:val="009E6826"/>
    <w:rsid w:val="009F05F1"/>
    <w:rsid w:val="009F0F9B"/>
    <w:rsid w:val="009F16E4"/>
    <w:rsid w:val="009F41D6"/>
    <w:rsid w:val="009F6B4A"/>
    <w:rsid w:val="009F7297"/>
    <w:rsid w:val="009F76DB"/>
    <w:rsid w:val="009F7DB7"/>
    <w:rsid w:val="00A00882"/>
    <w:rsid w:val="00A0096A"/>
    <w:rsid w:val="00A049C2"/>
    <w:rsid w:val="00A07A18"/>
    <w:rsid w:val="00A07C00"/>
    <w:rsid w:val="00A10AFA"/>
    <w:rsid w:val="00A10D12"/>
    <w:rsid w:val="00A10E00"/>
    <w:rsid w:val="00A111E2"/>
    <w:rsid w:val="00A118A8"/>
    <w:rsid w:val="00A12685"/>
    <w:rsid w:val="00A131CA"/>
    <w:rsid w:val="00A15B70"/>
    <w:rsid w:val="00A15DCD"/>
    <w:rsid w:val="00A20E22"/>
    <w:rsid w:val="00A214AE"/>
    <w:rsid w:val="00A22153"/>
    <w:rsid w:val="00A239C2"/>
    <w:rsid w:val="00A23B6A"/>
    <w:rsid w:val="00A244E3"/>
    <w:rsid w:val="00A248B2"/>
    <w:rsid w:val="00A26096"/>
    <w:rsid w:val="00A26E17"/>
    <w:rsid w:val="00A26FF7"/>
    <w:rsid w:val="00A274F4"/>
    <w:rsid w:val="00A32AEF"/>
    <w:rsid w:val="00A32C3B"/>
    <w:rsid w:val="00A3342E"/>
    <w:rsid w:val="00A3390C"/>
    <w:rsid w:val="00A340A2"/>
    <w:rsid w:val="00A34477"/>
    <w:rsid w:val="00A3623F"/>
    <w:rsid w:val="00A372CA"/>
    <w:rsid w:val="00A41F35"/>
    <w:rsid w:val="00A42ADB"/>
    <w:rsid w:val="00A4375D"/>
    <w:rsid w:val="00A45EB6"/>
    <w:rsid w:val="00A45F4F"/>
    <w:rsid w:val="00A46A49"/>
    <w:rsid w:val="00A51893"/>
    <w:rsid w:val="00A51C91"/>
    <w:rsid w:val="00A53175"/>
    <w:rsid w:val="00A537E1"/>
    <w:rsid w:val="00A545F9"/>
    <w:rsid w:val="00A54CCE"/>
    <w:rsid w:val="00A5523B"/>
    <w:rsid w:val="00A55E16"/>
    <w:rsid w:val="00A55ED6"/>
    <w:rsid w:val="00A5795C"/>
    <w:rsid w:val="00A600A9"/>
    <w:rsid w:val="00A6034E"/>
    <w:rsid w:val="00A60935"/>
    <w:rsid w:val="00A61002"/>
    <w:rsid w:val="00A622E5"/>
    <w:rsid w:val="00A634D9"/>
    <w:rsid w:val="00A640DB"/>
    <w:rsid w:val="00A64FE3"/>
    <w:rsid w:val="00A65198"/>
    <w:rsid w:val="00A66C8A"/>
    <w:rsid w:val="00A673E6"/>
    <w:rsid w:val="00A67B70"/>
    <w:rsid w:val="00A7077F"/>
    <w:rsid w:val="00A7120C"/>
    <w:rsid w:val="00A72B32"/>
    <w:rsid w:val="00A72BD5"/>
    <w:rsid w:val="00A72E50"/>
    <w:rsid w:val="00A73B56"/>
    <w:rsid w:val="00A75262"/>
    <w:rsid w:val="00A75C9F"/>
    <w:rsid w:val="00A76798"/>
    <w:rsid w:val="00A76923"/>
    <w:rsid w:val="00A80834"/>
    <w:rsid w:val="00A81205"/>
    <w:rsid w:val="00A81D0D"/>
    <w:rsid w:val="00A83B1A"/>
    <w:rsid w:val="00A850D4"/>
    <w:rsid w:val="00A85D2D"/>
    <w:rsid w:val="00A9123D"/>
    <w:rsid w:val="00A91889"/>
    <w:rsid w:val="00A91CB5"/>
    <w:rsid w:val="00A943F6"/>
    <w:rsid w:val="00A94E13"/>
    <w:rsid w:val="00A94FE3"/>
    <w:rsid w:val="00A956F9"/>
    <w:rsid w:val="00A9682B"/>
    <w:rsid w:val="00A972FF"/>
    <w:rsid w:val="00AA2A5E"/>
    <w:rsid w:val="00AA31CF"/>
    <w:rsid w:val="00AA3C3D"/>
    <w:rsid w:val="00AA3DC9"/>
    <w:rsid w:val="00AA55B7"/>
    <w:rsid w:val="00AA5959"/>
    <w:rsid w:val="00AA5B9E"/>
    <w:rsid w:val="00AA62FB"/>
    <w:rsid w:val="00AA702E"/>
    <w:rsid w:val="00AB0903"/>
    <w:rsid w:val="00AB2407"/>
    <w:rsid w:val="00AB2D9C"/>
    <w:rsid w:val="00AB304C"/>
    <w:rsid w:val="00AB3191"/>
    <w:rsid w:val="00AB3B99"/>
    <w:rsid w:val="00AB41EF"/>
    <w:rsid w:val="00AB53DF"/>
    <w:rsid w:val="00AB6972"/>
    <w:rsid w:val="00AB74F3"/>
    <w:rsid w:val="00AC1E8B"/>
    <w:rsid w:val="00AC2708"/>
    <w:rsid w:val="00AC272A"/>
    <w:rsid w:val="00AC48B3"/>
    <w:rsid w:val="00AC4A1C"/>
    <w:rsid w:val="00AC600E"/>
    <w:rsid w:val="00AC7E82"/>
    <w:rsid w:val="00AD020B"/>
    <w:rsid w:val="00AD0710"/>
    <w:rsid w:val="00AD29C0"/>
    <w:rsid w:val="00AD2EB1"/>
    <w:rsid w:val="00AD36C1"/>
    <w:rsid w:val="00AD4FAA"/>
    <w:rsid w:val="00AD71C2"/>
    <w:rsid w:val="00AE00FF"/>
    <w:rsid w:val="00AE027F"/>
    <w:rsid w:val="00AE1171"/>
    <w:rsid w:val="00AE15E8"/>
    <w:rsid w:val="00AE32A7"/>
    <w:rsid w:val="00AE338C"/>
    <w:rsid w:val="00AE47A8"/>
    <w:rsid w:val="00AE4CE0"/>
    <w:rsid w:val="00AE5398"/>
    <w:rsid w:val="00AE6D66"/>
    <w:rsid w:val="00AE7FA0"/>
    <w:rsid w:val="00AF0930"/>
    <w:rsid w:val="00AF133E"/>
    <w:rsid w:val="00AF17AC"/>
    <w:rsid w:val="00AF2B86"/>
    <w:rsid w:val="00AF2C0A"/>
    <w:rsid w:val="00AF3482"/>
    <w:rsid w:val="00AF4C6D"/>
    <w:rsid w:val="00AF6878"/>
    <w:rsid w:val="00AF72EA"/>
    <w:rsid w:val="00AF78FD"/>
    <w:rsid w:val="00AF7D27"/>
    <w:rsid w:val="00B00230"/>
    <w:rsid w:val="00B032FC"/>
    <w:rsid w:val="00B03507"/>
    <w:rsid w:val="00B04A52"/>
    <w:rsid w:val="00B056EA"/>
    <w:rsid w:val="00B058F2"/>
    <w:rsid w:val="00B069B4"/>
    <w:rsid w:val="00B07E5C"/>
    <w:rsid w:val="00B12883"/>
    <w:rsid w:val="00B12CEE"/>
    <w:rsid w:val="00B12D33"/>
    <w:rsid w:val="00B13E34"/>
    <w:rsid w:val="00B144F2"/>
    <w:rsid w:val="00B15907"/>
    <w:rsid w:val="00B16A34"/>
    <w:rsid w:val="00B178C3"/>
    <w:rsid w:val="00B17C89"/>
    <w:rsid w:val="00B20F74"/>
    <w:rsid w:val="00B22AD0"/>
    <w:rsid w:val="00B22E66"/>
    <w:rsid w:val="00B249C6"/>
    <w:rsid w:val="00B252D2"/>
    <w:rsid w:val="00B25CA2"/>
    <w:rsid w:val="00B27114"/>
    <w:rsid w:val="00B3059B"/>
    <w:rsid w:val="00B30F94"/>
    <w:rsid w:val="00B34FF9"/>
    <w:rsid w:val="00B36FF2"/>
    <w:rsid w:val="00B370AB"/>
    <w:rsid w:val="00B371FC"/>
    <w:rsid w:val="00B400F1"/>
    <w:rsid w:val="00B40182"/>
    <w:rsid w:val="00B41A12"/>
    <w:rsid w:val="00B42BD7"/>
    <w:rsid w:val="00B431F0"/>
    <w:rsid w:val="00B46C47"/>
    <w:rsid w:val="00B5230E"/>
    <w:rsid w:val="00B545A2"/>
    <w:rsid w:val="00B54634"/>
    <w:rsid w:val="00B5466A"/>
    <w:rsid w:val="00B54766"/>
    <w:rsid w:val="00B54A29"/>
    <w:rsid w:val="00B55890"/>
    <w:rsid w:val="00B55F16"/>
    <w:rsid w:val="00B56686"/>
    <w:rsid w:val="00B571C0"/>
    <w:rsid w:val="00B57F5A"/>
    <w:rsid w:val="00B57F63"/>
    <w:rsid w:val="00B600B9"/>
    <w:rsid w:val="00B61606"/>
    <w:rsid w:val="00B62876"/>
    <w:rsid w:val="00B631FF"/>
    <w:rsid w:val="00B633B4"/>
    <w:rsid w:val="00B64EDD"/>
    <w:rsid w:val="00B66A66"/>
    <w:rsid w:val="00B67AD2"/>
    <w:rsid w:val="00B71242"/>
    <w:rsid w:val="00B716D4"/>
    <w:rsid w:val="00B72943"/>
    <w:rsid w:val="00B72C0D"/>
    <w:rsid w:val="00B756B3"/>
    <w:rsid w:val="00B7791E"/>
    <w:rsid w:val="00B804D9"/>
    <w:rsid w:val="00B8051C"/>
    <w:rsid w:val="00B80909"/>
    <w:rsid w:val="00B811F7"/>
    <w:rsid w:val="00B82169"/>
    <w:rsid w:val="00B83964"/>
    <w:rsid w:val="00B83D05"/>
    <w:rsid w:val="00B84CA1"/>
    <w:rsid w:val="00B85629"/>
    <w:rsid w:val="00B8687F"/>
    <w:rsid w:val="00B86F9E"/>
    <w:rsid w:val="00B8713B"/>
    <w:rsid w:val="00B879B7"/>
    <w:rsid w:val="00B87B53"/>
    <w:rsid w:val="00B87C20"/>
    <w:rsid w:val="00B90F01"/>
    <w:rsid w:val="00B91DC2"/>
    <w:rsid w:val="00B92DF4"/>
    <w:rsid w:val="00B93247"/>
    <w:rsid w:val="00B94635"/>
    <w:rsid w:val="00B94840"/>
    <w:rsid w:val="00B94CE2"/>
    <w:rsid w:val="00B9620C"/>
    <w:rsid w:val="00B968CC"/>
    <w:rsid w:val="00B9705D"/>
    <w:rsid w:val="00B97450"/>
    <w:rsid w:val="00BA1BC6"/>
    <w:rsid w:val="00BA27A8"/>
    <w:rsid w:val="00BA4B87"/>
    <w:rsid w:val="00BA56A6"/>
    <w:rsid w:val="00BA5DC6"/>
    <w:rsid w:val="00BA6196"/>
    <w:rsid w:val="00BB1CEB"/>
    <w:rsid w:val="00BB34B9"/>
    <w:rsid w:val="00BB3762"/>
    <w:rsid w:val="00BB3915"/>
    <w:rsid w:val="00BB3B2D"/>
    <w:rsid w:val="00BB3E1F"/>
    <w:rsid w:val="00BB400A"/>
    <w:rsid w:val="00BB4C92"/>
    <w:rsid w:val="00BB6E6A"/>
    <w:rsid w:val="00BC15BD"/>
    <w:rsid w:val="00BC3FA3"/>
    <w:rsid w:val="00BC6213"/>
    <w:rsid w:val="00BC6A35"/>
    <w:rsid w:val="00BC6D8C"/>
    <w:rsid w:val="00BC7603"/>
    <w:rsid w:val="00BD03B8"/>
    <w:rsid w:val="00BD185C"/>
    <w:rsid w:val="00BD2048"/>
    <w:rsid w:val="00BD3696"/>
    <w:rsid w:val="00BD3B0C"/>
    <w:rsid w:val="00BD3E02"/>
    <w:rsid w:val="00BD4CC8"/>
    <w:rsid w:val="00BD5254"/>
    <w:rsid w:val="00BD5C7A"/>
    <w:rsid w:val="00BD5E0B"/>
    <w:rsid w:val="00BD71A8"/>
    <w:rsid w:val="00BE0F62"/>
    <w:rsid w:val="00BE0FA1"/>
    <w:rsid w:val="00BE18B5"/>
    <w:rsid w:val="00BE3242"/>
    <w:rsid w:val="00BE34BF"/>
    <w:rsid w:val="00BE469D"/>
    <w:rsid w:val="00BE46A2"/>
    <w:rsid w:val="00BE4EE4"/>
    <w:rsid w:val="00BE7C8F"/>
    <w:rsid w:val="00BF0C9B"/>
    <w:rsid w:val="00BF1DEE"/>
    <w:rsid w:val="00BF2A08"/>
    <w:rsid w:val="00BF4F49"/>
    <w:rsid w:val="00BF575C"/>
    <w:rsid w:val="00BF7F6C"/>
    <w:rsid w:val="00C02B39"/>
    <w:rsid w:val="00C03A69"/>
    <w:rsid w:val="00C03D4E"/>
    <w:rsid w:val="00C03F6A"/>
    <w:rsid w:val="00C054A2"/>
    <w:rsid w:val="00C05639"/>
    <w:rsid w:val="00C059BC"/>
    <w:rsid w:val="00C07965"/>
    <w:rsid w:val="00C11CE5"/>
    <w:rsid w:val="00C12F80"/>
    <w:rsid w:val="00C14A4B"/>
    <w:rsid w:val="00C14BD2"/>
    <w:rsid w:val="00C151CF"/>
    <w:rsid w:val="00C15DE8"/>
    <w:rsid w:val="00C16D3B"/>
    <w:rsid w:val="00C17445"/>
    <w:rsid w:val="00C177D1"/>
    <w:rsid w:val="00C236F9"/>
    <w:rsid w:val="00C252B4"/>
    <w:rsid w:val="00C25623"/>
    <w:rsid w:val="00C25E96"/>
    <w:rsid w:val="00C26C3B"/>
    <w:rsid w:val="00C31E74"/>
    <w:rsid w:val="00C31F6F"/>
    <w:rsid w:val="00C32627"/>
    <w:rsid w:val="00C34006"/>
    <w:rsid w:val="00C34762"/>
    <w:rsid w:val="00C34F5A"/>
    <w:rsid w:val="00C354EE"/>
    <w:rsid w:val="00C3595F"/>
    <w:rsid w:val="00C3598E"/>
    <w:rsid w:val="00C365A1"/>
    <w:rsid w:val="00C36B4C"/>
    <w:rsid w:val="00C3726B"/>
    <w:rsid w:val="00C37E31"/>
    <w:rsid w:val="00C408A5"/>
    <w:rsid w:val="00C40FBB"/>
    <w:rsid w:val="00C41F04"/>
    <w:rsid w:val="00C426B1"/>
    <w:rsid w:val="00C44284"/>
    <w:rsid w:val="00C4511A"/>
    <w:rsid w:val="00C459FA"/>
    <w:rsid w:val="00C50578"/>
    <w:rsid w:val="00C522CC"/>
    <w:rsid w:val="00C541A3"/>
    <w:rsid w:val="00C5442E"/>
    <w:rsid w:val="00C54556"/>
    <w:rsid w:val="00C555AC"/>
    <w:rsid w:val="00C55EE8"/>
    <w:rsid w:val="00C570A3"/>
    <w:rsid w:val="00C573E6"/>
    <w:rsid w:val="00C60469"/>
    <w:rsid w:val="00C61596"/>
    <w:rsid w:val="00C625B6"/>
    <w:rsid w:val="00C62BCE"/>
    <w:rsid w:val="00C63369"/>
    <w:rsid w:val="00C637E8"/>
    <w:rsid w:val="00C64D2B"/>
    <w:rsid w:val="00C64F75"/>
    <w:rsid w:val="00C650B7"/>
    <w:rsid w:val="00C652C5"/>
    <w:rsid w:val="00C656CA"/>
    <w:rsid w:val="00C66098"/>
    <w:rsid w:val="00C66160"/>
    <w:rsid w:val="00C66E02"/>
    <w:rsid w:val="00C67D5E"/>
    <w:rsid w:val="00C701D3"/>
    <w:rsid w:val="00C721AC"/>
    <w:rsid w:val="00C7376A"/>
    <w:rsid w:val="00C73AAA"/>
    <w:rsid w:val="00C7673B"/>
    <w:rsid w:val="00C7688F"/>
    <w:rsid w:val="00C768DA"/>
    <w:rsid w:val="00C76ACF"/>
    <w:rsid w:val="00C7798A"/>
    <w:rsid w:val="00C80CD3"/>
    <w:rsid w:val="00C8101A"/>
    <w:rsid w:val="00C81284"/>
    <w:rsid w:val="00C81964"/>
    <w:rsid w:val="00C81C6D"/>
    <w:rsid w:val="00C83ADD"/>
    <w:rsid w:val="00C83DB5"/>
    <w:rsid w:val="00C86E46"/>
    <w:rsid w:val="00C86FEB"/>
    <w:rsid w:val="00C87384"/>
    <w:rsid w:val="00C8786D"/>
    <w:rsid w:val="00C90D6A"/>
    <w:rsid w:val="00C916EE"/>
    <w:rsid w:val="00C91880"/>
    <w:rsid w:val="00C91D60"/>
    <w:rsid w:val="00C92EEE"/>
    <w:rsid w:val="00C94538"/>
    <w:rsid w:val="00C94EB9"/>
    <w:rsid w:val="00C952B8"/>
    <w:rsid w:val="00C95D38"/>
    <w:rsid w:val="00C96831"/>
    <w:rsid w:val="00C96DA7"/>
    <w:rsid w:val="00C97AC5"/>
    <w:rsid w:val="00CA0B69"/>
    <w:rsid w:val="00CA1121"/>
    <w:rsid w:val="00CA2409"/>
    <w:rsid w:val="00CA247E"/>
    <w:rsid w:val="00CA34CD"/>
    <w:rsid w:val="00CA47AB"/>
    <w:rsid w:val="00CA52C7"/>
    <w:rsid w:val="00CA6D21"/>
    <w:rsid w:val="00CB0918"/>
    <w:rsid w:val="00CB21D5"/>
    <w:rsid w:val="00CB2535"/>
    <w:rsid w:val="00CB34CC"/>
    <w:rsid w:val="00CB3E40"/>
    <w:rsid w:val="00CB548C"/>
    <w:rsid w:val="00CB5CD9"/>
    <w:rsid w:val="00CB621A"/>
    <w:rsid w:val="00CB746E"/>
    <w:rsid w:val="00CC02A6"/>
    <w:rsid w:val="00CC0663"/>
    <w:rsid w:val="00CC0783"/>
    <w:rsid w:val="00CC0C25"/>
    <w:rsid w:val="00CC0F44"/>
    <w:rsid w:val="00CC1B34"/>
    <w:rsid w:val="00CC25CA"/>
    <w:rsid w:val="00CC3C46"/>
    <w:rsid w:val="00CC6055"/>
    <w:rsid w:val="00CC66C3"/>
    <w:rsid w:val="00CC70A4"/>
    <w:rsid w:val="00CC72B6"/>
    <w:rsid w:val="00CD0F0B"/>
    <w:rsid w:val="00CD22A6"/>
    <w:rsid w:val="00CD2578"/>
    <w:rsid w:val="00CD3AB1"/>
    <w:rsid w:val="00CD4F21"/>
    <w:rsid w:val="00CD5634"/>
    <w:rsid w:val="00CD58CC"/>
    <w:rsid w:val="00CD7D29"/>
    <w:rsid w:val="00CE25C7"/>
    <w:rsid w:val="00CE2710"/>
    <w:rsid w:val="00CE2B54"/>
    <w:rsid w:val="00CE33F6"/>
    <w:rsid w:val="00CE37E5"/>
    <w:rsid w:val="00CE40AD"/>
    <w:rsid w:val="00CE450D"/>
    <w:rsid w:val="00CE45A1"/>
    <w:rsid w:val="00CE6E9A"/>
    <w:rsid w:val="00CE7535"/>
    <w:rsid w:val="00CE7AF6"/>
    <w:rsid w:val="00CE7E80"/>
    <w:rsid w:val="00CF0A8A"/>
    <w:rsid w:val="00CF1199"/>
    <w:rsid w:val="00CF1308"/>
    <w:rsid w:val="00CF15E0"/>
    <w:rsid w:val="00CF17E8"/>
    <w:rsid w:val="00CF21F6"/>
    <w:rsid w:val="00CF3DBE"/>
    <w:rsid w:val="00CF4707"/>
    <w:rsid w:val="00CF4772"/>
    <w:rsid w:val="00CF5879"/>
    <w:rsid w:val="00CF5A53"/>
    <w:rsid w:val="00CF5DD3"/>
    <w:rsid w:val="00CF6297"/>
    <w:rsid w:val="00CF76AD"/>
    <w:rsid w:val="00CF7EA6"/>
    <w:rsid w:val="00D00030"/>
    <w:rsid w:val="00D00E3B"/>
    <w:rsid w:val="00D01969"/>
    <w:rsid w:val="00D01E2F"/>
    <w:rsid w:val="00D0218D"/>
    <w:rsid w:val="00D03BD5"/>
    <w:rsid w:val="00D04036"/>
    <w:rsid w:val="00D040AF"/>
    <w:rsid w:val="00D0513A"/>
    <w:rsid w:val="00D068DD"/>
    <w:rsid w:val="00D076EC"/>
    <w:rsid w:val="00D11638"/>
    <w:rsid w:val="00D117F0"/>
    <w:rsid w:val="00D14995"/>
    <w:rsid w:val="00D14D55"/>
    <w:rsid w:val="00D15560"/>
    <w:rsid w:val="00D17A02"/>
    <w:rsid w:val="00D21269"/>
    <w:rsid w:val="00D21BD4"/>
    <w:rsid w:val="00D2316E"/>
    <w:rsid w:val="00D24F42"/>
    <w:rsid w:val="00D2506C"/>
    <w:rsid w:val="00D25A98"/>
    <w:rsid w:val="00D25FB5"/>
    <w:rsid w:val="00D262C1"/>
    <w:rsid w:val="00D26BC9"/>
    <w:rsid w:val="00D270A5"/>
    <w:rsid w:val="00D2795C"/>
    <w:rsid w:val="00D27C87"/>
    <w:rsid w:val="00D301E3"/>
    <w:rsid w:val="00D314BF"/>
    <w:rsid w:val="00D31FF2"/>
    <w:rsid w:val="00D32B85"/>
    <w:rsid w:val="00D34D26"/>
    <w:rsid w:val="00D352C2"/>
    <w:rsid w:val="00D35A4B"/>
    <w:rsid w:val="00D41441"/>
    <w:rsid w:val="00D44223"/>
    <w:rsid w:val="00D44FE8"/>
    <w:rsid w:val="00D4525A"/>
    <w:rsid w:val="00D45715"/>
    <w:rsid w:val="00D45B55"/>
    <w:rsid w:val="00D45C95"/>
    <w:rsid w:val="00D47731"/>
    <w:rsid w:val="00D479E6"/>
    <w:rsid w:val="00D47A4E"/>
    <w:rsid w:val="00D47AAF"/>
    <w:rsid w:val="00D50A34"/>
    <w:rsid w:val="00D510A5"/>
    <w:rsid w:val="00D524F2"/>
    <w:rsid w:val="00D53A32"/>
    <w:rsid w:val="00D54388"/>
    <w:rsid w:val="00D5505F"/>
    <w:rsid w:val="00D554C0"/>
    <w:rsid w:val="00D56A89"/>
    <w:rsid w:val="00D57EB5"/>
    <w:rsid w:val="00D61C70"/>
    <w:rsid w:val="00D62FEB"/>
    <w:rsid w:val="00D6374F"/>
    <w:rsid w:val="00D6542D"/>
    <w:rsid w:val="00D67073"/>
    <w:rsid w:val="00D707D8"/>
    <w:rsid w:val="00D71994"/>
    <w:rsid w:val="00D7341C"/>
    <w:rsid w:val="00D73C66"/>
    <w:rsid w:val="00D741B5"/>
    <w:rsid w:val="00D744CF"/>
    <w:rsid w:val="00D74F48"/>
    <w:rsid w:val="00D7630B"/>
    <w:rsid w:val="00D7771E"/>
    <w:rsid w:val="00D80544"/>
    <w:rsid w:val="00D81BBF"/>
    <w:rsid w:val="00D82E95"/>
    <w:rsid w:val="00D834E3"/>
    <w:rsid w:val="00D83AFE"/>
    <w:rsid w:val="00D83D76"/>
    <w:rsid w:val="00D84314"/>
    <w:rsid w:val="00D84E70"/>
    <w:rsid w:val="00D85112"/>
    <w:rsid w:val="00D8645F"/>
    <w:rsid w:val="00D86887"/>
    <w:rsid w:val="00D92541"/>
    <w:rsid w:val="00D93294"/>
    <w:rsid w:val="00D93BF5"/>
    <w:rsid w:val="00D9459A"/>
    <w:rsid w:val="00D95464"/>
    <w:rsid w:val="00D95880"/>
    <w:rsid w:val="00D9701E"/>
    <w:rsid w:val="00D97137"/>
    <w:rsid w:val="00D971CF"/>
    <w:rsid w:val="00DA0663"/>
    <w:rsid w:val="00DA2529"/>
    <w:rsid w:val="00DA3FDC"/>
    <w:rsid w:val="00DA4185"/>
    <w:rsid w:val="00DA5E1F"/>
    <w:rsid w:val="00DA7180"/>
    <w:rsid w:val="00DA7EA8"/>
    <w:rsid w:val="00DA7FD9"/>
    <w:rsid w:val="00DB130A"/>
    <w:rsid w:val="00DB13AD"/>
    <w:rsid w:val="00DB2EBB"/>
    <w:rsid w:val="00DB3737"/>
    <w:rsid w:val="00DB4038"/>
    <w:rsid w:val="00DB43D1"/>
    <w:rsid w:val="00DB48CB"/>
    <w:rsid w:val="00DB4E7D"/>
    <w:rsid w:val="00DB52FC"/>
    <w:rsid w:val="00DB5E54"/>
    <w:rsid w:val="00DB6379"/>
    <w:rsid w:val="00DB6734"/>
    <w:rsid w:val="00DC0AFB"/>
    <w:rsid w:val="00DC10A1"/>
    <w:rsid w:val="00DC1BAC"/>
    <w:rsid w:val="00DC2130"/>
    <w:rsid w:val="00DC2C81"/>
    <w:rsid w:val="00DC559F"/>
    <w:rsid w:val="00DC57B2"/>
    <w:rsid w:val="00DC5A71"/>
    <w:rsid w:val="00DC655F"/>
    <w:rsid w:val="00DC6D67"/>
    <w:rsid w:val="00DD04EE"/>
    <w:rsid w:val="00DD0B59"/>
    <w:rsid w:val="00DD0D2A"/>
    <w:rsid w:val="00DD14A8"/>
    <w:rsid w:val="00DD28F1"/>
    <w:rsid w:val="00DD3190"/>
    <w:rsid w:val="00DD374A"/>
    <w:rsid w:val="00DD4984"/>
    <w:rsid w:val="00DD4C3F"/>
    <w:rsid w:val="00DD5EC4"/>
    <w:rsid w:val="00DD65F3"/>
    <w:rsid w:val="00DD67D5"/>
    <w:rsid w:val="00DD7EBD"/>
    <w:rsid w:val="00DE0A05"/>
    <w:rsid w:val="00DE3506"/>
    <w:rsid w:val="00DE354D"/>
    <w:rsid w:val="00DE4D71"/>
    <w:rsid w:val="00DE50E2"/>
    <w:rsid w:val="00DE6872"/>
    <w:rsid w:val="00DE75EA"/>
    <w:rsid w:val="00DF0C9F"/>
    <w:rsid w:val="00DF1176"/>
    <w:rsid w:val="00DF44E0"/>
    <w:rsid w:val="00DF4868"/>
    <w:rsid w:val="00DF4A99"/>
    <w:rsid w:val="00DF4B3F"/>
    <w:rsid w:val="00DF4FD4"/>
    <w:rsid w:val="00DF5CC2"/>
    <w:rsid w:val="00DF5ED2"/>
    <w:rsid w:val="00DF62B6"/>
    <w:rsid w:val="00DF6A77"/>
    <w:rsid w:val="00DF72CB"/>
    <w:rsid w:val="00DF76FB"/>
    <w:rsid w:val="00E0024E"/>
    <w:rsid w:val="00E0040A"/>
    <w:rsid w:val="00E0043C"/>
    <w:rsid w:val="00E004D8"/>
    <w:rsid w:val="00E0081C"/>
    <w:rsid w:val="00E01544"/>
    <w:rsid w:val="00E01642"/>
    <w:rsid w:val="00E017ED"/>
    <w:rsid w:val="00E02DA5"/>
    <w:rsid w:val="00E03039"/>
    <w:rsid w:val="00E04CBB"/>
    <w:rsid w:val="00E05D7D"/>
    <w:rsid w:val="00E05E8F"/>
    <w:rsid w:val="00E05FCE"/>
    <w:rsid w:val="00E07032"/>
    <w:rsid w:val="00E07225"/>
    <w:rsid w:val="00E07AA3"/>
    <w:rsid w:val="00E11528"/>
    <w:rsid w:val="00E11F72"/>
    <w:rsid w:val="00E12EA3"/>
    <w:rsid w:val="00E13B30"/>
    <w:rsid w:val="00E13D01"/>
    <w:rsid w:val="00E14043"/>
    <w:rsid w:val="00E1449E"/>
    <w:rsid w:val="00E16E98"/>
    <w:rsid w:val="00E16F79"/>
    <w:rsid w:val="00E17066"/>
    <w:rsid w:val="00E2077C"/>
    <w:rsid w:val="00E20C14"/>
    <w:rsid w:val="00E21303"/>
    <w:rsid w:val="00E215EE"/>
    <w:rsid w:val="00E21B0B"/>
    <w:rsid w:val="00E227AE"/>
    <w:rsid w:val="00E2420D"/>
    <w:rsid w:val="00E325CF"/>
    <w:rsid w:val="00E32D52"/>
    <w:rsid w:val="00E36BA7"/>
    <w:rsid w:val="00E37144"/>
    <w:rsid w:val="00E40798"/>
    <w:rsid w:val="00E40D61"/>
    <w:rsid w:val="00E42A6B"/>
    <w:rsid w:val="00E42E0A"/>
    <w:rsid w:val="00E43112"/>
    <w:rsid w:val="00E434B4"/>
    <w:rsid w:val="00E4414C"/>
    <w:rsid w:val="00E453A9"/>
    <w:rsid w:val="00E45A22"/>
    <w:rsid w:val="00E47B48"/>
    <w:rsid w:val="00E510D7"/>
    <w:rsid w:val="00E5120B"/>
    <w:rsid w:val="00E517EF"/>
    <w:rsid w:val="00E525D9"/>
    <w:rsid w:val="00E53743"/>
    <w:rsid w:val="00E53911"/>
    <w:rsid w:val="00E5409F"/>
    <w:rsid w:val="00E548FE"/>
    <w:rsid w:val="00E54E9F"/>
    <w:rsid w:val="00E56585"/>
    <w:rsid w:val="00E569C7"/>
    <w:rsid w:val="00E57930"/>
    <w:rsid w:val="00E579E6"/>
    <w:rsid w:val="00E62130"/>
    <w:rsid w:val="00E626ED"/>
    <w:rsid w:val="00E628D8"/>
    <w:rsid w:val="00E63180"/>
    <w:rsid w:val="00E632BC"/>
    <w:rsid w:val="00E633EF"/>
    <w:rsid w:val="00E70E3B"/>
    <w:rsid w:val="00E71485"/>
    <w:rsid w:val="00E7163C"/>
    <w:rsid w:val="00E71A49"/>
    <w:rsid w:val="00E724BE"/>
    <w:rsid w:val="00E7255B"/>
    <w:rsid w:val="00E74774"/>
    <w:rsid w:val="00E75735"/>
    <w:rsid w:val="00E819B8"/>
    <w:rsid w:val="00E859B3"/>
    <w:rsid w:val="00E861D2"/>
    <w:rsid w:val="00E86A8C"/>
    <w:rsid w:val="00E87879"/>
    <w:rsid w:val="00E924A2"/>
    <w:rsid w:val="00E92D0B"/>
    <w:rsid w:val="00E92EA7"/>
    <w:rsid w:val="00E9375B"/>
    <w:rsid w:val="00E942D3"/>
    <w:rsid w:val="00E94B83"/>
    <w:rsid w:val="00E957BF"/>
    <w:rsid w:val="00E959AA"/>
    <w:rsid w:val="00E95B4B"/>
    <w:rsid w:val="00E9622B"/>
    <w:rsid w:val="00E970EA"/>
    <w:rsid w:val="00E973F6"/>
    <w:rsid w:val="00EA1A20"/>
    <w:rsid w:val="00EA344A"/>
    <w:rsid w:val="00EA643A"/>
    <w:rsid w:val="00EA7A3A"/>
    <w:rsid w:val="00EB29AF"/>
    <w:rsid w:val="00EB3189"/>
    <w:rsid w:val="00EB411A"/>
    <w:rsid w:val="00EB49A6"/>
    <w:rsid w:val="00EB7E7E"/>
    <w:rsid w:val="00EC061C"/>
    <w:rsid w:val="00EC0839"/>
    <w:rsid w:val="00EC0E87"/>
    <w:rsid w:val="00EC275D"/>
    <w:rsid w:val="00EC288D"/>
    <w:rsid w:val="00EC60D8"/>
    <w:rsid w:val="00EC65C2"/>
    <w:rsid w:val="00ED26A2"/>
    <w:rsid w:val="00ED4889"/>
    <w:rsid w:val="00ED67CF"/>
    <w:rsid w:val="00ED72F3"/>
    <w:rsid w:val="00EE189F"/>
    <w:rsid w:val="00EE20B8"/>
    <w:rsid w:val="00EE2D0C"/>
    <w:rsid w:val="00EE3A59"/>
    <w:rsid w:val="00EE429F"/>
    <w:rsid w:val="00EE461E"/>
    <w:rsid w:val="00EE5EB7"/>
    <w:rsid w:val="00EE6488"/>
    <w:rsid w:val="00EF044E"/>
    <w:rsid w:val="00EF1104"/>
    <w:rsid w:val="00EF1131"/>
    <w:rsid w:val="00EF206C"/>
    <w:rsid w:val="00EF2B39"/>
    <w:rsid w:val="00EF2ED2"/>
    <w:rsid w:val="00EF34AD"/>
    <w:rsid w:val="00EF356F"/>
    <w:rsid w:val="00EF4B27"/>
    <w:rsid w:val="00EF4F8A"/>
    <w:rsid w:val="00EF54A1"/>
    <w:rsid w:val="00F001D6"/>
    <w:rsid w:val="00F00835"/>
    <w:rsid w:val="00F01166"/>
    <w:rsid w:val="00F021FA"/>
    <w:rsid w:val="00F02ABC"/>
    <w:rsid w:val="00F03757"/>
    <w:rsid w:val="00F0427F"/>
    <w:rsid w:val="00F07C04"/>
    <w:rsid w:val="00F1137C"/>
    <w:rsid w:val="00F11DBC"/>
    <w:rsid w:val="00F120D1"/>
    <w:rsid w:val="00F1275A"/>
    <w:rsid w:val="00F12B66"/>
    <w:rsid w:val="00F14115"/>
    <w:rsid w:val="00F14EC1"/>
    <w:rsid w:val="00F17B02"/>
    <w:rsid w:val="00F20A3A"/>
    <w:rsid w:val="00F20E88"/>
    <w:rsid w:val="00F20F56"/>
    <w:rsid w:val="00F22E20"/>
    <w:rsid w:val="00F2303D"/>
    <w:rsid w:val="00F25584"/>
    <w:rsid w:val="00F264F0"/>
    <w:rsid w:val="00F266E8"/>
    <w:rsid w:val="00F301DE"/>
    <w:rsid w:val="00F3074D"/>
    <w:rsid w:val="00F31405"/>
    <w:rsid w:val="00F32020"/>
    <w:rsid w:val="00F32831"/>
    <w:rsid w:val="00F33826"/>
    <w:rsid w:val="00F33A27"/>
    <w:rsid w:val="00F35BE1"/>
    <w:rsid w:val="00F36D34"/>
    <w:rsid w:val="00F400C7"/>
    <w:rsid w:val="00F40D76"/>
    <w:rsid w:val="00F4134F"/>
    <w:rsid w:val="00F42AA0"/>
    <w:rsid w:val="00F430F4"/>
    <w:rsid w:val="00F43651"/>
    <w:rsid w:val="00F43900"/>
    <w:rsid w:val="00F443A2"/>
    <w:rsid w:val="00F445AF"/>
    <w:rsid w:val="00F445C5"/>
    <w:rsid w:val="00F44D0C"/>
    <w:rsid w:val="00F46063"/>
    <w:rsid w:val="00F50DDC"/>
    <w:rsid w:val="00F51696"/>
    <w:rsid w:val="00F51AF1"/>
    <w:rsid w:val="00F53004"/>
    <w:rsid w:val="00F532DD"/>
    <w:rsid w:val="00F53E3A"/>
    <w:rsid w:val="00F564F3"/>
    <w:rsid w:val="00F57DE5"/>
    <w:rsid w:val="00F57E60"/>
    <w:rsid w:val="00F60600"/>
    <w:rsid w:val="00F613A7"/>
    <w:rsid w:val="00F624FF"/>
    <w:rsid w:val="00F62E97"/>
    <w:rsid w:val="00F6338F"/>
    <w:rsid w:val="00F64209"/>
    <w:rsid w:val="00F65707"/>
    <w:rsid w:val="00F674B4"/>
    <w:rsid w:val="00F70612"/>
    <w:rsid w:val="00F71558"/>
    <w:rsid w:val="00F71769"/>
    <w:rsid w:val="00F71857"/>
    <w:rsid w:val="00F72236"/>
    <w:rsid w:val="00F722D2"/>
    <w:rsid w:val="00F7360A"/>
    <w:rsid w:val="00F74038"/>
    <w:rsid w:val="00F7525B"/>
    <w:rsid w:val="00F77720"/>
    <w:rsid w:val="00F80090"/>
    <w:rsid w:val="00F81CE3"/>
    <w:rsid w:val="00F8278F"/>
    <w:rsid w:val="00F82D10"/>
    <w:rsid w:val="00F85E27"/>
    <w:rsid w:val="00F861D1"/>
    <w:rsid w:val="00F8763F"/>
    <w:rsid w:val="00F9115C"/>
    <w:rsid w:val="00F92F05"/>
    <w:rsid w:val="00F93BF5"/>
    <w:rsid w:val="00F94FED"/>
    <w:rsid w:val="00F9510F"/>
    <w:rsid w:val="00F95758"/>
    <w:rsid w:val="00F95902"/>
    <w:rsid w:val="00F976A6"/>
    <w:rsid w:val="00F97C05"/>
    <w:rsid w:val="00F97EB4"/>
    <w:rsid w:val="00FA066A"/>
    <w:rsid w:val="00FA1693"/>
    <w:rsid w:val="00FA23C3"/>
    <w:rsid w:val="00FA3106"/>
    <w:rsid w:val="00FA3EC5"/>
    <w:rsid w:val="00FA411E"/>
    <w:rsid w:val="00FA4664"/>
    <w:rsid w:val="00FA4C2B"/>
    <w:rsid w:val="00FB260A"/>
    <w:rsid w:val="00FB27E2"/>
    <w:rsid w:val="00FB3984"/>
    <w:rsid w:val="00FB49BE"/>
    <w:rsid w:val="00FB57EC"/>
    <w:rsid w:val="00FB75DF"/>
    <w:rsid w:val="00FB7C3A"/>
    <w:rsid w:val="00FC2FDA"/>
    <w:rsid w:val="00FC3863"/>
    <w:rsid w:val="00FC4042"/>
    <w:rsid w:val="00FC5625"/>
    <w:rsid w:val="00FC58B4"/>
    <w:rsid w:val="00FC6B3E"/>
    <w:rsid w:val="00FC700E"/>
    <w:rsid w:val="00FC7C67"/>
    <w:rsid w:val="00FD13C5"/>
    <w:rsid w:val="00FD32E6"/>
    <w:rsid w:val="00FD4FDD"/>
    <w:rsid w:val="00FD5042"/>
    <w:rsid w:val="00FD5677"/>
    <w:rsid w:val="00FE02D1"/>
    <w:rsid w:val="00FE0EBE"/>
    <w:rsid w:val="00FE1D26"/>
    <w:rsid w:val="00FE3D47"/>
    <w:rsid w:val="00FE50F5"/>
    <w:rsid w:val="00FE7A86"/>
    <w:rsid w:val="00FE7B25"/>
    <w:rsid w:val="00FF01BA"/>
    <w:rsid w:val="00FF0DBA"/>
    <w:rsid w:val="00FF19DF"/>
    <w:rsid w:val="00FF1FCE"/>
    <w:rsid w:val="00FF351F"/>
    <w:rsid w:val="00FF3E8D"/>
    <w:rsid w:val="00FF47FF"/>
    <w:rsid w:val="00FF53B2"/>
    <w:rsid w:val="00FF6C7C"/>
    <w:rsid w:val="00FF7DCA"/>
    <w:rsid w:val="1345CE72"/>
    <w:rsid w:val="1837BCDD"/>
    <w:rsid w:val="2383F0A1"/>
    <w:rsid w:val="2EF98D4D"/>
    <w:rsid w:val="30FF3D18"/>
    <w:rsid w:val="3448C27A"/>
    <w:rsid w:val="36F624BF"/>
    <w:rsid w:val="3A8DC957"/>
    <w:rsid w:val="443E87CF"/>
    <w:rsid w:val="44AD5F9A"/>
    <w:rsid w:val="502BF406"/>
    <w:rsid w:val="517D0026"/>
    <w:rsid w:val="51FDB40B"/>
    <w:rsid w:val="562C3EEB"/>
    <w:rsid w:val="5A749492"/>
    <w:rsid w:val="5C195930"/>
    <w:rsid w:val="5DA84561"/>
    <w:rsid w:val="5E2C5238"/>
    <w:rsid w:val="5F28E11C"/>
    <w:rsid w:val="6A108FCF"/>
    <w:rsid w:val="6C017A3D"/>
    <w:rsid w:val="6F73DF54"/>
    <w:rsid w:val="77C8E16F"/>
    <w:rsid w:val="79A9ED5B"/>
    <w:rsid w:val="7F17F6D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A346258-C0DD-484A-B2B6-DF8F2FA5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40B"/>
    <w:pPr>
      <w:widowControl w:val="0"/>
    </w:pPr>
    <w:rPr>
      <w:snapToGrid w:val="0"/>
      <w:kern w:val="28"/>
      <w:sz w:val="22"/>
    </w:rPr>
  </w:style>
  <w:style w:type="paragraph" w:styleId="Heading1">
    <w:name w:val="heading 1"/>
    <w:basedOn w:val="Normal"/>
    <w:next w:val="ParaNum"/>
    <w:qFormat/>
    <w:rsid w:val="0079740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9740B"/>
    <w:pPr>
      <w:keepNext/>
      <w:numPr>
        <w:ilvl w:val="1"/>
        <w:numId w:val="3"/>
      </w:numPr>
      <w:spacing w:after="120"/>
      <w:outlineLvl w:val="1"/>
    </w:pPr>
    <w:rPr>
      <w:b/>
    </w:rPr>
  </w:style>
  <w:style w:type="paragraph" w:styleId="Heading3">
    <w:name w:val="heading 3"/>
    <w:basedOn w:val="Normal"/>
    <w:next w:val="ParaNum"/>
    <w:qFormat/>
    <w:rsid w:val="0079740B"/>
    <w:pPr>
      <w:keepNext/>
      <w:numPr>
        <w:ilvl w:val="2"/>
        <w:numId w:val="3"/>
      </w:numPr>
      <w:tabs>
        <w:tab w:val="left" w:pos="2160"/>
      </w:tabs>
      <w:spacing w:after="120"/>
      <w:outlineLvl w:val="2"/>
    </w:pPr>
    <w:rPr>
      <w:b/>
    </w:rPr>
  </w:style>
  <w:style w:type="paragraph" w:styleId="Heading4">
    <w:name w:val="heading 4"/>
    <w:basedOn w:val="Normal"/>
    <w:next w:val="ParaNum"/>
    <w:qFormat/>
    <w:rsid w:val="0079740B"/>
    <w:pPr>
      <w:keepNext/>
      <w:numPr>
        <w:ilvl w:val="3"/>
        <w:numId w:val="3"/>
      </w:numPr>
      <w:tabs>
        <w:tab w:val="left" w:pos="2880"/>
      </w:tabs>
      <w:spacing w:after="120"/>
      <w:outlineLvl w:val="3"/>
    </w:pPr>
    <w:rPr>
      <w:b/>
    </w:rPr>
  </w:style>
  <w:style w:type="paragraph" w:styleId="Heading5">
    <w:name w:val="heading 5"/>
    <w:basedOn w:val="Normal"/>
    <w:next w:val="ParaNum"/>
    <w:qFormat/>
    <w:rsid w:val="0079740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9740B"/>
    <w:pPr>
      <w:numPr>
        <w:ilvl w:val="5"/>
        <w:numId w:val="3"/>
      </w:numPr>
      <w:tabs>
        <w:tab w:val="left" w:pos="4320"/>
      </w:tabs>
      <w:spacing w:after="120"/>
      <w:outlineLvl w:val="5"/>
    </w:pPr>
    <w:rPr>
      <w:b/>
    </w:rPr>
  </w:style>
  <w:style w:type="paragraph" w:styleId="Heading7">
    <w:name w:val="heading 7"/>
    <w:basedOn w:val="Normal"/>
    <w:next w:val="ParaNum"/>
    <w:qFormat/>
    <w:rsid w:val="0079740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9740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9740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974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740B"/>
  </w:style>
  <w:style w:type="paragraph" w:customStyle="1" w:styleId="ParaNum">
    <w:name w:val="ParaNum"/>
    <w:basedOn w:val="Normal"/>
    <w:rsid w:val="0079740B"/>
    <w:pPr>
      <w:numPr>
        <w:numId w:val="2"/>
      </w:numPr>
      <w:tabs>
        <w:tab w:val="clear" w:pos="1080"/>
        <w:tab w:val="num" w:pos="1440"/>
      </w:tabs>
      <w:spacing w:after="120"/>
    </w:pPr>
  </w:style>
  <w:style w:type="paragraph" w:styleId="EndnoteText">
    <w:name w:val="endnote text"/>
    <w:basedOn w:val="Normal"/>
    <w:semiHidden/>
    <w:rsid w:val="0079740B"/>
    <w:rPr>
      <w:sz w:val="20"/>
    </w:rPr>
  </w:style>
  <w:style w:type="character" w:styleId="EndnoteReference">
    <w:name w:val="endnote reference"/>
    <w:semiHidden/>
    <w:rsid w:val="0079740B"/>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79740B"/>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79740B"/>
    <w:rPr>
      <w:rFonts w:ascii="Times New Roman" w:hAnsi="Times New Roman"/>
      <w:dstrike w:val="0"/>
      <w:color w:val="auto"/>
      <w:sz w:val="20"/>
      <w:vertAlign w:val="superscript"/>
    </w:rPr>
  </w:style>
  <w:style w:type="paragraph" w:styleId="TOC1">
    <w:name w:val="toc 1"/>
    <w:basedOn w:val="Normal"/>
    <w:next w:val="Normal"/>
    <w:semiHidden/>
    <w:rsid w:val="0079740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9740B"/>
    <w:pPr>
      <w:tabs>
        <w:tab w:val="left" w:pos="720"/>
        <w:tab w:val="right" w:leader="dot" w:pos="9360"/>
      </w:tabs>
      <w:suppressAutoHyphens/>
      <w:ind w:left="720" w:right="720" w:hanging="360"/>
    </w:pPr>
    <w:rPr>
      <w:noProof/>
    </w:rPr>
  </w:style>
  <w:style w:type="paragraph" w:styleId="TOC3">
    <w:name w:val="toc 3"/>
    <w:basedOn w:val="Normal"/>
    <w:next w:val="Normal"/>
    <w:semiHidden/>
    <w:rsid w:val="0079740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9740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9740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9740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9740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9740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9740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9740B"/>
    <w:pPr>
      <w:tabs>
        <w:tab w:val="right" w:pos="9360"/>
      </w:tabs>
      <w:suppressAutoHyphens/>
    </w:pPr>
  </w:style>
  <w:style w:type="character" w:customStyle="1" w:styleId="EquationCaption">
    <w:name w:val="_Equation Caption"/>
    <w:rsid w:val="0079740B"/>
  </w:style>
  <w:style w:type="paragraph" w:styleId="Header">
    <w:name w:val="header"/>
    <w:basedOn w:val="Normal"/>
    <w:autoRedefine/>
    <w:rsid w:val="0079740B"/>
    <w:pPr>
      <w:tabs>
        <w:tab w:val="center" w:pos="4680"/>
        <w:tab w:val="right" w:pos="9360"/>
      </w:tabs>
    </w:pPr>
    <w:rPr>
      <w:b/>
    </w:rPr>
  </w:style>
  <w:style w:type="paragraph" w:styleId="Footer">
    <w:name w:val="footer"/>
    <w:basedOn w:val="Normal"/>
    <w:link w:val="FooterChar"/>
    <w:uiPriority w:val="99"/>
    <w:rsid w:val="0079740B"/>
    <w:pPr>
      <w:tabs>
        <w:tab w:val="center" w:pos="4320"/>
        <w:tab w:val="right" w:pos="8640"/>
      </w:tabs>
    </w:pPr>
  </w:style>
  <w:style w:type="character" w:styleId="PageNumber">
    <w:name w:val="page number"/>
    <w:basedOn w:val="DefaultParagraphFont"/>
    <w:rsid w:val="0079740B"/>
  </w:style>
  <w:style w:type="paragraph" w:styleId="BlockText">
    <w:name w:val="Block Text"/>
    <w:basedOn w:val="Normal"/>
    <w:rsid w:val="0079740B"/>
    <w:pPr>
      <w:spacing w:after="240"/>
      <w:ind w:left="1440" w:right="1440"/>
    </w:pPr>
  </w:style>
  <w:style w:type="paragraph" w:customStyle="1" w:styleId="Paratitle">
    <w:name w:val="Para title"/>
    <w:basedOn w:val="Normal"/>
    <w:rsid w:val="0079740B"/>
    <w:pPr>
      <w:tabs>
        <w:tab w:val="center" w:pos="9270"/>
      </w:tabs>
      <w:spacing w:after="240"/>
    </w:pPr>
    <w:rPr>
      <w:spacing w:val="-2"/>
    </w:rPr>
  </w:style>
  <w:style w:type="paragraph" w:customStyle="1" w:styleId="Bullet">
    <w:name w:val="Bullet"/>
    <w:basedOn w:val="Normal"/>
    <w:rsid w:val="0079740B"/>
    <w:pPr>
      <w:tabs>
        <w:tab w:val="left" w:pos="2160"/>
      </w:tabs>
      <w:spacing w:after="220"/>
      <w:ind w:left="2160" w:hanging="720"/>
    </w:pPr>
  </w:style>
  <w:style w:type="paragraph" w:customStyle="1" w:styleId="TableFormat">
    <w:name w:val="TableFormat"/>
    <w:basedOn w:val="Bullet"/>
    <w:rsid w:val="0079740B"/>
    <w:pPr>
      <w:tabs>
        <w:tab w:val="clear" w:pos="2160"/>
        <w:tab w:val="left" w:pos="5040"/>
      </w:tabs>
      <w:ind w:left="5040" w:hanging="3600"/>
    </w:pPr>
  </w:style>
  <w:style w:type="paragraph" w:customStyle="1" w:styleId="TOCTitle">
    <w:name w:val="TOC Title"/>
    <w:basedOn w:val="Normal"/>
    <w:rsid w:val="0079740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9740B"/>
    <w:pPr>
      <w:jc w:val="center"/>
    </w:pPr>
    <w:rPr>
      <w:rFonts w:ascii="Times New Roman Bold" w:hAnsi="Times New Roman Bold"/>
      <w:b/>
      <w:bCs/>
      <w:caps/>
      <w:szCs w:val="22"/>
    </w:rPr>
  </w:style>
  <w:style w:type="character" w:styleId="Hyperlink">
    <w:name w:val="Hyperlink"/>
    <w:rsid w:val="0079740B"/>
    <w:rPr>
      <w:color w:val="0000FF"/>
      <w:u w:val="single"/>
    </w:rPr>
  </w:style>
  <w:style w:type="character" w:customStyle="1" w:styleId="FooterChar">
    <w:name w:val="Footer Char"/>
    <w:link w:val="Footer"/>
    <w:uiPriority w:val="99"/>
    <w:rsid w:val="0079740B"/>
    <w:rPr>
      <w:snapToGrid w:val="0"/>
      <w:kern w:val="28"/>
      <w:sz w:val="22"/>
    </w:rPr>
  </w:style>
  <w:style w:type="paragraph" w:styleId="BalloonText">
    <w:name w:val="Balloon Text"/>
    <w:basedOn w:val="Normal"/>
    <w:link w:val="BalloonTextChar"/>
    <w:rsid w:val="004D122A"/>
    <w:rPr>
      <w:rFonts w:ascii="Segoe UI" w:hAnsi="Segoe UI" w:cs="Segoe UI"/>
      <w:sz w:val="18"/>
      <w:szCs w:val="18"/>
    </w:rPr>
  </w:style>
  <w:style w:type="character" w:customStyle="1" w:styleId="BalloonTextChar">
    <w:name w:val="Balloon Text Char"/>
    <w:basedOn w:val="DefaultParagraphFont"/>
    <w:link w:val="BalloonText"/>
    <w:rsid w:val="004D122A"/>
    <w:rPr>
      <w:rFonts w:ascii="Segoe UI" w:hAnsi="Segoe UI" w:cs="Segoe UI"/>
      <w:snapToGrid w:val="0"/>
      <w:kern w:val="28"/>
      <w:sz w:val="18"/>
      <w:szCs w:val="18"/>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n Char Char,fn Char1,fn Char1 Char Char"/>
    <w:basedOn w:val="DefaultParagraphFont"/>
    <w:link w:val="FootnoteText"/>
    <w:rsid w:val="00442E04"/>
  </w:style>
  <w:style w:type="character" w:styleId="CommentReference">
    <w:name w:val="annotation reference"/>
    <w:unhideWhenUsed/>
    <w:rsid w:val="00444648"/>
    <w:rPr>
      <w:sz w:val="16"/>
      <w:szCs w:val="16"/>
    </w:rPr>
  </w:style>
  <w:style w:type="paragraph" w:styleId="CommentText">
    <w:name w:val="annotation text"/>
    <w:basedOn w:val="Normal"/>
    <w:link w:val="CommentTextChar"/>
    <w:unhideWhenUsed/>
    <w:rsid w:val="00444648"/>
    <w:pPr>
      <w:widowControl/>
      <w:spacing w:after="160"/>
    </w:pPr>
    <w:rPr>
      <w:rFonts w:ascii="Calibri" w:eastAsia="Calibri" w:hAnsi="Calibri"/>
      <w:snapToGrid/>
      <w:kern w:val="0"/>
      <w:sz w:val="20"/>
    </w:rPr>
  </w:style>
  <w:style w:type="character" w:customStyle="1" w:styleId="CommentTextChar">
    <w:name w:val="Comment Text Char"/>
    <w:basedOn w:val="DefaultParagraphFont"/>
    <w:link w:val="CommentText"/>
    <w:rsid w:val="00444648"/>
    <w:rPr>
      <w:rFonts w:ascii="Calibri" w:eastAsia="Calibri" w:hAnsi="Calibri"/>
    </w:rPr>
  </w:style>
  <w:style w:type="paragraph" w:customStyle="1" w:styleId="Default">
    <w:name w:val="Default"/>
    <w:rsid w:val="008F1D5B"/>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860C55"/>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860C55"/>
    <w:rPr>
      <w:rFonts w:ascii="Calibri" w:eastAsia="Calibri" w:hAnsi="Calibri"/>
      <w:b/>
      <w:bCs/>
      <w:snapToGrid w:val="0"/>
      <w:kern w:val="28"/>
    </w:rPr>
  </w:style>
  <w:style w:type="character" w:styleId="FollowedHyperlink">
    <w:name w:val="FollowedHyperlink"/>
    <w:basedOn w:val="DefaultParagraphFont"/>
    <w:rsid w:val="002E5509"/>
    <w:rPr>
      <w:color w:val="954F72" w:themeColor="followedHyperlink"/>
      <w:u w:val="single"/>
    </w:rPr>
  </w:style>
  <w:style w:type="character" w:customStyle="1" w:styleId="UnresolvedMention">
    <w:name w:val="Unresolved Mention"/>
    <w:basedOn w:val="DefaultParagraphFont"/>
    <w:uiPriority w:val="99"/>
    <w:semiHidden/>
    <w:unhideWhenUsed/>
    <w:rsid w:val="00922F8A"/>
    <w:rPr>
      <w:color w:val="605E5C"/>
      <w:shd w:val="clear" w:color="auto" w:fill="E1DFDD"/>
    </w:rPr>
  </w:style>
  <w:style w:type="paragraph" w:styleId="Revision">
    <w:name w:val="Revision"/>
    <w:hidden/>
    <w:uiPriority w:val="99"/>
    <w:semiHidden/>
    <w:rsid w:val="00DF117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dc.gov/coronavirus/2019-ncov/downloads/2019-ncov-factsheet.pdf" TargetMode="External" /><Relationship Id="rId10" Type="http://schemas.openxmlformats.org/officeDocument/2006/relationships/hyperlink" Target="http://www.lonepeaklookout.com/news/unexpected-15000-gift" TargetMode="External" /><Relationship Id="rId11" Type="http://schemas.openxmlformats.org/officeDocument/2006/relationships/hyperlink" Target="https://www.eschoolnews.com/2020/08/04/time-to-get-real-with-equity/" TargetMode="External" /><Relationship Id="rId12" Type="http://schemas.openxmlformats.org/officeDocument/2006/relationships/hyperlink" Target="https://www.usac.org/e-rate/applicant-process/application-review/missing-information/" TargetMode="External" /><Relationship Id="rId2" Type="http://schemas.openxmlformats.org/officeDocument/2006/relationships/hyperlink" Target="https://www.cdc.gov/coronavirus/2019-ncov/need-extra-precautions/other-at-risk-populations/rural-communities.html" TargetMode="External" /><Relationship Id="rId3" Type="http://schemas.openxmlformats.org/officeDocument/2006/relationships/hyperlink" Target="https://www.mitchellrepublic.com/newsmd/coronavirus/6551878-Pandemic-threatens-fragile-rural-health-care-system-in-South-Dakota" TargetMode="External" /><Relationship Id="rId4" Type="http://schemas.openxmlformats.org/officeDocument/2006/relationships/hyperlink" Target="https://www.wsj.com/articles/new-york-schools-among-few-top-10-districts-reopening-schools-for-in-person-learning-11596635317" TargetMode="External" /><Relationship Id="rId5" Type="http://schemas.openxmlformats.org/officeDocument/2006/relationships/hyperlink" Target="https://www.edweek.org/ew/section/multimedia/school-districts-reopening-plans-a-snapshot.html?cmp=eml-enl-eu-news2&amp;M=59643666&amp;U=&amp;UUID=a1fa561663d1afd2dbf4210d1f3c76f6" TargetMode="External" /><Relationship Id="rId6" Type="http://schemas.openxmlformats.org/officeDocument/2006/relationships/hyperlink" Target="https://www.cdc.gov/coronavirus/2019-ncov/hcp/telehealth.html" TargetMode="External" /><Relationship Id="rId7" Type="http://schemas.openxmlformats.org/officeDocument/2006/relationships/hyperlink" Target="https://www.tennessean.com/story/news/american-south/2020/08/05/telehealth-rural-areas-get-healthcare-lifeline-pandemic-continues/5502708002/" TargetMode="External" /><Relationship Id="rId8" Type="http://schemas.openxmlformats.org/officeDocument/2006/relationships/hyperlink" Target="https://www.sciencedaily.com/releases/2020/07/200701100021.htm" TargetMode="External" /><Relationship Id="rId9" Type="http://schemas.openxmlformats.org/officeDocument/2006/relationships/hyperlink" Target="https://www.aafp.org/news/practice-professional-issues/20200730ruraltelehealth.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