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06147" w:rsidP="00013A8B" w14:paraId="20BA2933" w14:textId="77777777">
      <w:pPr>
        <w:jc w:val="right"/>
        <w:rPr>
          <w:b/>
          <w:sz w:val="24"/>
        </w:rPr>
      </w:pPr>
    </w:p>
    <w:p w:rsidR="00013A8B" w:rsidRPr="00B20363" w:rsidP="00013A8B" w14:paraId="6DDFDDA9" w14:textId="6362475C">
      <w:pPr>
        <w:jc w:val="righ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z w:val="24"/>
        </w:rPr>
        <w:t xml:space="preserve"> </w:t>
      </w:r>
      <w:r w:rsidR="00206147">
        <w:rPr>
          <w:b/>
          <w:sz w:val="24"/>
        </w:rPr>
        <w:t>20-</w:t>
      </w:r>
      <w:bookmarkStart w:id="0" w:name="_GoBack"/>
      <w:r>
        <w:rPr>
          <w:b/>
          <w:sz w:val="24"/>
        </w:rPr>
        <w:t>1041</w:t>
      </w:r>
      <w:bookmarkEnd w:id="0"/>
    </w:p>
    <w:p w:rsidR="00013A8B" w:rsidRPr="00B20363" w:rsidP="00013A8B" w14:paraId="404790E9" w14:textId="775495F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06147">
        <w:rPr>
          <w:b/>
          <w:sz w:val="24"/>
        </w:rPr>
        <w:t xml:space="preserve">September </w:t>
      </w:r>
      <w:r w:rsidR="001A6FB0">
        <w:rPr>
          <w:b/>
          <w:sz w:val="24"/>
        </w:rPr>
        <w:t>4</w:t>
      </w:r>
      <w:r w:rsidR="00206147">
        <w:rPr>
          <w:b/>
          <w:sz w:val="24"/>
        </w:rPr>
        <w:t>, 2020</w:t>
      </w:r>
    </w:p>
    <w:p w:rsidR="00013A8B" w:rsidP="00013A8B" w14:paraId="148EFF82" w14:textId="77777777">
      <w:pPr>
        <w:jc w:val="right"/>
        <w:rPr>
          <w:sz w:val="24"/>
        </w:rPr>
      </w:pPr>
    </w:p>
    <w:p w:rsidR="00206147" w:rsidRPr="00206147" w:rsidP="00206147" w14:paraId="4D88BFC9" w14:textId="34758BC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Office of General Counsel </w:t>
      </w:r>
      <w:r w:rsidR="00CD0DDC">
        <w:rPr>
          <w:rFonts w:ascii="Times New Roman Bold" w:hAnsi="Times New Roman Bold"/>
          <w:b/>
          <w:caps/>
          <w:sz w:val="24"/>
        </w:rPr>
        <w:t>ANNOUNCES</w:t>
      </w:r>
      <w:r>
        <w:rPr>
          <w:rFonts w:ascii="Times New Roman Bold" w:hAnsi="Times New Roman Bold"/>
          <w:b/>
          <w:caps/>
          <w:sz w:val="24"/>
        </w:rPr>
        <w:t xml:space="preserve"> comment</w:t>
      </w:r>
      <w:r w:rsidR="00CD0DDC">
        <w:rPr>
          <w:rFonts w:ascii="Times New Roman Bold" w:hAnsi="Times New Roman Bold"/>
          <w:b/>
          <w:caps/>
          <w:sz w:val="24"/>
        </w:rPr>
        <w:t xml:space="preserve"> PERIOD</w:t>
      </w:r>
      <w:r>
        <w:rPr>
          <w:rFonts w:ascii="Times New Roman Bold" w:hAnsi="Times New Roman Bold"/>
          <w:b/>
          <w:caps/>
          <w:sz w:val="24"/>
        </w:rPr>
        <w:t xml:space="preserve"> on proposal to update Commission’s Ex Parte Rules </w:t>
      </w:r>
      <w:bookmarkStart w:id="1" w:name="TOChere"/>
    </w:p>
    <w:p w:rsidR="00206147" w:rsidP="00206147" w14:paraId="410BE286" w14:textId="2C93839A">
      <w:pPr>
        <w:jc w:val="center"/>
        <w:rPr>
          <w:b/>
          <w:bCs/>
        </w:rPr>
      </w:pPr>
      <w:r w:rsidRPr="00206147">
        <w:rPr>
          <w:b/>
          <w:bCs/>
        </w:rPr>
        <w:t>G</w:t>
      </w:r>
      <w:r w:rsidR="002E5BD8">
        <w:rPr>
          <w:b/>
          <w:bCs/>
        </w:rPr>
        <w:t>C</w:t>
      </w:r>
      <w:r w:rsidRPr="00206147">
        <w:rPr>
          <w:b/>
          <w:bCs/>
        </w:rPr>
        <w:t xml:space="preserve"> Docket No. </w:t>
      </w:r>
      <w:r w:rsidR="002E5BD8">
        <w:rPr>
          <w:b/>
          <w:bCs/>
        </w:rPr>
        <w:t>20</w:t>
      </w:r>
      <w:r w:rsidRPr="00206147">
        <w:rPr>
          <w:b/>
          <w:bCs/>
        </w:rPr>
        <w:t>-22</w:t>
      </w:r>
      <w:r w:rsidR="002E5BD8">
        <w:rPr>
          <w:b/>
          <w:bCs/>
        </w:rPr>
        <w:t>1</w:t>
      </w:r>
    </w:p>
    <w:p w:rsidR="00206147" w:rsidP="00206147" w14:paraId="764A0DC0" w14:textId="77777777">
      <w:pPr>
        <w:jc w:val="center"/>
      </w:pPr>
    </w:p>
    <w:p w:rsidR="00206147" w:rsidRPr="00206147" w:rsidP="00F96F63" w14:paraId="114DEF9C" w14:textId="5E1D22AC">
      <w:pPr>
        <w:rPr>
          <w:b/>
          <w:bCs/>
        </w:rPr>
      </w:pPr>
      <w:r w:rsidRPr="00206147">
        <w:rPr>
          <w:b/>
          <w:bCs/>
        </w:rPr>
        <w:t xml:space="preserve">Comments Due:  </w:t>
      </w:r>
      <w:r w:rsidR="002E5BD8">
        <w:rPr>
          <w:b/>
          <w:bCs/>
        </w:rPr>
        <w:t>October 2</w:t>
      </w:r>
      <w:r w:rsidRPr="00206147">
        <w:rPr>
          <w:b/>
          <w:bCs/>
        </w:rPr>
        <w:t xml:space="preserve">, 2020 </w:t>
      </w:r>
    </w:p>
    <w:p w:rsidR="002E5BD8" w:rsidP="00F96F63" w14:paraId="60EB46CA" w14:textId="3A34B8CB">
      <w:pPr>
        <w:rPr>
          <w:b/>
          <w:bCs/>
        </w:rPr>
      </w:pPr>
    </w:p>
    <w:p w:rsidR="002E5BD8" w:rsidP="00084CB9" w14:paraId="13A21412" w14:textId="07718ED4">
      <w:pPr>
        <w:ind w:firstLine="720"/>
      </w:pPr>
      <w:r>
        <w:t xml:space="preserve">With this Public Notice, the Office of General Counsel </w:t>
      </w:r>
      <w:r w:rsidR="00FA76B1">
        <w:t>announces the due date for</w:t>
      </w:r>
      <w:r>
        <w:t xml:space="preserve"> </w:t>
      </w:r>
      <w:r w:rsidR="00096803">
        <w:t>comments on</w:t>
      </w:r>
      <w:r>
        <w:t xml:space="preserve"> proposals to update the Commission’s </w:t>
      </w:r>
      <w:r>
        <w:rPr>
          <w:i/>
          <w:iCs/>
        </w:rPr>
        <w:t xml:space="preserve">ex </w:t>
      </w:r>
      <w:r>
        <w:rPr>
          <w:i/>
          <w:iCs/>
        </w:rPr>
        <w:t>parte</w:t>
      </w:r>
      <w:r>
        <w:t xml:space="preserve"> rules.</w:t>
      </w:r>
      <w:r>
        <w:rPr>
          <w:rStyle w:val="FootnoteReference"/>
        </w:rPr>
        <w:footnoteReference w:id="3"/>
      </w:r>
      <w:r>
        <w:t xml:space="preserve"> </w:t>
      </w:r>
      <w:r w:rsidR="00CE24D0">
        <w:t xml:space="preserve"> </w:t>
      </w:r>
      <w:r w:rsidRPr="001631A8" w:rsidR="00CE24D0">
        <w:t xml:space="preserve">In </w:t>
      </w:r>
      <w:r w:rsidR="0073408F">
        <w:t>its</w:t>
      </w:r>
      <w:r w:rsidRPr="001631A8" w:rsidR="00CE24D0">
        <w:t xml:space="preserve"> </w:t>
      </w:r>
      <w:r w:rsidR="00CE24D0">
        <w:t>NPRM</w:t>
      </w:r>
      <w:r w:rsidRPr="001631A8" w:rsidR="00CE24D0">
        <w:t>, the Commission beg</w:t>
      </w:r>
      <w:r w:rsidR="0073408F">
        <w:t>an</w:t>
      </w:r>
      <w:r w:rsidRPr="001631A8" w:rsidR="00CE24D0">
        <w:t xml:space="preserve"> a new proceeding to consider several updates to the Commission's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rules. </w:t>
      </w:r>
      <w:r w:rsidR="00C6064E">
        <w:t xml:space="preserve"> </w:t>
      </w:r>
      <w:r w:rsidRPr="001631A8" w:rsidR="00CE24D0">
        <w:t>First, the Commission seeks comment on a proposal to exempt from its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rules, in certain proceedings, government-to-government consultations between the Commission and federally recognized Tribal Nations. </w:t>
      </w:r>
      <w:r w:rsidR="00C6064E">
        <w:t xml:space="preserve"> </w:t>
      </w:r>
      <w:r w:rsidRPr="001631A8" w:rsidR="00CE24D0">
        <w:t>Second, the Commission seeks comment on a proposal to extend the exemption to its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 for communications with certain program administrators, such as the Universal Service Administrative Company, to include the Toll-Free Numbering Administrator and the Reassigned Numbers Database Administrator, and to clarify the conditions under which this exemption applies. </w:t>
      </w:r>
      <w:r w:rsidR="00C6064E">
        <w:t xml:space="preserve"> </w:t>
      </w:r>
      <w:r w:rsidRPr="001631A8" w:rsidR="00CE24D0">
        <w:t>Third, the Commission seeks comment on a proposal to require that all written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> presentations and written summaries of oral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> presentations (other than presentations that are permitted during the Sunshine period) be submitted before the Sunshine period begins and to require that replies to these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presentations be filed within the first day of the Sunshine period. </w:t>
      </w:r>
      <w:r w:rsidR="00C6064E">
        <w:t xml:space="preserve"> We seek comment on these proposals. </w:t>
      </w:r>
    </w:p>
    <w:p w:rsidR="00CE24D0" w:rsidP="00084CB9" w14:paraId="51EC3EDC" w14:textId="77777777">
      <w:pPr>
        <w:ind w:firstLine="720"/>
      </w:pPr>
    </w:p>
    <w:p w:rsidR="00CE24D0" w:rsidRPr="00084CB9" w:rsidP="00084CB9" w14:paraId="35EFC7A0" w14:textId="77777777">
      <w:pPr>
        <w:ind w:firstLine="720"/>
        <w:rPr>
          <w:b/>
          <w:bCs/>
          <w:sz w:val="24"/>
        </w:rPr>
      </w:pPr>
    </w:p>
    <w:p w:rsidR="002E5BD8" w:rsidP="00CE24D0" w14:paraId="28F1C35A" w14:textId="400A18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***</w:t>
      </w:r>
    </w:p>
    <w:p w:rsidR="002E5BD8" w:rsidRPr="00733DA0" w:rsidP="002E5BD8" w14:paraId="26E22A83" w14:textId="55818520">
      <w:pPr>
        <w:pStyle w:val="ParaNum"/>
        <w:numPr>
          <w:ilvl w:val="0"/>
          <w:numId w:val="0"/>
        </w:numPr>
        <w:ind w:firstLine="720"/>
      </w:pPr>
      <w:r w:rsidRPr="00733DA0">
        <w:rPr>
          <w:i/>
        </w:rPr>
        <w:t>Filing Requirements</w:t>
      </w:r>
      <w:r w:rsidRPr="00733DA0">
        <w:t>.</w:t>
      </w:r>
      <w:r w:rsidR="00084CB9">
        <w:t xml:space="preserve">  Parties may file comments, identified by GC Docket No. 20-221, by any of the following methods:</w:t>
      </w:r>
    </w:p>
    <w:p w:rsidR="002E5BD8" w:rsidP="002E5BD8" w14:paraId="4B22C082" w14:textId="77777777">
      <w:pPr>
        <w:widowControl/>
        <w:numPr>
          <w:ilvl w:val="0"/>
          <w:numId w:val="7"/>
        </w:numPr>
        <w:spacing w:after="120"/>
        <w:rPr>
          <w:szCs w:val="22"/>
        </w:rPr>
      </w:pPr>
      <w:r w:rsidRPr="00733DA0">
        <w:rPr>
          <w:szCs w:val="22"/>
        </w:rPr>
        <w:t xml:space="preserve">Electronic Filers:  Comments may be filed electronically using the Internet by accessing the ECFS:  </w:t>
      </w:r>
      <w:hyperlink r:id="rId5" w:history="1">
        <w:r w:rsidRPr="00733DA0">
          <w:rPr>
            <w:color w:val="0000FF"/>
            <w:szCs w:val="22"/>
            <w:u w:val="single"/>
          </w:rPr>
          <w:t>http://apps.fcc.gov/ecfs/</w:t>
        </w:r>
      </w:hyperlink>
      <w:r w:rsidRPr="00733DA0">
        <w:rPr>
          <w:szCs w:val="22"/>
        </w:rPr>
        <w:t>.</w:t>
      </w:r>
    </w:p>
    <w:p w:rsidR="002E5BD8" w:rsidP="002E5BD8" w14:paraId="1F6377C4" w14:textId="19038CBD">
      <w:pPr>
        <w:widowControl/>
        <w:numPr>
          <w:ilvl w:val="0"/>
          <w:numId w:val="7"/>
        </w:numPr>
        <w:spacing w:after="120"/>
        <w:rPr>
          <w:szCs w:val="22"/>
        </w:rPr>
      </w:pPr>
      <w:r w:rsidRPr="002E5BD8">
        <w:rPr>
          <w:szCs w:val="22"/>
        </w:rPr>
        <w:t xml:space="preserve">Paper Filers:  Parties who choose to file by paper must file an original and one copy of each filing.  </w:t>
      </w:r>
    </w:p>
    <w:p w:rsidR="00084CB9" w:rsidP="00084CB9" w14:paraId="383AFADD" w14:textId="1F48D2B2">
      <w:pPr>
        <w:widowControl/>
        <w:spacing w:after="120"/>
        <w:ind w:left="720"/>
        <w:rPr>
          <w:szCs w:val="22"/>
        </w:rPr>
      </w:pPr>
      <w:r>
        <w:t>Filings can be sent by commercial courier or by the U.S. Postal Service. All filings must be addressed to the Commission’s Secretary, Office of the Secretary, Federal Communications Commission.</w:t>
      </w:r>
    </w:p>
    <w:p w:rsidR="002E5BD8" w:rsidP="002E5BD8" w14:paraId="61F5B7DA" w14:textId="7F1ABBE5">
      <w:pPr>
        <w:widowControl/>
        <w:numPr>
          <w:ilvl w:val="1"/>
          <w:numId w:val="7"/>
        </w:numPr>
        <w:spacing w:after="120"/>
        <w:rPr>
          <w:szCs w:val="22"/>
        </w:rPr>
      </w:pPr>
      <w:r>
        <w:t>Commercial deliveries (other than U.S. Postal Service Express Mail and Priority Mail) must be sent to 9050 Junction Drive, Annapolis Junction, MD 20701.</w:t>
      </w:r>
    </w:p>
    <w:p w:rsidR="002E5BD8" w:rsidP="002E5BD8" w14:paraId="6579300A" w14:textId="7718D789">
      <w:pPr>
        <w:widowControl/>
        <w:numPr>
          <w:ilvl w:val="1"/>
          <w:numId w:val="7"/>
        </w:numPr>
        <w:spacing w:after="120"/>
        <w:rPr>
          <w:szCs w:val="22"/>
        </w:rPr>
      </w:pPr>
      <w:r>
        <w:t>U.S. Postal Service First-Class, Express, and Priority mail must be addressed to 445 12th Street, SW, Washington, DC 20554.</w:t>
      </w:r>
    </w:p>
    <w:p w:rsidR="002E5BD8" w:rsidP="002E5BD8" w14:paraId="3A63E103" w14:textId="77777777">
      <w:pPr>
        <w:widowControl/>
        <w:numPr>
          <w:ilvl w:val="1"/>
          <w:numId w:val="7"/>
        </w:numPr>
        <w:spacing w:after="120"/>
        <w:rPr>
          <w:rStyle w:val="Hyperlink"/>
          <w:color w:val="auto"/>
          <w:szCs w:val="22"/>
          <w:u w:val="none"/>
        </w:rPr>
      </w:pPr>
      <w:r w:rsidRPr="002E5BD8">
        <w:rPr>
          <w:b/>
          <w:bCs/>
        </w:rPr>
        <w:t xml:space="preserve">Effective March 19, 2020, and until further notice, the Commission no longer accepts any hand or messenger delivered filings.  This is a temporary measure taken to help protect the health and safety of individuals, and to mitigate the transmission of COVID-19.  </w:t>
      </w:r>
      <w:r w:rsidRPr="002E5BD8">
        <w:rPr>
          <w:b/>
          <w:bCs/>
          <w:i/>
          <w:iCs/>
        </w:rPr>
        <w:t>See FCC Announces Closure of FCC Headquarters Open Window and Change in Hand-Delivery Policy</w:t>
      </w:r>
      <w:r w:rsidRPr="002E5BD8">
        <w:rPr>
          <w:b/>
          <w:bCs/>
        </w:rPr>
        <w:t xml:space="preserve">, Public Notice, DA 20-304 (March 19, 2020).  </w:t>
      </w:r>
      <w:hyperlink r:id="rId6" w:history="1">
        <w:r w:rsidRPr="00E716BE">
          <w:rPr>
            <w:rStyle w:val="Hyperlink"/>
          </w:rPr>
          <w:t>https://www.fcc.gov/document/fcc-closes-headquarters-open-window-and-changes-hand-delivery-policy</w:t>
        </w:r>
      </w:hyperlink>
      <w:r>
        <w:rPr>
          <w:rStyle w:val="Hyperlink"/>
        </w:rPr>
        <w:t>.</w:t>
      </w:r>
    </w:p>
    <w:p w:rsidR="002E5BD8" w:rsidRPr="002E5BD8" w:rsidP="002E5BD8" w14:paraId="2A61CA7C" w14:textId="64F2318D">
      <w:pPr>
        <w:widowControl/>
        <w:numPr>
          <w:ilvl w:val="1"/>
          <w:numId w:val="7"/>
        </w:numPr>
        <w:spacing w:after="120"/>
        <w:rPr>
          <w:b/>
          <w:bCs/>
          <w:szCs w:val="22"/>
        </w:rPr>
      </w:pPr>
      <w:r w:rsidRPr="002E5BD8">
        <w:rPr>
          <w:b/>
          <w:bCs/>
        </w:rPr>
        <w:t>During the time the Commission’s building is closed to the general public and until further notice, if more than one docket or rulemaking number appears in the caption of a proceeding, paper filers need not submit two additional copies for each additional docket or rulemaking number; an original and one copy are sufficient.</w:t>
      </w:r>
    </w:p>
    <w:p w:rsidR="002E5BD8" w:rsidRPr="00733DA0" w:rsidP="00CE24D0" w14:paraId="04A1B7F0" w14:textId="77777777">
      <w:pPr>
        <w:pStyle w:val="ParaNum"/>
        <w:numPr>
          <w:ilvl w:val="0"/>
          <w:numId w:val="0"/>
        </w:numPr>
        <w:ind w:firstLine="720"/>
      </w:pPr>
      <w:r w:rsidRPr="00733DA0">
        <w:rPr>
          <w:i/>
        </w:rPr>
        <w:t>People with Disabilities</w:t>
      </w:r>
      <w:r w:rsidRPr="00733DA0">
        <w:t xml:space="preserve">.—To request materials in accessible formats for people with disabilities (braille, large print, electronic files, audio format), send an e-mail to </w:t>
      </w:r>
      <w:hyperlink r:id="rId7" w:history="1">
        <w:r w:rsidRPr="00733DA0">
          <w:rPr>
            <w:color w:val="0000FF"/>
            <w:u w:val="single"/>
          </w:rPr>
          <w:t>fcc504@fcc.gov</w:t>
        </w:r>
      </w:hyperlink>
      <w:r w:rsidRPr="00733DA0">
        <w:t xml:space="preserve"> or call the Consumer &amp; Governmental Affairs Bureau at 202-418-0530 (voice), 202-418-0432 (TTY).</w:t>
      </w:r>
    </w:p>
    <w:p w:rsidR="002E5BD8" w:rsidRPr="00206147" w:rsidP="00CE24D0" w14:paraId="74328182" w14:textId="4FF7988E">
      <w:pPr>
        <w:ind w:firstLine="720"/>
        <w:rPr>
          <w:b/>
          <w:bCs/>
          <w:sz w:val="24"/>
        </w:rPr>
      </w:pPr>
      <w:r w:rsidRPr="002E5BD8">
        <w:rPr>
          <w:i/>
          <w:iCs/>
        </w:rPr>
        <w:t>Additional Information</w:t>
      </w:r>
      <w:r>
        <w:t>. For further information regarding this Public Notice, please contact Max Staloff, Office of General Counsel, at Max.Staloff@fcc.gov or 202-418-1764.</w:t>
      </w:r>
    </w:p>
    <w:bookmarkEnd w:id="1"/>
    <w:p w:rsidR="00F96F63" w:rsidP="00F96F63" w14:paraId="314BCE00" w14:textId="77777777">
      <w:pPr>
        <w:rPr>
          <w:sz w:val="24"/>
        </w:rPr>
      </w:pPr>
    </w:p>
    <w:p w:rsidR="00930ECF" w:rsidRPr="00930ECF" w:rsidP="00F96F63" w14:paraId="442A9D1B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EDA83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0024B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BBAE97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7AB2A4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B6F7B" w14:paraId="2108A131" w14:textId="77777777">
      <w:r>
        <w:separator/>
      </w:r>
    </w:p>
  </w:footnote>
  <w:footnote w:type="continuationSeparator" w:id="1">
    <w:p w:rsidR="001B6F7B" w14:paraId="5B343FF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B6F7B" w:rsidP="00910F12" w14:paraId="26AFCB3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84CB9" w:rsidRPr="00CE24D0" w14:paraId="3C21288A" w14:textId="28639339">
      <w:pPr>
        <w:pStyle w:val="FootnoteText"/>
      </w:pPr>
      <w:r w:rsidRPr="00CE24D0">
        <w:rPr>
          <w:rStyle w:val="FootnoteReference"/>
          <w:sz w:val="20"/>
        </w:rPr>
        <w:footnoteRef/>
      </w:r>
      <w:r w:rsidRPr="00CE24D0">
        <w:t xml:space="preserve"> </w:t>
      </w:r>
      <w:r w:rsidRPr="00CE24D0" w:rsidR="00CE24D0">
        <w:rPr>
          <w:i/>
          <w:iCs/>
        </w:rPr>
        <w:t xml:space="preserve">Updating of the Commission’s Ex </w:t>
      </w:r>
      <w:r w:rsidRPr="00CE24D0" w:rsidR="00CE24D0">
        <w:rPr>
          <w:i/>
          <w:iCs/>
        </w:rPr>
        <w:t>Parte</w:t>
      </w:r>
      <w:r w:rsidRPr="00CE24D0" w:rsidR="00CE24D0">
        <w:rPr>
          <w:i/>
          <w:iCs/>
        </w:rPr>
        <w:t xml:space="preserve"> Rules</w:t>
      </w:r>
      <w:r w:rsidRPr="00CE24D0" w:rsidR="00CE24D0">
        <w:t xml:space="preserve">, GC Docket No. 20-221, Notice of Proposed Rulemaking, 35 FCC </w:t>
      </w:r>
      <w:r w:rsidRPr="00CE24D0" w:rsidR="00CE24D0">
        <w:t>Rcd</w:t>
      </w:r>
      <w:r w:rsidRPr="00CE24D0" w:rsidR="00CE24D0">
        <w:t xml:space="preserve"> 6947</w:t>
      </w:r>
      <w:r w:rsidR="00CE24D0">
        <w:t xml:space="preserve"> (2020).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97DBA1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2757C8BD" w14:textId="2A1E194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DBCB4B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57811B2" w14:textId="25BA239F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179F9F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F7622B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21F692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6540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A4B91F0" w14:textId="5377E8B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048F823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0840C9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4E4D48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02A677A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76407"/>
    <w:multiLevelType w:val="hybridMultilevel"/>
    <w:tmpl w:val="CA3E632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F9A0500"/>
    <w:multiLevelType w:val="hybridMultilevel"/>
    <w:tmpl w:val="43E034F0"/>
    <w:lvl w:ilvl="0">
      <w:start w:val="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4BD2479"/>
    <w:multiLevelType w:val="hybridMultilevel"/>
    <w:tmpl w:val="5BC02C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8333CB5"/>
    <w:multiLevelType w:val="hybridMultilevel"/>
    <w:tmpl w:val="F5FEA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47"/>
    <w:rsid w:val="000072CE"/>
    <w:rsid w:val="00013A8B"/>
    <w:rsid w:val="00021445"/>
    <w:rsid w:val="00036039"/>
    <w:rsid w:val="00037F90"/>
    <w:rsid w:val="00084CB9"/>
    <w:rsid w:val="000875BF"/>
    <w:rsid w:val="00091E0F"/>
    <w:rsid w:val="00096803"/>
    <w:rsid w:val="00096D8C"/>
    <w:rsid w:val="000C0B65"/>
    <w:rsid w:val="000E3D42"/>
    <w:rsid w:val="000E5884"/>
    <w:rsid w:val="00122BD5"/>
    <w:rsid w:val="001631A8"/>
    <w:rsid w:val="001979D9"/>
    <w:rsid w:val="001A3955"/>
    <w:rsid w:val="001A6FB0"/>
    <w:rsid w:val="001B6F7B"/>
    <w:rsid w:val="001D6BCF"/>
    <w:rsid w:val="001E01CA"/>
    <w:rsid w:val="002060D9"/>
    <w:rsid w:val="00206147"/>
    <w:rsid w:val="00226822"/>
    <w:rsid w:val="00260594"/>
    <w:rsid w:val="00283FDD"/>
    <w:rsid w:val="00285017"/>
    <w:rsid w:val="002A2D2E"/>
    <w:rsid w:val="002E5BD8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2756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33DA0"/>
    <w:rsid w:val="0073408F"/>
    <w:rsid w:val="00785689"/>
    <w:rsid w:val="0079754B"/>
    <w:rsid w:val="007A1E6D"/>
    <w:rsid w:val="00822CE0"/>
    <w:rsid w:val="00837C62"/>
    <w:rsid w:val="00841AB1"/>
    <w:rsid w:val="008967D4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6064E"/>
    <w:rsid w:val="00C82B6B"/>
    <w:rsid w:val="00C90D6A"/>
    <w:rsid w:val="00C95819"/>
    <w:rsid w:val="00CC72B6"/>
    <w:rsid w:val="00CD0DDC"/>
    <w:rsid w:val="00CE24D0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4033A"/>
    <w:rsid w:val="00E5409F"/>
    <w:rsid w:val="00E716BE"/>
    <w:rsid w:val="00EC0185"/>
    <w:rsid w:val="00F021FA"/>
    <w:rsid w:val="00F57ACA"/>
    <w:rsid w:val="00F62E97"/>
    <w:rsid w:val="00F64209"/>
    <w:rsid w:val="00F93BF5"/>
    <w:rsid w:val="00F96F63"/>
    <w:rsid w:val="00FA76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B129FC-63DF-41A7-814B-E7F69BA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ParaNumChar1">
    <w:name w:val="ParaNum Char1"/>
    <w:link w:val="ParaNum"/>
    <w:rsid w:val="002E5BD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apps.fcc.gov/ecfs/" TargetMode="External" /><Relationship Id="rId6" Type="http://schemas.openxmlformats.org/officeDocument/2006/relationships/hyperlink" Target="https://www.fcc.gov/document/fcc-closes-headquarters-open-window-and-changes-hand-delivery-policy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