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257CC9DE" w14:textId="77777777">
      <w:pPr>
        <w:jc w:val="right"/>
        <w:rPr>
          <w:sz w:val="24"/>
        </w:rPr>
      </w:pPr>
    </w:p>
    <w:p w:rsidR="00013A8B" w:rsidRPr="00B20363" w:rsidP="00013A8B" w14:paraId="5501BA24" w14:textId="44F601A5">
      <w:pPr>
        <w:jc w:val="right"/>
        <w:rPr>
          <w:b/>
          <w:sz w:val="24"/>
        </w:rPr>
      </w:pPr>
      <w:r>
        <w:rPr>
          <w:b/>
          <w:sz w:val="24"/>
        </w:rPr>
        <w:t>DA 20-</w:t>
      </w:r>
      <w:bookmarkStart w:id="0" w:name="_GoBack"/>
      <w:bookmarkEnd w:id="0"/>
      <w:r w:rsidRPr="006263C2" w:rsidR="00D63D0A">
        <w:rPr>
          <w:b/>
          <w:sz w:val="24"/>
          <w:highlight w:val="none"/>
        </w:rPr>
        <w:t>1056</w:t>
      </w:r>
    </w:p>
    <w:p w:rsidR="00013A8B" w:rsidRPr="00B20363" w:rsidP="00013A8B" w14:paraId="3E4ECCB9" w14:textId="06FE27EB">
      <w:pPr>
        <w:spacing w:before="60"/>
        <w:jc w:val="right"/>
        <w:rPr>
          <w:b/>
          <w:sz w:val="24"/>
        </w:rPr>
      </w:pPr>
      <w:r>
        <w:rPr>
          <w:b/>
          <w:sz w:val="24"/>
        </w:rPr>
        <w:t xml:space="preserve">Released:  </w:t>
      </w:r>
      <w:r w:rsidR="00DE0270">
        <w:rPr>
          <w:b/>
          <w:sz w:val="24"/>
        </w:rPr>
        <w:t>September 1</w:t>
      </w:r>
      <w:r w:rsidR="00E46B95">
        <w:rPr>
          <w:b/>
          <w:sz w:val="24"/>
        </w:rPr>
        <w:t>0</w:t>
      </w:r>
      <w:r w:rsidR="008237FE">
        <w:rPr>
          <w:b/>
          <w:sz w:val="24"/>
        </w:rPr>
        <w:t>, 2020</w:t>
      </w:r>
    </w:p>
    <w:p w:rsidR="00013A8B" w:rsidP="00013A8B" w14:paraId="7010A048" w14:textId="77777777">
      <w:pPr>
        <w:jc w:val="right"/>
        <w:rPr>
          <w:sz w:val="24"/>
        </w:rPr>
      </w:pPr>
    </w:p>
    <w:p w:rsidR="008237FE" w:rsidP="008237FE" w14:paraId="0488BDC5" w14:textId="77777777">
      <w:pPr>
        <w:jc w:val="center"/>
        <w:rPr>
          <w:b/>
          <w:sz w:val="24"/>
          <w:szCs w:val="24"/>
        </w:rPr>
      </w:pPr>
      <w:r w:rsidRPr="003A1F87">
        <w:rPr>
          <w:b/>
          <w:sz w:val="24"/>
          <w:szCs w:val="24"/>
        </w:rPr>
        <w:t>WIRELESS TEL</w:t>
      </w:r>
      <w:r>
        <w:rPr>
          <w:b/>
          <w:sz w:val="24"/>
          <w:szCs w:val="24"/>
        </w:rPr>
        <w:t xml:space="preserve">ECOMMUNICATIONS BUREAU </w:t>
      </w:r>
    </w:p>
    <w:p w:rsidR="00013A8B" w:rsidRPr="00B20363" w:rsidP="008237FE" w14:paraId="48E1EA82" w14:textId="0CE4D3F6">
      <w:pPr>
        <w:spacing w:after="240"/>
        <w:jc w:val="center"/>
        <w:rPr>
          <w:rFonts w:ascii="Times New Roman Bold" w:hAnsi="Times New Roman Bold"/>
          <w:b/>
          <w:caps/>
          <w:sz w:val="24"/>
        </w:rPr>
      </w:pPr>
      <w:r>
        <w:rPr>
          <w:b/>
          <w:sz w:val="24"/>
          <w:szCs w:val="24"/>
        </w:rPr>
        <w:t>GRANTS AUCTION 103 UPPER MICROWAVE</w:t>
      </w:r>
      <w:r w:rsidRPr="00B67B68">
        <w:rPr>
          <w:b/>
          <w:sz w:val="24"/>
          <w:szCs w:val="24"/>
        </w:rPr>
        <w:t xml:space="preserve"> </w:t>
      </w:r>
      <w:r>
        <w:rPr>
          <w:b/>
          <w:sz w:val="24"/>
          <w:szCs w:val="24"/>
        </w:rPr>
        <w:t xml:space="preserve">FLEXIBLE USE SERVICE </w:t>
      </w:r>
      <w:r w:rsidRPr="00B67B68">
        <w:rPr>
          <w:b/>
          <w:sz w:val="24"/>
          <w:szCs w:val="24"/>
        </w:rPr>
        <w:t>LICENSES</w:t>
      </w:r>
    </w:p>
    <w:p w:rsidR="00013A8B" w:rsidP="00013A8B" w14:paraId="1DEE5CEA" w14:textId="6AA847A3">
      <w:pPr>
        <w:spacing w:after="240"/>
        <w:jc w:val="center"/>
        <w:rPr>
          <w:b/>
          <w:sz w:val="24"/>
        </w:rPr>
      </w:pPr>
      <w:r>
        <w:rPr>
          <w:b/>
          <w:sz w:val="24"/>
        </w:rPr>
        <w:t>Auction No. 103</w:t>
      </w:r>
    </w:p>
    <w:p w:rsidR="008237FE" w:rsidP="00013A8B" w14:paraId="6C1A1ED6" w14:textId="2B42462D">
      <w:pPr>
        <w:jc w:val="center"/>
        <w:rPr>
          <w:b/>
          <w:sz w:val="24"/>
        </w:rPr>
      </w:pPr>
    </w:p>
    <w:p w:rsidR="008237FE" w:rsidP="008237FE" w14:paraId="46E1E5EE" w14:textId="315944C2">
      <w:pPr>
        <w:ind w:firstLine="720"/>
        <w:rPr>
          <w:szCs w:val="22"/>
        </w:rPr>
      </w:pPr>
      <w:r w:rsidRPr="00B67B68">
        <w:t xml:space="preserve">On </w:t>
      </w:r>
      <w:r>
        <w:t>March</w:t>
      </w:r>
      <w:r w:rsidRPr="00B67B68">
        <w:t xml:space="preserve"> </w:t>
      </w:r>
      <w:r>
        <w:t>5</w:t>
      </w:r>
      <w:r w:rsidRPr="00B67B68">
        <w:t>, 20</w:t>
      </w:r>
      <w:r>
        <w:t>20</w:t>
      </w:r>
      <w:r w:rsidRPr="00B67B68">
        <w:t xml:space="preserve">, the Federal Communications Commission (Commission) completed the auction </w:t>
      </w:r>
      <w:r>
        <w:t>of flexible-use licenses in the Upper 37 GHz Band, 39 GHz Band, and 47 GHz Band (Auction 103), and it announced the results on March 12, 2020</w:t>
      </w:r>
      <w:r w:rsidRPr="00B67B68">
        <w:t>.</w:t>
      </w:r>
      <w:r>
        <w:rPr>
          <w:rStyle w:val="FootnoteReference"/>
          <w:szCs w:val="22"/>
        </w:rPr>
        <w:footnoteReference w:id="3"/>
      </w:r>
      <w:r w:rsidRPr="00B67B68">
        <w:rPr>
          <w:szCs w:val="22"/>
        </w:rPr>
        <w:t xml:space="preserve">  </w:t>
      </w:r>
      <w:r>
        <w:rPr>
          <w:szCs w:val="22"/>
        </w:rPr>
        <w:t xml:space="preserve">This auction </w:t>
      </w:r>
      <w:r>
        <w:t>raised a total of $7,558,703,201 in net bids (</w:t>
      </w:r>
      <w:r w:rsidRPr="007D023A">
        <w:t>$</w:t>
      </w:r>
      <w:r>
        <w:t>7,569,983,122 in gross bids), with 28 bidders winning a total of 14,142 licenses.</w:t>
      </w:r>
      <w:r>
        <w:rPr>
          <w:rStyle w:val="FootnoteReference"/>
        </w:rPr>
        <w:footnoteReference w:id="4"/>
      </w:r>
      <w:r>
        <w:t xml:space="preserve">  </w:t>
      </w:r>
      <w:r>
        <w:rPr>
          <w:szCs w:val="22"/>
        </w:rPr>
        <w:t>Long-form applications (FCC Form 601) of winning bidders were accepted for filing on April 30, 2020, May 28, 2020</w:t>
      </w:r>
      <w:r w:rsidR="003D0B61">
        <w:rPr>
          <w:szCs w:val="22"/>
        </w:rPr>
        <w:t>, and July 23, 2020</w:t>
      </w:r>
      <w:r>
        <w:rPr>
          <w:szCs w:val="22"/>
        </w:rPr>
        <w:t>.</w:t>
      </w:r>
      <w:r>
        <w:rPr>
          <w:rStyle w:val="FootnoteReference"/>
          <w:szCs w:val="22"/>
        </w:rPr>
        <w:footnoteReference w:id="5"/>
      </w:r>
      <w:r>
        <w:rPr>
          <w:szCs w:val="22"/>
        </w:rPr>
        <w:t xml:space="preserve">  </w:t>
      </w:r>
      <w:r w:rsidR="005D43AA">
        <w:rPr>
          <w:szCs w:val="22"/>
        </w:rPr>
        <w:t>Licenses were granted for certain winning bidders on June 4, 2020</w:t>
      </w:r>
      <w:r w:rsidR="00DE0270">
        <w:rPr>
          <w:szCs w:val="22"/>
        </w:rPr>
        <w:t xml:space="preserve">, </w:t>
      </w:r>
      <w:r w:rsidR="00E46B95">
        <w:rPr>
          <w:szCs w:val="22"/>
        </w:rPr>
        <w:t>June 18, 2020</w:t>
      </w:r>
      <w:r w:rsidR="00DE0270">
        <w:rPr>
          <w:szCs w:val="22"/>
        </w:rPr>
        <w:t>, and August 20, 2020</w:t>
      </w:r>
      <w:r w:rsidR="005D43AA">
        <w:rPr>
          <w:szCs w:val="22"/>
        </w:rPr>
        <w:t>.</w:t>
      </w:r>
      <w:r>
        <w:rPr>
          <w:rStyle w:val="FootnoteReference"/>
          <w:szCs w:val="22"/>
        </w:rPr>
        <w:footnoteReference w:id="6"/>
      </w:r>
    </w:p>
    <w:p w:rsidR="008237FE" w:rsidP="008237FE" w14:paraId="633EBC31" w14:textId="77777777">
      <w:pPr>
        <w:rPr>
          <w:szCs w:val="22"/>
        </w:rPr>
      </w:pPr>
    </w:p>
    <w:p w:rsidR="008237FE" w:rsidP="008237FE" w14:paraId="78C690BE" w14:textId="7ABDEB31">
      <w:pPr>
        <w:ind w:firstLine="720"/>
        <w:rPr>
          <w:szCs w:val="22"/>
        </w:rPr>
      </w:pPr>
      <w:r w:rsidRPr="00E47855">
        <w:t xml:space="preserve">Upon further review and examination, the </w:t>
      </w:r>
      <w:r>
        <w:t xml:space="preserve">Wireless Telecommunications Bureau finds the </w:t>
      </w:r>
      <w:r w:rsidRPr="00E47855">
        <w:t>application</w:t>
      </w:r>
      <w:r w:rsidR="00FF64AF">
        <w:t>s</w:t>
      </w:r>
      <w:r w:rsidRPr="00E47855">
        <w:t xml:space="preserve"> </w:t>
      </w:r>
      <w:r>
        <w:t xml:space="preserve">for the licenses </w:t>
      </w:r>
      <w:r w:rsidRPr="00E47855">
        <w:t>listed in Attachment A to be complete and in conformance with the Commission’s rules</w:t>
      </w:r>
      <w:r>
        <w:t>,</w:t>
      </w:r>
      <w:r w:rsidRPr="00732B08">
        <w:t xml:space="preserve"> </w:t>
      </w:r>
      <w:r>
        <w:t>and no petitions to deny th</w:t>
      </w:r>
      <w:r w:rsidR="00FF64AF">
        <w:t>ese</w:t>
      </w:r>
      <w:r>
        <w:t xml:space="preserve"> application</w:t>
      </w:r>
      <w:r w:rsidR="00FF64AF">
        <w:t>s</w:t>
      </w:r>
      <w:r>
        <w:t xml:space="preserve"> were filed</w:t>
      </w:r>
      <w:r w:rsidRPr="00E47855">
        <w:t>.</w:t>
      </w:r>
      <w:r>
        <w:t xml:space="preserve">  We find that granting the </w:t>
      </w:r>
      <w:r>
        <w:t>application</w:t>
      </w:r>
      <w:r w:rsidR="00FF64AF">
        <w:t>s</w:t>
      </w:r>
      <w:r>
        <w:t xml:space="preserve"> for the licenses listed in Attachment A serves the public interest, convenience, and necessity.</w:t>
      </w:r>
      <w:r>
        <w:rPr>
          <w:szCs w:val="22"/>
        </w:rPr>
        <w:t xml:space="preserve">  Furthermore, the Commission has received full payment for the licenses listed in Attachment A, as required by Section 1.2109(a) of its rules.</w:t>
      </w:r>
      <w:r>
        <w:rPr>
          <w:rStyle w:val="FootnoteReference"/>
          <w:szCs w:val="22"/>
        </w:rPr>
        <w:footnoteReference w:id="7"/>
      </w:r>
      <w:r>
        <w:t xml:space="preserve">  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w:t>
      </w:r>
      <w:r>
        <w:rPr>
          <w:szCs w:val="22"/>
        </w:rPr>
        <w:t xml:space="preserve"> </w:t>
      </w:r>
      <w:r>
        <w:rPr>
          <w:szCs w:val="22"/>
        </w:rPr>
        <w:br/>
      </w:r>
    </w:p>
    <w:p w:rsidR="008237FE" w:rsidP="008237FE" w14:paraId="74ABCD45" w14:textId="77777777">
      <w:pPr>
        <w:ind w:firstLine="720"/>
        <w:rPr>
          <w:szCs w:val="22"/>
        </w:rPr>
      </w:pPr>
      <w:r>
        <w:rPr>
          <w:szCs w:val="22"/>
        </w:rPr>
        <w:t xml:space="preserve">We remind licensees that they should </w:t>
      </w:r>
      <w:r>
        <w:t>review</w:t>
      </w:r>
      <w:r w:rsidRPr="00C60499">
        <w:t xml:space="preserve"> all Commission orders and public notices establishing rules and policies for the </w:t>
      </w:r>
      <w:r>
        <w:t>Upper 37 GHz Band, 39 GHz Band, and 47 GHz Band.</w:t>
      </w:r>
      <w:r>
        <w:rPr>
          <w:rStyle w:val="FootnoteReference"/>
        </w:rPr>
        <w:footnoteReference w:id="8"/>
      </w:r>
      <w:r>
        <w:t xml:space="preserve">  Each licensee is solely responsible for complying with all FCC rules and regulations associated with these licenses.</w:t>
      </w:r>
    </w:p>
    <w:p w:rsidR="008237FE" w:rsidP="008237FE" w14:paraId="7DEEC0D4" w14:textId="77777777">
      <w:pPr>
        <w:rPr>
          <w:szCs w:val="22"/>
        </w:rPr>
      </w:pPr>
    </w:p>
    <w:p w:rsidR="008237FE" w:rsidP="008237FE" w14:paraId="4B689374" w14:textId="197D7BCA">
      <w:pPr>
        <w:rPr>
          <w:szCs w:val="22"/>
        </w:rPr>
      </w:pPr>
      <w:r>
        <w:rPr>
          <w:szCs w:val="22"/>
        </w:rPr>
        <w:tab/>
        <w:t xml:space="preserve">This Public Notice includes </w:t>
      </w:r>
      <w:r w:rsidR="00FF64AF">
        <w:rPr>
          <w:szCs w:val="22"/>
        </w:rPr>
        <w:t>two</w:t>
      </w:r>
      <w:r>
        <w:rPr>
          <w:szCs w:val="22"/>
        </w:rPr>
        <w:t xml:space="preserve"> attachment</w:t>
      </w:r>
      <w:r w:rsidR="00FF64AF">
        <w:rPr>
          <w:szCs w:val="22"/>
        </w:rPr>
        <w:t>s</w:t>
      </w:r>
      <w:r>
        <w:rPr>
          <w:szCs w:val="22"/>
        </w:rPr>
        <w:t>:</w:t>
      </w:r>
    </w:p>
    <w:p w:rsidR="008237FE" w:rsidP="008237FE" w14:paraId="05EDAE86" w14:textId="77777777">
      <w:pPr>
        <w:rPr>
          <w:szCs w:val="22"/>
        </w:rPr>
      </w:pPr>
    </w:p>
    <w:p w:rsidR="00F05937" w:rsidP="00F05937" w14:paraId="4C48780A" w14:textId="77777777">
      <w:pPr>
        <w:rPr>
          <w:snapToGrid/>
          <w:szCs w:val="22"/>
        </w:rPr>
      </w:pPr>
      <w:r>
        <w:rPr>
          <w:szCs w:val="22"/>
        </w:rPr>
        <w:t xml:space="preserve">Attachment A – </w:t>
      </w:r>
      <w:r>
        <w:t xml:space="preserve">Upper 37, 39, and 47 GHz </w:t>
      </w:r>
      <w:r>
        <w:rPr>
          <w:szCs w:val="22"/>
        </w:rPr>
        <w:t>UMFUS Licenses Granted – Sorted by Licensee</w:t>
      </w:r>
    </w:p>
    <w:p w:rsidR="00F05937" w:rsidP="00F05937" w14:paraId="133204E2" w14:textId="77777777">
      <w:r>
        <w:rPr>
          <w:szCs w:val="22"/>
        </w:rPr>
        <w:t xml:space="preserve">Attachment B – </w:t>
      </w:r>
      <w:r>
        <w:t xml:space="preserve">Upper 37, 39, and 47 GHz </w:t>
      </w:r>
      <w:r>
        <w:rPr>
          <w:szCs w:val="22"/>
        </w:rPr>
        <w:t xml:space="preserve">UMFUS Licenses Granted – Sorted by </w:t>
      </w:r>
      <w:r>
        <w:t>Market Number</w:t>
      </w:r>
    </w:p>
    <w:p w:rsidR="008237FE" w:rsidP="008237FE" w14:paraId="2FEEC1BB" w14:textId="77777777">
      <w:pPr>
        <w:rPr>
          <w:szCs w:val="22"/>
        </w:rPr>
      </w:pPr>
    </w:p>
    <w:p w:rsidR="008237FE" w:rsidRPr="00A74183" w:rsidP="008237FE" w14:paraId="758AE970" w14:textId="77777777">
      <w:pPr>
        <w:pStyle w:val="ParaNum"/>
        <w:numPr>
          <w:ilvl w:val="0"/>
          <w:numId w:val="0"/>
        </w:numPr>
        <w:spacing w:after="0"/>
        <w:ind w:firstLine="720"/>
        <w:rPr>
          <w:szCs w:val="22"/>
        </w:rPr>
      </w:pPr>
      <w:r w:rsidRPr="006E49B7">
        <w:rPr>
          <w:szCs w:val="22"/>
        </w:rPr>
        <w:t xml:space="preserve">Please contact </w:t>
      </w:r>
      <w:r>
        <w:rPr>
          <w:szCs w:val="22"/>
        </w:rPr>
        <w:t>Madelaine Maior</w:t>
      </w:r>
      <w:r w:rsidRPr="006E49B7">
        <w:rPr>
          <w:szCs w:val="22"/>
        </w:rPr>
        <w:t>, Wireless Telecommunications Bureau,</w:t>
      </w:r>
      <w:r w:rsidRPr="00A74183">
        <w:rPr>
          <w:szCs w:val="22"/>
        </w:rPr>
        <w:t xml:space="preserve"> Broadband Division, </w:t>
      </w:r>
      <w:r>
        <w:rPr>
          <w:szCs w:val="22"/>
        </w:rPr>
        <w:t xml:space="preserve">at </w:t>
      </w:r>
      <w:r w:rsidRPr="00A74183">
        <w:rPr>
          <w:szCs w:val="22"/>
        </w:rPr>
        <w:t>(202) 418-</w:t>
      </w:r>
      <w:r>
        <w:rPr>
          <w:szCs w:val="22"/>
        </w:rPr>
        <w:t xml:space="preserve">1466 or </w:t>
      </w:r>
      <w:hyperlink r:id="rId5" w:history="1">
        <w:r w:rsidRPr="000F6E8C">
          <w:rPr>
            <w:rStyle w:val="Hyperlink"/>
            <w:szCs w:val="22"/>
          </w:rPr>
          <w:t>Madelaine.Maior@fcc.gov</w:t>
        </w:r>
      </w:hyperlink>
      <w:r>
        <w:rPr>
          <w:szCs w:val="22"/>
        </w:rPr>
        <w:t xml:space="preserve"> </w:t>
      </w:r>
      <w:r w:rsidRPr="00A74183">
        <w:rPr>
          <w:szCs w:val="22"/>
        </w:rPr>
        <w:t xml:space="preserve">for questions regarding legal matters or licensing issues.  </w:t>
      </w:r>
      <w:r>
        <w:t>Please contact</w:t>
      </w:r>
      <w:r w:rsidRPr="00FB3E7A">
        <w:t xml:space="preserve"> </w:t>
      </w:r>
      <w:r>
        <w:t xml:space="preserve">Cecilia Sulhoff at (202) 418-0587 or </w:t>
      </w:r>
      <w:hyperlink r:id="rId6" w:history="1">
        <w:r w:rsidRPr="00B53327">
          <w:rPr>
            <w:rStyle w:val="Hyperlink"/>
          </w:rPr>
          <w:t>Cecilia.Sulhoff@fcc.gov</w:t>
        </w:r>
      </w:hyperlink>
      <w:r>
        <w:t>, for press questions.</w:t>
      </w:r>
    </w:p>
    <w:p w:rsidR="008237FE" w:rsidP="008237FE" w14:paraId="6D2A6AF7" w14:textId="77777777">
      <w:pPr>
        <w:ind w:firstLine="720"/>
        <w:rPr>
          <w:szCs w:val="22"/>
        </w:rPr>
      </w:pPr>
    </w:p>
    <w:p w:rsidR="008237FE" w:rsidP="008237FE" w14:paraId="0F567A8C" w14:textId="77777777">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t xml:space="preserve"> </w:t>
      </w:r>
    </w:p>
    <w:p w:rsidR="008237FE" w:rsidP="008237FE" w14:paraId="03A8073C" w14:textId="77777777">
      <w:pPr>
        <w:rPr>
          <w:szCs w:val="22"/>
        </w:rPr>
      </w:pPr>
    </w:p>
    <w:p w:rsidR="008237FE" w:rsidP="008237FE" w14:paraId="602A2904" w14:textId="77777777">
      <w:pPr>
        <w:spacing w:before="120"/>
        <w:jc w:val="center"/>
        <w:rPr>
          <w:b/>
          <w:szCs w:val="22"/>
        </w:rPr>
      </w:pPr>
      <w:r>
        <w:rPr>
          <w:b/>
          <w:szCs w:val="22"/>
        </w:rPr>
        <w:t>- FCC -</w:t>
      </w:r>
    </w:p>
    <w:p w:rsidR="008237FE" w:rsidP="00013A8B" w14:paraId="288AFE8C" w14:textId="77777777">
      <w:pPr>
        <w:jc w:val="center"/>
        <w:rPr>
          <w:b/>
          <w:sz w:val="24"/>
        </w:rPr>
      </w:pPr>
    </w:p>
    <w:p w:rsidR="00F96F63" w:rsidRPr="00930ECF" w:rsidP="00F96F63" w14:paraId="3061B9B2" w14:textId="77777777">
      <w:pPr>
        <w:rPr>
          <w:sz w:val="24"/>
        </w:rPr>
      </w:pPr>
      <w:bookmarkStart w:id="1" w:name="TOChere"/>
    </w:p>
    <w:bookmarkEnd w:id="1"/>
    <w:p w:rsidR="00930ECF" w:rsidRPr="00930ECF" w:rsidP="00F96F63" w14:paraId="61AE1617"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E43AA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FFE5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C94B7B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8CF8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230D" w14:paraId="6E6103DA" w14:textId="77777777">
      <w:r>
        <w:separator/>
      </w:r>
    </w:p>
  </w:footnote>
  <w:footnote w:type="continuationSeparator" w:id="1">
    <w:p w:rsidR="00BC230D" w14:paraId="43BA8B61" w14:textId="77777777">
      <w:pPr>
        <w:rPr>
          <w:sz w:val="20"/>
        </w:rPr>
      </w:pPr>
      <w:r>
        <w:rPr>
          <w:sz w:val="20"/>
        </w:rPr>
        <w:t xml:space="preserve">(Continued from previous page)  </w:t>
      </w:r>
      <w:r>
        <w:rPr>
          <w:sz w:val="20"/>
        </w:rPr>
        <w:separator/>
      </w:r>
    </w:p>
  </w:footnote>
  <w:footnote w:type="continuationNotice" w:id="2">
    <w:p w:rsidR="00BC230D" w:rsidP="00910F12" w14:paraId="1CEDEBEB" w14:textId="77777777">
      <w:pPr>
        <w:jc w:val="right"/>
        <w:rPr>
          <w:sz w:val="20"/>
        </w:rPr>
      </w:pPr>
      <w:r>
        <w:rPr>
          <w:sz w:val="20"/>
        </w:rPr>
        <w:t>(continued….)</w:t>
      </w:r>
    </w:p>
  </w:footnote>
  <w:footnote w:id="3">
    <w:p w:rsidR="008237FE" w:rsidP="008237FE" w14:paraId="4C745C56" w14:textId="4D848D3C">
      <w:pPr>
        <w:pStyle w:val="FootnoteText"/>
      </w:pPr>
      <w:r>
        <w:rPr>
          <w:rStyle w:val="FootnoteReference"/>
        </w:rPr>
        <w:footnoteRef/>
      </w:r>
      <w:r>
        <w:t xml:space="preserve"> </w:t>
      </w:r>
      <w:r>
        <w:rPr>
          <w:i/>
        </w:rPr>
        <w:t>Incentive Auction of Upper Microwave Flexible Use Service Licenses in the Upper 37 GHz, 39 GHz, and 47 GHz Bands for Next-Generation Wireless Services Closes</w:t>
      </w:r>
      <w:r w:rsidRPr="00AE0D44">
        <w:t xml:space="preserve">, </w:t>
      </w:r>
      <w:r>
        <w:t xml:space="preserve">AU Docket No. 19-59, </w:t>
      </w:r>
      <w:r w:rsidRPr="00AE0D44">
        <w:t xml:space="preserve">Public Notice, </w:t>
      </w:r>
      <w:r w:rsidR="00A52593">
        <w:t xml:space="preserve">35 FCC </w:t>
      </w:r>
      <w:r w:rsidR="00A52593">
        <w:t>Rcd</w:t>
      </w:r>
      <w:r w:rsidR="00A52593">
        <w:t xml:space="preserve"> 2015</w:t>
      </w:r>
      <w:r w:rsidRPr="00AE0D44">
        <w:t xml:space="preserve"> (</w:t>
      </w:r>
      <w:r w:rsidR="00A52593">
        <w:t xml:space="preserve">OEA/WTB </w:t>
      </w:r>
      <w:r w:rsidRPr="00AE0D44">
        <w:t>20</w:t>
      </w:r>
      <w:r>
        <w:t>20</w:t>
      </w:r>
      <w:r w:rsidRPr="00AE0D44">
        <w:t xml:space="preserve">).  </w:t>
      </w:r>
    </w:p>
  </w:footnote>
  <w:footnote w:id="4">
    <w:p w:rsidR="008237FE" w:rsidRPr="00133F85" w:rsidP="008237FE" w14:paraId="27073FF0" w14:textId="77777777">
      <w:pPr>
        <w:pStyle w:val="FootnoteText"/>
      </w:pPr>
      <w:r w:rsidRPr="00133F85">
        <w:rPr>
          <w:rStyle w:val="FootnoteReference"/>
        </w:rPr>
        <w:footnoteRef/>
      </w:r>
      <w:r w:rsidRPr="00133F85">
        <w:t xml:space="preserve"> “Gross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 </w:t>
      </w:r>
    </w:p>
  </w:footnote>
  <w:footnote w:id="5">
    <w:p w:rsidR="008237FE" w:rsidRPr="00944B56" w:rsidP="008237FE" w14:paraId="35577804" w14:textId="138F41A5">
      <w:pPr>
        <w:pStyle w:val="FootnoteText"/>
      </w:pPr>
      <w:r w:rsidRPr="00944B56">
        <w:rPr>
          <w:rStyle w:val="FootnoteReference"/>
        </w:rPr>
        <w:footnoteRef/>
      </w:r>
      <w:r w:rsidRPr="00944B56">
        <w:t xml:space="preserve"> </w:t>
      </w:r>
      <w:r>
        <w:t>Specifically, 21</w:t>
      </w:r>
      <w:r w:rsidRPr="00594D6E">
        <w:t xml:space="preserve"> FCC long-form applications were accepted for filing on</w:t>
      </w:r>
      <w:r>
        <w:t xml:space="preserve"> April 30</w:t>
      </w:r>
      <w:r w:rsidRPr="00594D6E">
        <w:t>, 20</w:t>
      </w:r>
      <w:r>
        <w:t xml:space="preserve">20. </w:t>
      </w:r>
      <w:r w:rsidRPr="00594D6E">
        <w:t xml:space="preserve"> </w:t>
      </w:r>
      <w:r w:rsidRPr="003079F3">
        <w:rPr>
          <w:i/>
          <w:iCs/>
        </w:rPr>
        <w:t>Wireless Telecommunications Bureau Announces that Applications for Auction 103 Licenses are Accepted for Filing</w:t>
      </w:r>
      <w:r>
        <w:t xml:space="preserve">, Public Notice, DA 20-461 (WTB Apr. 30, 2020).  An additional </w:t>
      </w:r>
      <w:r w:rsidR="006B5B54">
        <w:t xml:space="preserve">seven </w:t>
      </w:r>
      <w:r>
        <w:t>FCC long-form applications were accepted for filing on May 28, 2020.</w:t>
      </w:r>
      <w:r w:rsidR="006B5B54">
        <w:t xml:space="preserve"> </w:t>
      </w:r>
      <w:r>
        <w:t xml:space="preserve"> </w:t>
      </w:r>
      <w:r w:rsidRPr="003079F3">
        <w:rPr>
          <w:i/>
          <w:iCs/>
        </w:rPr>
        <w:t>Wireless Telecommunications Bureau Announces that Applications for Auction 103 Licenses are Accepted for Filing</w:t>
      </w:r>
      <w:r>
        <w:t xml:space="preserve">, Public Notice, </w:t>
      </w:r>
      <w:r w:rsidR="005E7A5F">
        <w:t xml:space="preserve">35 FCC </w:t>
      </w:r>
      <w:r w:rsidR="005E7A5F">
        <w:t>Rcd</w:t>
      </w:r>
      <w:r w:rsidR="005E7A5F">
        <w:t xml:space="preserve"> 5431</w:t>
      </w:r>
      <w:r>
        <w:t xml:space="preserve"> (WTB 2020). </w:t>
      </w:r>
      <w:r w:rsidR="006B5B54">
        <w:t xml:space="preserve"> </w:t>
      </w:r>
      <w:r w:rsidR="00811FD0">
        <w:rPr>
          <w:szCs w:val="22"/>
        </w:rPr>
        <w:t>The final FCC Form 601 for a winning bidder was accepted for filing on July 23, 2020.</w:t>
      </w:r>
      <w:r w:rsidRPr="00725F7B" w:rsidR="00811FD0">
        <w:rPr>
          <w:i/>
        </w:rPr>
        <w:t xml:space="preserve"> </w:t>
      </w:r>
      <w:r w:rsidR="006B5B54">
        <w:rPr>
          <w:i/>
        </w:rPr>
        <w:t xml:space="preserve"> </w:t>
      </w:r>
      <w:r w:rsidRPr="00725F7B" w:rsidR="00811FD0">
        <w:rPr>
          <w:i/>
        </w:rPr>
        <w:t>Wireless Telecommunications Bureau Announces that Application for</w:t>
      </w:r>
      <w:r w:rsidR="00811FD0">
        <w:rPr>
          <w:i/>
        </w:rPr>
        <w:t xml:space="preserve"> Auction 103 Licenses</w:t>
      </w:r>
      <w:r w:rsidRPr="00725F7B" w:rsidR="00811FD0">
        <w:rPr>
          <w:i/>
        </w:rPr>
        <w:t xml:space="preserve"> </w:t>
      </w:r>
      <w:r w:rsidR="00811FD0">
        <w:rPr>
          <w:i/>
        </w:rPr>
        <w:t xml:space="preserve">is </w:t>
      </w:r>
      <w:r w:rsidRPr="00725F7B" w:rsidR="00811FD0">
        <w:rPr>
          <w:i/>
        </w:rPr>
        <w:t>Accepted for Filing</w:t>
      </w:r>
      <w:r w:rsidR="00811FD0">
        <w:t xml:space="preserve">, </w:t>
      </w:r>
      <w:r w:rsidRPr="006A1894" w:rsidR="00811FD0">
        <w:t>Public Notice,</w:t>
      </w:r>
      <w:r w:rsidRPr="006B4DA8" w:rsidR="00811FD0">
        <w:t xml:space="preserve"> </w:t>
      </w:r>
      <w:r w:rsidR="00811FD0">
        <w:t>DA 20-778 (WTB July 23, 2020) (</w:t>
      </w:r>
      <w:r w:rsidRPr="00725F7B" w:rsidR="00811FD0">
        <w:rPr>
          <w:i/>
        </w:rPr>
        <w:t>Auction 10</w:t>
      </w:r>
      <w:r w:rsidR="00811FD0">
        <w:rPr>
          <w:i/>
        </w:rPr>
        <w:t>3</w:t>
      </w:r>
      <w:r w:rsidRPr="00725F7B" w:rsidR="00811FD0">
        <w:rPr>
          <w:i/>
        </w:rPr>
        <w:t xml:space="preserve"> </w:t>
      </w:r>
      <w:r w:rsidR="00811FD0">
        <w:rPr>
          <w:i/>
        </w:rPr>
        <w:t>Third</w:t>
      </w:r>
      <w:r w:rsidRPr="00725F7B" w:rsidR="00811FD0">
        <w:rPr>
          <w:i/>
        </w:rPr>
        <w:t xml:space="preserve"> AFF PN</w:t>
      </w:r>
      <w:r w:rsidR="00811FD0">
        <w:t xml:space="preserve">).  </w:t>
      </w:r>
    </w:p>
  </w:footnote>
  <w:footnote w:id="6">
    <w:p w:rsidR="005D43AA" w14:paraId="48535CBD" w14:textId="68E52D1B">
      <w:pPr>
        <w:pStyle w:val="FootnoteText"/>
      </w:pPr>
      <w:r>
        <w:rPr>
          <w:rStyle w:val="FootnoteReference"/>
        </w:rPr>
        <w:footnoteRef/>
      </w:r>
      <w:r>
        <w:t xml:space="preserve"> Specifically, 13,878 licenses associated with 19 FCC long-form applications were granted on June 4, 2020</w:t>
      </w:r>
      <w:r w:rsidR="00266E59">
        <w:t>;</w:t>
      </w:r>
      <w:r w:rsidR="00DE0270">
        <w:t xml:space="preserve"> </w:t>
      </w:r>
      <w:r w:rsidR="00960F2D">
        <w:t xml:space="preserve">206 licenses associated with </w:t>
      </w:r>
      <w:r w:rsidR="006B5B54">
        <w:t xml:space="preserve">seven </w:t>
      </w:r>
      <w:r w:rsidR="00960F2D">
        <w:t>FCC long-form applications were granted on June 18, 2020</w:t>
      </w:r>
      <w:r w:rsidR="00266E59">
        <w:t>;</w:t>
      </w:r>
      <w:r w:rsidR="00DE0270">
        <w:t xml:space="preserve"> and 49 licenses associated with one FCC long-form application were granted on August 20, 2020</w:t>
      </w:r>
      <w:r>
        <w:t xml:space="preserve">.  </w:t>
      </w:r>
      <w:r w:rsidRPr="005D43AA">
        <w:rPr>
          <w:i/>
          <w:iCs/>
        </w:rPr>
        <w:t>Wireless Telecommunications Bureau Grants Auction 103 Upper Microwave Flexible Use Service Licenses</w:t>
      </w:r>
      <w:r>
        <w:t>, Public Notice, DA 20-582 (WTB June 4, 2020)</w:t>
      </w:r>
      <w:r w:rsidR="00960F2D">
        <w:t xml:space="preserve">; </w:t>
      </w:r>
      <w:r w:rsidRPr="005D43AA" w:rsidR="00960F2D">
        <w:rPr>
          <w:i/>
          <w:iCs/>
        </w:rPr>
        <w:t>Wireless Telecommunications Bureau Grants Auction 103 Upper Microwave Flexible Use Service Licenses</w:t>
      </w:r>
      <w:r w:rsidR="00960F2D">
        <w:t xml:space="preserve">, Public Notice, </w:t>
      </w:r>
      <w:r w:rsidR="00912E39">
        <w:t xml:space="preserve">35 FCC </w:t>
      </w:r>
      <w:r w:rsidR="00912E39">
        <w:t>Rcd</w:t>
      </w:r>
      <w:r w:rsidR="00912E39">
        <w:t xml:space="preserve"> 6368</w:t>
      </w:r>
      <w:r w:rsidR="00960F2D">
        <w:t xml:space="preserve"> (WTB 2020)</w:t>
      </w:r>
      <w:r w:rsidR="00DE0270">
        <w:t>;</w:t>
      </w:r>
      <w:r w:rsidRPr="00DE0270" w:rsidR="00DE0270">
        <w:rPr>
          <w:i/>
          <w:iCs/>
        </w:rPr>
        <w:t xml:space="preserve"> </w:t>
      </w:r>
      <w:r w:rsidRPr="005D43AA" w:rsidR="00DE0270">
        <w:rPr>
          <w:i/>
          <w:iCs/>
        </w:rPr>
        <w:t>Wireless Telecommunications Bureau Grants Auction 103 Upper Microwave Flexible Use Service Licenses</w:t>
      </w:r>
      <w:r w:rsidR="00DE0270">
        <w:t>, Public Notice, DA 20-900 (WTB Aug. 20, 2020)</w:t>
      </w:r>
      <w:r>
        <w:t>.</w:t>
      </w:r>
    </w:p>
  </w:footnote>
  <w:footnote w:id="7">
    <w:p w:rsidR="008237FE" w:rsidRPr="00944B56" w:rsidP="008237FE" w14:paraId="6974E362"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8237FE" w:rsidP="008237FE" w14:paraId="44441FE9" w14:textId="77777777">
      <w:pPr>
        <w:pStyle w:val="FootnoteText"/>
      </w:pPr>
      <w:r>
        <w:rPr>
          <w:rStyle w:val="FootnoteReference"/>
        </w:rPr>
        <w:footnoteRef/>
      </w:r>
      <w:r>
        <w:t xml:space="preserve"> </w:t>
      </w:r>
      <w:r w:rsidRPr="00D764A7">
        <w:rPr>
          <w:i/>
        </w:rPr>
        <w:t>See generally Use of Spectrum Bands Above 24 GHz For Mobile Radio Services et al</w:t>
      </w:r>
      <w:r w:rsidRPr="00D764A7">
        <w:t xml:space="preserve">., Report and Order and Further Notice of Proposed Rulemaking, 31 FCC </w:t>
      </w:r>
      <w:r w:rsidRPr="00D764A7">
        <w:t>Rcd</w:t>
      </w:r>
      <w:r w:rsidRPr="00D764A7">
        <w:t xml:space="preserve"> 8014 (2016); Second Report and Order, Second Further Notice of Proposed Rulemaking, Order on Reconsideration, and Memorandum Opinion and Order, 32 FCC </w:t>
      </w:r>
      <w:r w:rsidRPr="00D764A7">
        <w:t>Rcd</w:t>
      </w:r>
      <w:r w:rsidRPr="00D764A7">
        <w:t xml:space="preserve"> 10988 (2017)</w:t>
      </w:r>
      <w:r>
        <w:t xml:space="preserve">; Third </w:t>
      </w:r>
      <w:r w:rsidRPr="00D764A7">
        <w:t>Report and Order</w:t>
      </w:r>
      <w:r>
        <w:t>, Memorandum Opinion and Order,</w:t>
      </w:r>
      <w:r w:rsidRPr="00D764A7">
        <w:t xml:space="preserve"> and </w:t>
      </w:r>
      <w:r>
        <w:t xml:space="preserve">Third </w:t>
      </w:r>
      <w:r w:rsidRPr="00D764A7">
        <w:t>Further Notice of Proposed Rulemaking,</w:t>
      </w:r>
      <w:r>
        <w:t xml:space="preserve"> 33 FCC </w:t>
      </w:r>
      <w:r>
        <w:t>Rcd</w:t>
      </w:r>
      <w:r>
        <w:t xml:space="preserve"> 5576</w:t>
      </w:r>
      <w:r w:rsidRPr="00D764A7">
        <w:t xml:space="preserve"> (201</w:t>
      </w:r>
      <w:r>
        <w:t>8</w:t>
      </w:r>
      <w:r w:rsidRPr="00D764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ACFC33" w14:textId="2CA9ECD0">
    <w:pPr>
      <w:tabs>
        <w:tab w:val="center" w:pos="4680"/>
        <w:tab w:val="right" w:pos="9360"/>
      </w:tabs>
    </w:pPr>
    <w:r w:rsidRPr="009838BC">
      <w:rPr>
        <w:b/>
      </w:rPr>
      <w:tab/>
      <w:t>Federal Communications Commission</w:t>
    </w:r>
    <w:r w:rsidRPr="009838BC">
      <w:rPr>
        <w:b/>
      </w:rPr>
      <w:tab/>
    </w:r>
    <w:r w:rsidR="008237FE">
      <w:rPr>
        <w:b/>
      </w:rPr>
      <w:t>DA 20-</w:t>
    </w:r>
    <w:r w:rsidR="00D63D0A">
      <w:rPr>
        <w:b/>
      </w:rPr>
      <w:t>1056</w:t>
    </w:r>
  </w:p>
  <w:p w:rsidR="009838BC" w:rsidRPr="009838BC" w:rsidP="009838BC" w14:paraId="705422A4" w14:textId="639811E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6C1DFF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409DD1E" w14:textId="267EBB7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B9390C2" w14:textId="77777777">
                    <w:pPr>
                      <w:rPr>
                        <w:rFonts w:ascii="Arial" w:hAnsi="Arial"/>
                        <w:b/>
                      </w:rPr>
                    </w:pPr>
                    <w:r>
                      <w:rPr>
                        <w:rFonts w:ascii="Arial" w:hAnsi="Arial"/>
                        <w:b/>
                      </w:rPr>
                      <w:t>Federal Communications Commission</w:t>
                    </w:r>
                  </w:p>
                  <w:p w:rsidR="009838BC" w:rsidP="009838BC" w14:paraId="2725306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8BEB5A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20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9749154" w14:textId="4982D18B">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763E0F2" w14:textId="77777777">
                    <w:pPr>
                      <w:spacing w:before="40"/>
                      <w:jc w:val="right"/>
                      <w:rPr>
                        <w:rFonts w:ascii="Arial" w:hAnsi="Arial"/>
                        <w:b/>
                        <w:sz w:val="16"/>
                      </w:rPr>
                    </w:pPr>
                    <w:r>
                      <w:rPr>
                        <w:rFonts w:ascii="Arial" w:hAnsi="Arial"/>
                        <w:b/>
                        <w:sz w:val="16"/>
                      </w:rPr>
                      <w:t>News Media Information 202 / 418-0500</w:t>
                    </w:r>
                  </w:p>
                  <w:p w:rsidR="009838BC" w:rsidP="009838BC" w14:paraId="3DB9602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BAAB9DF" w14:textId="77777777">
                    <w:pPr>
                      <w:jc w:val="right"/>
                    </w:pPr>
                    <w:r>
                      <w:rPr>
                        <w:rFonts w:ascii="Arial" w:hAnsi="Arial"/>
                        <w:b/>
                        <w:sz w:val="16"/>
                      </w:rPr>
                      <w:t>TTY: 1-888-835-5322</w:t>
                    </w:r>
                  </w:p>
                </w:txbxContent>
              </v:textbox>
            </v:shape>
          </w:pict>
        </mc:Fallback>
      </mc:AlternateContent>
    </w:r>
  </w:p>
  <w:p w:rsidR="006F7393" w:rsidRPr="009838BC" w:rsidP="009838BC" w14:paraId="67F82C0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onnie Diaz">
    <w15:presenceInfo w15:providerId="AD" w15:userId="S::Connie.Diaz@fcc.gov::2db54bc6-83b4-4196-a524-6479fba2ca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3E"/>
    <w:rsid w:val="000072CE"/>
    <w:rsid w:val="00013A8B"/>
    <w:rsid w:val="00021445"/>
    <w:rsid w:val="00036039"/>
    <w:rsid w:val="00037F90"/>
    <w:rsid w:val="000875BF"/>
    <w:rsid w:val="00096D8C"/>
    <w:rsid w:val="000C0B65"/>
    <w:rsid w:val="000E3D42"/>
    <w:rsid w:val="000E5884"/>
    <w:rsid w:val="000F6E8C"/>
    <w:rsid w:val="00122BD5"/>
    <w:rsid w:val="00133F85"/>
    <w:rsid w:val="00192566"/>
    <w:rsid w:val="001979D9"/>
    <w:rsid w:val="001D6BCF"/>
    <w:rsid w:val="001E01CA"/>
    <w:rsid w:val="002060D9"/>
    <w:rsid w:val="00226822"/>
    <w:rsid w:val="002540D5"/>
    <w:rsid w:val="00260594"/>
    <w:rsid w:val="00266E59"/>
    <w:rsid w:val="00285017"/>
    <w:rsid w:val="002A2D2E"/>
    <w:rsid w:val="002E42C5"/>
    <w:rsid w:val="003079F3"/>
    <w:rsid w:val="00343749"/>
    <w:rsid w:val="00345111"/>
    <w:rsid w:val="00357D50"/>
    <w:rsid w:val="003925DC"/>
    <w:rsid w:val="003A1F87"/>
    <w:rsid w:val="003B0550"/>
    <w:rsid w:val="003B694F"/>
    <w:rsid w:val="003D0B61"/>
    <w:rsid w:val="003D7F5D"/>
    <w:rsid w:val="003F171C"/>
    <w:rsid w:val="00412FC5"/>
    <w:rsid w:val="00413847"/>
    <w:rsid w:val="00421AC1"/>
    <w:rsid w:val="00422276"/>
    <w:rsid w:val="004242F1"/>
    <w:rsid w:val="00445A00"/>
    <w:rsid w:val="00451B0F"/>
    <w:rsid w:val="0046125F"/>
    <w:rsid w:val="00487524"/>
    <w:rsid w:val="00496106"/>
    <w:rsid w:val="004C12D0"/>
    <w:rsid w:val="004C2EE3"/>
    <w:rsid w:val="004E4A22"/>
    <w:rsid w:val="00511968"/>
    <w:rsid w:val="0055614C"/>
    <w:rsid w:val="00594D6E"/>
    <w:rsid w:val="005C0F8D"/>
    <w:rsid w:val="005D43AA"/>
    <w:rsid w:val="005E7A5F"/>
    <w:rsid w:val="00607BA5"/>
    <w:rsid w:val="006263C2"/>
    <w:rsid w:val="00626EB6"/>
    <w:rsid w:val="006353A3"/>
    <w:rsid w:val="006452C9"/>
    <w:rsid w:val="00655D03"/>
    <w:rsid w:val="006660F9"/>
    <w:rsid w:val="006769BE"/>
    <w:rsid w:val="00683F84"/>
    <w:rsid w:val="00697C29"/>
    <w:rsid w:val="006A1894"/>
    <w:rsid w:val="006A6A81"/>
    <w:rsid w:val="006B4DA8"/>
    <w:rsid w:val="006B5B54"/>
    <w:rsid w:val="006E26AF"/>
    <w:rsid w:val="006E49B7"/>
    <w:rsid w:val="006F0D4A"/>
    <w:rsid w:val="006F7393"/>
    <w:rsid w:val="0070224F"/>
    <w:rsid w:val="007115F7"/>
    <w:rsid w:val="00725F7B"/>
    <w:rsid w:val="00732B08"/>
    <w:rsid w:val="0075095B"/>
    <w:rsid w:val="00785689"/>
    <w:rsid w:val="0079754B"/>
    <w:rsid w:val="007A1E6D"/>
    <w:rsid w:val="007D023A"/>
    <w:rsid w:val="007D198C"/>
    <w:rsid w:val="00800912"/>
    <w:rsid w:val="00811FD0"/>
    <w:rsid w:val="00822CE0"/>
    <w:rsid w:val="008237FE"/>
    <w:rsid w:val="00837C62"/>
    <w:rsid w:val="00841AB1"/>
    <w:rsid w:val="00870650"/>
    <w:rsid w:val="008C14B7"/>
    <w:rsid w:val="008C22FD"/>
    <w:rsid w:val="008F22EC"/>
    <w:rsid w:val="00910F12"/>
    <w:rsid w:val="00912E39"/>
    <w:rsid w:val="00926503"/>
    <w:rsid w:val="00930ECF"/>
    <w:rsid w:val="00942E3E"/>
    <w:rsid w:val="00944B56"/>
    <w:rsid w:val="009467B2"/>
    <w:rsid w:val="00960F2D"/>
    <w:rsid w:val="009838BC"/>
    <w:rsid w:val="00A455A1"/>
    <w:rsid w:val="00A45F4F"/>
    <w:rsid w:val="00A52593"/>
    <w:rsid w:val="00A600A9"/>
    <w:rsid w:val="00A61F8A"/>
    <w:rsid w:val="00A74183"/>
    <w:rsid w:val="00A75A56"/>
    <w:rsid w:val="00A866AC"/>
    <w:rsid w:val="00A948A6"/>
    <w:rsid w:val="00AA55B7"/>
    <w:rsid w:val="00AA5B9E"/>
    <w:rsid w:val="00AB2407"/>
    <w:rsid w:val="00AB53DF"/>
    <w:rsid w:val="00AE0D44"/>
    <w:rsid w:val="00B07E5C"/>
    <w:rsid w:val="00B20363"/>
    <w:rsid w:val="00B326E3"/>
    <w:rsid w:val="00B370C7"/>
    <w:rsid w:val="00B53327"/>
    <w:rsid w:val="00B67B68"/>
    <w:rsid w:val="00B811F7"/>
    <w:rsid w:val="00BA5DC6"/>
    <w:rsid w:val="00BA6196"/>
    <w:rsid w:val="00BC230D"/>
    <w:rsid w:val="00BC6D8C"/>
    <w:rsid w:val="00C01EF1"/>
    <w:rsid w:val="00C16AF2"/>
    <w:rsid w:val="00C34006"/>
    <w:rsid w:val="00C426B1"/>
    <w:rsid w:val="00C60499"/>
    <w:rsid w:val="00C8225E"/>
    <w:rsid w:val="00C82B6B"/>
    <w:rsid w:val="00C90D6A"/>
    <w:rsid w:val="00CC72B6"/>
    <w:rsid w:val="00CD1A78"/>
    <w:rsid w:val="00CE4E5A"/>
    <w:rsid w:val="00D0218D"/>
    <w:rsid w:val="00D216CD"/>
    <w:rsid w:val="00D63D0A"/>
    <w:rsid w:val="00D764A7"/>
    <w:rsid w:val="00DA2529"/>
    <w:rsid w:val="00DB130A"/>
    <w:rsid w:val="00DC10A1"/>
    <w:rsid w:val="00DC655F"/>
    <w:rsid w:val="00DD42B4"/>
    <w:rsid w:val="00DD7EBD"/>
    <w:rsid w:val="00DE0270"/>
    <w:rsid w:val="00DF62B6"/>
    <w:rsid w:val="00E07225"/>
    <w:rsid w:val="00E155B7"/>
    <w:rsid w:val="00E46B95"/>
    <w:rsid w:val="00E47855"/>
    <w:rsid w:val="00E5409F"/>
    <w:rsid w:val="00E7669D"/>
    <w:rsid w:val="00E9387F"/>
    <w:rsid w:val="00EC0185"/>
    <w:rsid w:val="00ED3FAF"/>
    <w:rsid w:val="00ED563B"/>
    <w:rsid w:val="00F021FA"/>
    <w:rsid w:val="00F05937"/>
    <w:rsid w:val="00F57ACA"/>
    <w:rsid w:val="00F62E97"/>
    <w:rsid w:val="00F64209"/>
    <w:rsid w:val="00F73C58"/>
    <w:rsid w:val="00F83B7A"/>
    <w:rsid w:val="00F93BF5"/>
    <w:rsid w:val="00F96F63"/>
    <w:rsid w:val="00FB3E7A"/>
    <w:rsid w:val="00FF4F99"/>
    <w:rsid w:val="00FF64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F8E917-BB30-4DC1-BB8F-5AC03BC2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42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3E"/>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rsid w:val="00942E3E"/>
  </w:style>
  <w:style w:type="character" w:styleId="CommentReference">
    <w:name w:val="annotation reference"/>
    <w:rsid w:val="00942E3E"/>
    <w:rPr>
      <w:sz w:val="16"/>
      <w:szCs w:val="16"/>
    </w:rPr>
  </w:style>
  <w:style w:type="paragraph" w:styleId="CommentText">
    <w:name w:val="annotation text"/>
    <w:basedOn w:val="Normal"/>
    <w:link w:val="CommentTextChar"/>
    <w:rsid w:val="00942E3E"/>
    <w:pPr>
      <w:widowControl/>
    </w:pPr>
    <w:rPr>
      <w:snapToGrid/>
      <w:kern w:val="0"/>
      <w:sz w:val="20"/>
    </w:rPr>
  </w:style>
  <w:style w:type="character" w:customStyle="1" w:styleId="CommentTextChar">
    <w:name w:val="Comment Text Char"/>
    <w:basedOn w:val="DefaultParagraphFont"/>
    <w:link w:val="CommentText"/>
    <w:rsid w:val="00942E3E"/>
  </w:style>
  <w:style w:type="paragraph" w:styleId="CommentSubject">
    <w:name w:val="annotation subject"/>
    <w:basedOn w:val="CommentText"/>
    <w:next w:val="CommentText"/>
    <w:link w:val="CommentSubjectChar"/>
    <w:uiPriority w:val="99"/>
    <w:semiHidden/>
    <w:unhideWhenUsed/>
    <w:rsid w:val="006F0D4A"/>
    <w:pPr>
      <w:widowControl w:val="0"/>
    </w:pPr>
    <w:rPr>
      <w:b/>
      <w:bCs/>
      <w:snapToGrid w:val="0"/>
      <w:kern w:val="28"/>
    </w:rPr>
  </w:style>
  <w:style w:type="character" w:customStyle="1" w:styleId="CommentSubjectChar">
    <w:name w:val="Comment Subject Char"/>
    <w:basedOn w:val="CommentTextChar"/>
    <w:link w:val="CommentSubject"/>
    <w:uiPriority w:val="99"/>
    <w:semiHidden/>
    <w:rsid w:val="006F0D4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