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4C2EE3" w14:paraId="15B4F1C5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59ABCB83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2EAB3C3B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7A325C87" w14:textId="77777777"/>
    <w:p w:rsidR="004C2EE3" w:rsidP="0070224F" w14:paraId="7914909D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4ED6A7EC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24FCD4B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1278554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95D9C" w:rsidP="007115F7" w14:paraId="2D6D645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AMC Networks Inc., </w:t>
            </w:r>
          </w:p>
          <w:p w:rsidR="004C2EE3" w:rsidP="00295D9C" w14:paraId="58AFDAC9" w14:textId="77777777">
            <w:pPr>
              <w:tabs>
                <w:tab w:val="center" w:pos="4680"/>
              </w:tabs>
              <w:suppressAutoHyphens/>
              <w:ind w:left="720"/>
              <w:rPr>
                <w:spacing w:val="-2"/>
              </w:rPr>
            </w:pPr>
            <w:r>
              <w:rPr>
                <w:spacing w:val="-2"/>
              </w:rPr>
              <w:t>Complainant,</w:t>
            </w:r>
          </w:p>
          <w:p w:rsidR="00295D9C" w:rsidP="00295D9C" w14:paraId="6D694827" w14:textId="77777777">
            <w:pPr>
              <w:tabs>
                <w:tab w:val="center" w:pos="4680"/>
              </w:tabs>
              <w:suppressAutoHyphens/>
              <w:ind w:left="720"/>
              <w:rPr>
                <w:spacing w:val="-2"/>
              </w:rPr>
            </w:pPr>
          </w:p>
          <w:p w:rsidR="00295D9C" w:rsidP="00295D9C" w14:paraId="7B01F906" w14:textId="77777777">
            <w:pPr>
              <w:tabs>
                <w:tab w:val="center" w:pos="4680"/>
              </w:tabs>
              <w:suppressAutoHyphens/>
              <w:ind w:left="1440"/>
              <w:rPr>
                <w:spacing w:val="-2"/>
              </w:rPr>
            </w:pPr>
            <w:r>
              <w:rPr>
                <w:spacing w:val="-2"/>
              </w:rPr>
              <w:t>v.</w:t>
            </w:r>
          </w:p>
          <w:p w:rsidR="00295D9C" w:rsidP="00295D9C" w14:paraId="15BB5AEF" w14:textId="77777777">
            <w:pPr>
              <w:tabs>
                <w:tab w:val="center" w:pos="4680"/>
              </w:tabs>
              <w:suppressAutoHyphens/>
              <w:ind w:left="720"/>
              <w:rPr>
                <w:spacing w:val="-2"/>
              </w:rPr>
            </w:pPr>
          </w:p>
          <w:p w:rsidR="00295D9C" w:rsidP="00295D9C" w14:paraId="4F9C512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AT&amp;T Inc., </w:t>
            </w:r>
          </w:p>
          <w:p w:rsidR="00295D9C" w:rsidRPr="007115F7" w:rsidP="00295D9C" w14:paraId="3AE10B59" w14:textId="77777777">
            <w:pPr>
              <w:tabs>
                <w:tab w:val="center" w:pos="4680"/>
              </w:tabs>
              <w:suppressAutoHyphens/>
              <w:ind w:left="720"/>
              <w:rPr>
                <w:spacing w:val="-2"/>
              </w:rPr>
            </w:pPr>
            <w:r>
              <w:rPr>
                <w:spacing w:val="-2"/>
              </w:rPr>
              <w:t>Defendant.</w:t>
            </w:r>
          </w:p>
        </w:tc>
        <w:tc>
          <w:tcPr>
            <w:tcW w:w="630" w:type="dxa"/>
          </w:tcPr>
          <w:p w:rsidR="004C2EE3" w14:paraId="667D1D3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8D59BB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5C2CCA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D3256C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F389D1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9EE374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2CB1E5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557EC5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9136FD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29B5A26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38253951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0714ACB9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MB Docket No. 20-254</w:t>
            </w:r>
          </w:p>
          <w:p w:rsidR="00295D9C" w14:paraId="3F32F5F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95D9C" w14:paraId="21121C5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CSR-8992-P</w:t>
            </w:r>
          </w:p>
        </w:tc>
      </w:tr>
    </w:tbl>
    <w:p w:rsidR="004C2EE3" w:rsidP="0070224F" w14:paraId="1BF4F2E9" w14:textId="77777777"/>
    <w:p w:rsidR="00841AB1" w:rsidP="00F021FA" w14:paraId="1F1796E2" w14:textId="77777777">
      <w:pPr>
        <w:pStyle w:val="StyleBoldCentered"/>
      </w:pPr>
      <w:r>
        <w:t>Order</w:t>
      </w:r>
    </w:p>
    <w:p w:rsidR="004C2EE3" w14:paraId="67042574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251DCCAD" w14:textId="4A852871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295D9C">
        <w:rPr>
          <w:b/>
          <w:spacing w:val="-2"/>
        </w:rPr>
        <w:t xml:space="preserve">September </w:t>
      </w:r>
      <w:r w:rsidR="005F163B">
        <w:rPr>
          <w:b/>
          <w:spacing w:val="-2"/>
        </w:rPr>
        <w:t>14</w:t>
      </w:r>
      <w:r w:rsidR="00295D9C">
        <w:rPr>
          <w:b/>
          <w:spacing w:val="-2"/>
        </w:rPr>
        <w:t>, 2020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295D9C">
        <w:rPr>
          <w:b/>
          <w:spacing w:val="-2"/>
        </w:rPr>
        <w:t xml:space="preserve">September </w:t>
      </w:r>
      <w:r w:rsidR="005F163B">
        <w:rPr>
          <w:b/>
          <w:spacing w:val="-2"/>
        </w:rPr>
        <w:t>14</w:t>
      </w:r>
      <w:r w:rsidR="00295D9C">
        <w:rPr>
          <w:b/>
          <w:spacing w:val="-2"/>
        </w:rPr>
        <w:t>, 2020</w:t>
      </w:r>
    </w:p>
    <w:p w:rsidR="00822CE0" w14:paraId="0341D428" w14:textId="77777777"/>
    <w:p w:rsidR="004C2EE3" w14:paraId="0F74A4B4" w14:textId="77777777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295D9C">
        <w:rPr>
          <w:spacing w:val="-2"/>
        </w:rPr>
        <w:t>Chief, Media Bureau</w:t>
      </w:r>
      <w:r>
        <w:rPr>
          <w:spacing w:val="-2"/>
        </w:rPr>
        <w:t>:</w:t>
      </w:r>
    </w:p>
    <w:p w:rsidR="00822CE0" w14:paraId="08DF3A47" w14:textId="77777777">
      <w:pPr>
        <w:rPr>
          <w:spacing w:val="-2"/>
        </w:rPr>
      </w:pPr>
    </w:p>
    <w:p w:rsidR="00295D9C" w:rsidP="00820263" w14:paraId="76CB78B3" w14:textId="77777777">
      <w:pPr>
        <w:pStyle w:val="ParaNum"/>
        <w:spacing w:after="220"/>
      </w:pPr>
      <w:r>
        <w:t>On August 5, 2020, AMC Networks Inc. (AMCN) filed a program carriage complaint against AT&amp;T Inc.</w:t>
      </w:r>
      <w:r>
        <w:rPr>
          <w:rStyle w:val="FootnoteReference"/>
        </w:rPr>
        <w:footnoteReference w:id="3"/>
      </w:r>
      <w:r>
        <w:t xml:space="preserve">  On September 11, </w:t>
      </w:r>
      <w:r w:rsidR="00820263">
        <w:t>2020, AMCN submitted a request to withdraw and dismiss its Complaint with prejudice.</w:t>
      </w:r>
      <w:r>
        <w:rPr>
          <w:rStyle w:val="FootnoteReference"/>
        </w:rPr>
        <w:footnoteReference w:id="4"/>
      </w:r>
      <w:r w:rsidR="00820263">
        <w:t xml:space="preserve">  AMCN states that it has entered into an agreement for carriage with AT&amp;T Inc.</w:t>
      </w:r>
      <w:r>
        <w:rPr>
          <w:rStyle w:val="FootnoteReference"/>
        </w:rPr>
        <w:footnoteReference w:id="5"/>
      </w:r>
      <w:r w:rsidR="00820263">
        <w:t xml:space="preserve">  In light of this agreement, we grant AMCN’s request to withdraw and dismiss its Complaint with prejudice. </w:t>
      </w:r>
    </w:p>
    <w:p w:rsidR="00820263" w:rsidP="00820263" w14:paraId="76E27318" w14:textId="5EF79268">
      <w:pPr>
        <w:pStyle w:val="ParaNum"/>
        <w:spacing w:after="220"/>
      </w:pPr>
      <w:r>
        <w:t xml:space="preserve">Accordingly, </w:t>
      </w:r>
      <w:r>
        <w:rPr>
          <w:b/>
          <w:bCs/>
        </w:rPr>
        <w:t>IT IS ORDERED</w:t>
      </w:r>
      <w:r>
        <w:t xml:space="preserve"> that AMCN’s request to withdraw and dismiss with prejudice its Complaint </w:t>
      </w:r>
      <w:r>
        <w:rPr>
          <w:b/>
          <w:bCs/>
        </w:rPr>
        <w:t>IS GRANTED</w:t>
      </w:r>
      <w:r>
        <w:t xml:space="preserve">, that the Complaint is </w:t>
      </w:r>
      <w:r>
        <w:rPr>
          <w:b/>
          <w:bCs/>
        </w:rPr>
        <w:t>DISMISSED WITH PREJUDICE</w:t>
      </w:r>
      <w:r>
        <w:t xml:space="preserve">, and that this proceeding </w:t>
      </w:r>
      <w:r>
        <w:rPr>
          <w:b/>
          <w:bCs/>
        </w:rPr>
        <w:t xml:space="preserve">IS </w:t>
      </w:r>
      <w:r>
        <w:rPr>
          <w:b/>
          <w:bCs/>
        </w:rPr>
        <w:t>TERMINATED</w:t>
      </w:r>
      <w:r w:rsidR="00040281">
        <w:t xml:space="preserve"> and the docket is closed</w:t>
      </w:r>
      <w:r>
        <w:t xml:space="preserve">. </w:t>
      </w:r>
    </w:p>
    <w:p w:rsidR="00820263" w:rsidP="00820263" w14:paraId="68665A86" w14:textId="77777777">
      <w:pPr>
        <w:pStyle w:val="ParaNum"/>
        <w:spacing w:after="220"/>
      </w:pPr>
      <w:r>
        <w:t>This action is taken pursuant to authority delegated by section 0.283 of the Commission’s rules.</w:t>
      </w:r>
      <w:r>
        <w:rPr>
          <w:rStyle w:val="FootnoteReference"/>
        </w:rPr>
        <w:footnoteReference w:id="6"/>
      </w:r>
      <w:r>
        <w:t xml:space="preserve"> </w:t>
      </w:r>
    </w:p>
    <w:p w:rsidR="008705B5" w:rsidP="008705B5" w14:paraId="39ABBBCB" w14:textId="77777777">
      <w:pPr>
        <w:pStyle w:val="ParaNum"/>
        <w:numPr>
          <w:ilvl w:val="0"/>
          <w:numId w:val="0"/>
        </w:numPr>
        <w:ind w:left="4320"/>
        <w:contextualSpacing/>
      </w:pPr>
    </w:p>
    <w:p w:rsidR="008705B5" w:rsidP="008705B5" w14:paraId="0C5030EB" w14:textId="77777777">
      <w:pPr>
        <w:pStyle w:val="ParaNum"/>
        <w:numPr>
          <w:ilvl w:val="0"/>
          <w:numId w:val="0"/>
        </w:numPr>
        <w:ind w:left="4320"/>
        <w:contextualSpacing/>
      </w:pPr>
      <w:r>
        <w:t>FEDERAL COMMUNICATIONS COMMISSION</w:t>
      </w:r>
    </w:p>
    <w:p w:rsidR="008705B5" w:rsidP="008705B5" w14:paraId="7B71567F" w14:textId="77777777">
      <w:pPr>
        <w:pStyle w:val="ParaNum"/>
        <w:numPr>
          <w:ilvl w:val="0"/>
          <w:numId w:val="0"/>
        </w:numPr>
        <w:ind w:left="4320"/>
        <w:contextualSpacing/>
      </w:pPr>
    </w:p>
    <w:p w:rsidR="008705B5" w:rsidP="008705B5" w14:paraId="46105001" w14:textId="77777777">
      <w:pPr>
        <w:pStyle w:val="ParaNum"/>
        <w:numPr>
          <w:ilvl w:val="0"/>
          <w:numId w:val="0"/>
        </w:numPr>
        <w:ind w:left="4320"/>
        <w:contextualSpacing/>
      </w:pPr>
    </w:p>
    <w:p w:rsidR="008705B5" w:rsidP="008705B5" w14:paraId="7ADA1897" w14:textId="77777777">
      <w:pPr>
        <w:pStyle w:val="ParaNum"/>
        <w:numPr>
          <w:ilvl w:val="0"/>
          <w:numId w:val="0"/>
        </w:numPr>
        <w:ind w:left="4320"/>
        <w:contextualSpacing/>
      </w:pPr>
    </w:p>
    <w:p w:rsidR="008705B5" w:rsidP="008705B5" w14:paraId="1BEE5E15" w14:textId="77777777">
      <w:pPr>
        <w:pStyle w:val="ParaNum"/>
        <w:numPr>
          <w:ilvl w:val="0"/>
          <w:numId w:val="0"/>
        </w:numPr>
        <w:ind w:left="4320"/>
        <w:contextualSpacing/>
      </w:pPr>
      <w:r>
        <w:t>Michelle M. Carey</w:t>
      </w:r>
    </w:p>
    <w:p w:rsidR="008705B5" w:rsidRPr="00295D9C" w:rsidP="008705B5" w14:paraId="229BFD9C" w14:textId="77777777">
      <w:pPr>
        <w:pStyle w:val="ParaNum"/>
        <w:numPr>
          <w:ilvl w:val="0"/>
          <w:numId w:val="0"/>
        </w:numPr>
        <w:ind w:left="4320"/>
        <w:contextualSpacing/>
      </w:pPr>
      <w:r>
        <w:t>Chief, Media Bureau</w:t>
      </w:r>
    </w:p>
    <w:sectPr w:rsidSect="005561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52BDDE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4EEC80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3E39653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3AED2103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2D2EF174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21E91" w14:paraId="5CBDE3F2" w14:textId="77777777">
      <w:r>
        <w:separator/>
      </w:r>
    </w:p>
  </w:footnote>
  <w:footnote w:type="continuationSeparator" w:id="1">
    <w:p w:rsidR="00E21E91" w:rsidP="00C721AC" w14:paraId="245C8908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21E91" w:rsidP="00C721AC" w14:paraId="14241FC2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295D9C" w14:paraId="7B64F7F2" w14:textId="77777777">
      <w:pPr>
        <w:pStyle w:val="FootnoteText"/>
      </w:pPr>
      <w:r>
        <w:rPr>
          <w:rStyle w:val="FootnoteReference"/>
        </w:rPr>
        <w:footnoteRef/>
      </w:r>
      <w:r>
        <w:t xml:space="preserve"> Program Carriage Complaint of AMC Networks Inc., MB Docket No. 20-254 (filed Aug. 5, 2020)</w:t>
      </w:r>
      <w:r w:rsidR="00820263">
        <w:t xml:space="preserve"> (Complaint)</w:t>
      </w:r>
      <w:r>
        <w:t xml:space="preserve">.  </w:t>
      </w:r>
    </w:p>
  </w:footnote>
  <w:footnote w:id="4">
    <w:p w:rsidR="00820263" w14:paraId="6B890961" w14:textId="77777777">
      <w:pPr>
        <w:pStyle w:val="FootnoteText"/>
      </w:pPr>
      <w:r>
        <w:rPr>
          <w:rStyle w:val="FootnoteReference"/>
        </w:rPr>
        <w:footnoteRef/>
      </w:r>
      <w:r>
        <w:t xml:space="preserve"> Motion to Withdraw, MB Docket No. 20-254 (filed Sept. 11, 2020).</w:t>
      </w:r>
    </w:p>
  </w:footnote>
  <w:footnote w:id="5">
    <w:p w:rsidR="00820263" w:rsidRPr="00820263" w14:paraId="0339C1D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Id. </w:t>
      </w:r>
    </w:p>
  </w:footnote>
  <w:footnote w:id="6">
    <w:p w:rsidR="00820263" w14:paraId="59CEAC86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0.283.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DBE" w14:paraId="242AFF4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356FA1A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3AC5579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3FBE12C6" w14:textId="77777777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A6C1D11" w14:textId="7F61AB3E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7E3DBE">
      <w:rPr>
        <w:spacing w:val="-2"/>
      </w:rPr>
      <w:t xml:space="preserve">DA </w:t>
    </w:r>
    <w:bookmarkStart w:id="0" w:name="_GoBack"/>
    <w:bookmarkEnd w:id="0"/>
    <w:r w:rsidR="007E3DBE">
      <w:rPr>
        <w:spacing w:val="-2"/>
      </w:rPr>
      <w:t>20-1074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00"/>
    <w:rsid w:val="00036039"/>
    <w:rsid w:val="00037F90"/>
    <w:rsid w:val="00040281"/>
    <w:rsid w:val="000875BF"/>
    <w:rsid w:val="00096D8C"/>
    <w:rsid w:val="000C0B65"/>
    <w:rsid w:val="000E05FE"/>
    <w:rsid w:val="000E3D42"/>
    <w:rsid w:val="00122BD5"/>
    <w:rsid w:val="00133F79"/>
    <w:rsid w:val="00136855"/>
    <w:rsid w:val="00194A66"/>
    <w:rsid w:val="001D6BCF"/>
    <w:rsid w:val="001E01CA"/>
    <w:rsid w:val="001E1B71"/>
    <w:rsid w:val="00275CF5"/>
    <w:rsid w:val="0028301F"/>
    <w:rsid w:val="00285017"/>
    <w:rsid w:val="00295D9C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62000"/>
    <w:rsid w:val="00566D06"/>
    <w:rsid w:val="005E14C2"/>
    <w:rsid w:val="005F163B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7E3DBE"/>
    <w:rsid w:val="00810B6F"/>
    <w:rsid w:val="00820263"/>
    <w:rsid w:val="00822CE0"/>
    <w:rsid w:val="00841AB1"/>
    <w:rsid w:val="008705B5"/>
    <w:rsid w:val="008C68F1"/>
    <w:rsid w:val="00921803"/>
    <w:rsid w:val="00926503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772FD"/>
    <w:rsid w:val="00B811F7"/>
    <w:rsid w:val="00BA5DC6"/>
    <w:rsid w:val="00BA6196"/>
    <w:rsid w:val="00BC6D8C"/>
    <w:rsid w:val="00C05453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33F1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21E91"/>
    <w:rsid w:val="00E5409F"/>
    <w:rsid w:val="00EE6488"/>
    <w:rsid w:val="00EF0842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20A91DB-1735-4B53-9A05-506B78C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