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39727C">
      <w:pPr>
        <w:jc w:val="cente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 20-1109</w:t>
      </w:r>
    </w:p>
    <w:p w:rsidR="00013A8B" w:rsidRPr="00B20363" w:rsidP="00013A8B">
      <w:pPr>
        <w:spacing w:before="60"/>
        <w:jc w:val="right"/>
        <w:rPr>
          <w:b/>
          <w:sz w:val="24"/>
        </w:rPr>
      </w:pPr>
      <w:r>
        <w:rPr>
          <w:b/>
          <w:sz w:val="24"/>
        </w:rPr>
        <w:t xml:space="preserve">Released:  </w:t>
      </w:r>
      <w:r w:rsidR="0039727C">
        <w:rPr>
          <w:b/>
          <w:sz w:val="24"/>
        </w:rPr>
        <w:t>September 18, 2020</w:t>
      </w:r>
    </w:p>
    <w:p w:rsidR="00013A8B" w:rsidP="00013A8B">
      <w:pPr>
        <w:jc w:val="right"/>
        <w:rPr>
          <w:sz w:val="24"/>
        </w:rPr>
      </w:pPr>
    </w:p>
    <w:p w:rsidR="00013A8B" w:rsidRPr="00B20363" w:rsidP="00013A8B">
      <w:pPr>
        <w:spacing w:after="240"/>
        <w:jc w:val="center"/>
        <w:rPr>
          <w:rFonts w:ascii="Times New Roman Bold" w:hAnsi="Times New Roman Bold"/>
          <w:b/>
          <w:caps/>
          <w:sz w:val="24"/>
        </w:rPr>
      </w:pPr>
      <w:r>
        <w:rPr>
          <w:rFonts w:ascii="Times New Roman Bold" w:hAnsi="Times New Roman Bold"/>
          <w:b/>
          <w:caps/>
          <w:sz w:val="24"/>
        </w:rPr>
        <w:t>Notice of Effective date for Call Blocking Rules</w:t>
      </w:r>
      <w:bookmarkStart w:id="0" w:name="_GoBack"/>
      <w:bookmarkEnd w:id="0"/>
    </w:p>
    <w:p w:rsidR="00013A8B" w:rsidP="00013A8B">
      <w:pPr>
        <w:jc w:val="center"/>
        <w:rPr>
          <w:b/>
          <w:sz w:val="24"/>
        </w:rPr>
      </w:pPr>
      <w:r>
        <w:rPr>
          <w:b/>
          <w:sz w:val="24"/>
        </w:rPr>
        <w:t>CG Docket No. 17-59</w:t>
      </w:r>
    </w:p>
    <w:p w:rsidR="00F96F63" w:rsidRPr="00930ECF" w:rsidP="00F96F63">
      <w:pPr>
        <w:rPr>
          <w:sz w:val="24"/>
        </w:rPr>
      </w:pPr>
      <w:bookmarkStart w:id="1" w:name="TOChere"/>
    </w:p>
    <w:bookmarkEnd w:id="1"/>
    <w:p w:rsidR="00930ECF" w:rsidP="00B5369C">
      <w:pPr>
        <w:ind w:firstLine="720"/>
        <w:rPr>
          <w:szCs w:val="22"/>
        </w:rPr>
      </w:pPr>
      <w:r w:rsidRPr="002A4FD4">
        <w:rPr>
          <w:szCs w:val="22"/>
        </w:rPr>
        <w:t>On July 16, 2020</w:t>
      </w:r>
      <w:r w:rsidRPr="002A4FD4" w:rsidR="005646D4">
        <w:rPr>
          <w:szCs w:val="22"/>
        </w:rPr>
        <w:t>,</w:t>
      </w:r>
      <w:r w:rsidRPr="002A4FD4">
        <w:rPr>
          <w:szCs w:val="22"/>
        </w:rPr>
        <w:t xml:space="preserve"> the Commission adopted the </w:t>
      </w:r>
      <w:r w:rsidRPr="002A4FD4">
        <w:rPr>
          <w:i/>
          <w:iCs/>
          <w:szCs w:val="22"/>
        </w:rPr>
        <w:t xml:space="preserve">Call Blocking </w:t>
      </w:r>
      <w:r w:rsidRPr="002A4FD4" w:rsidR="00B5369C">
        <w:rPr>
          <w:i/>
          <w:iCs/>
          <w:szCs w:val="22"/>
        </w:rPr>
        <w:t xml:space="preserve">Third </w:t>
      </w:r>
      <w:r w:rsidRPr="002A4FD4">
        <w:rPr>
          <w:i/>
          <w:iCs/>
          <w:szCs w:val="22"/>
        </w:rPr>
        <w:t>Report and Order</w:t>
      </w:r>
      <w:r w:rsidRPr="002A4FD4" w:rsidR="005646D4">
        <w:rPr>
          <w:szCs w:val="22"/>
        </w:rPr>
        <w:t>,</w:t>
      </w:r>
      <w:r w:rsidRPr="002A4FD4">
        <w:rPr>
          <w:szCs w:val="22"/>
        </w:rPr>
        <w:t xml:space="preserve"> which adopted </w:t>
      </w:r>
      <w:r w:rsidRPr="002A4FD4" w:rsidR="00B5369C">
        <w:rPr>
          <w:szCs w:val="22"/>
        </w:rPr>
        <w:t xml:space="preserve">rules </w:t>
      </w:r>
      <w:r w:rsidRPr="002A4FD4" w:rsidR="005646D4">
        <w:rPr>
          <w:szCs w:val="22"/>
        </w:rPr>
        <w:t>for</w:t>
      </w:r>
      <w:r w:rsidRPr="002A4FD4" w:rsidR="00B5369C">
        <w:rPr>
          <w:szCs w:val="22"/>
        </w:rPr>
        <w:t xml:space="preserve"> the blocking of calls, including two safe harbors</w:t>
      </w:r>
      <w:r w:rsidRPr="002A4FD4" w:rsidR="00E555F8">
        <w:rPr>
          <w:szCs w:val="22"/>
        </w:rPr>
        <w:t xml:space="preserve"> and associated protections</w:t>
      </w:r>
      <w:r w:rsidRPr="002A4FD4" w:rsidR="00B5369C">
        <w:rPr>
          <w:szCs w:val="22"/>
        </w:rPr>
        <w:t xml:space="preserve"> for the blocking of certain calls.</w:t>
      </w:r>
      <w:r>
        <w:rPr>
          <w:rStyle w:val="FootnoteReference"/>
          <w:szCs w:val="22"/>
        </w:rPr>
        <w:footnoteReference w:id="3"/>
      </w:r>
      <w:r w:rsidRPr="002A4FD4" w:rsidR="00B5369C">
        <w:rPr>
          <w:szCs w:val="22"/>
        </w:rPr>
        <w:t xml:space="preserve">  </w:t>
      </w:r>
      <w:r w:rsidR="00686D94">
        <w:rPr>
          <w:szCs w:val="22"/>
        </w:rPr>
        <w:t>The</w:t>
      </w:r>
      <w:r w:rsidRPr="001843B7" w:rsidR="00686D94">
        <w:rPr>
          <w:szCs w:val="22"/>
        </w:rPr>
        <w:t xml:space="preserve"> </w:t>
      </w:r>
      <w:r w:rsidRPr="001843B7" w:rsidR="00B5369C">
        <w:rPr>
          <w:szCs w:val="22"/>
        </w:rPr>
        <w:t xml:space="preserve">rules become effective 30 days after publication of </w:t>
      </w:r>
      <w:r w:rsidR="005646D4">
        <w:rPr>
          <w:szCs w:val="22"/>
        </w:rPr>
        <w:t xml:space="preserve">a summary of </w:t>
      </w:r>
      <w:r w:rsidRPr="001843B7" w:rsidR="00B5369C">
        <w:rPr>
          <w:szCs w:val="22"/>
        </w:rPr>
        <w:t xml:space="preserve">the </w:t>
      </w:r>
      <w:r w:rsidRPr="00E555F8" w:rsidR="00214579">
        <w:rPr>
          <w:i/>
          <w:szCs w:val="22"/>
        </w:rPr>
        <w:t xml:space="preserve">Call Blocking Third </w:t>
      </w:r>
      <w:r w:rsidRPr="00E555F8" w:rsidR="005646D4">
        <w:rPr>
          <w:i/>
          <w:szCs w:val="22"/>
        </w:rPr>
        <w:t>Report and Order</w:t>
      </w:r>
      <w:r w:rsidRPr="001843B7" w:rsidR="005646D4">
        <w:rPr>
          <w:szCs w:val="22"/>
        </w:rPr>
        <w:t xml:space="preserve"> </w:t>
      </w:r>
      <w:r w:rsidRPr="001843B7" w:rsidR="00B5369C">
        <w:rPr>
          <w:szCs w:val="22"/>
        </w:rPr>
        <w:t>in the Federal Register.</w:t>
      </w:r>
      <w:r>
        <w:rPr>
          <w:rStyle w:val="FootnoteReference"/>
          <w:szCs w:val="22"/>
        </w:rPr>
        <w:footnoteReference w:id="4"/>
      </w:r>
      <w:r w:rsidR="00B5369C">
        <w:rPr>
          <w:szCs w:val="22"/>
        </w:rPr>
        <w:t xml:space="preserve">  </w:t>
      </w:r>
      <w:r w:rsidR="005646D4">
        <w:rPr>
          <w:szCs w:val="22"/>
        </w:rPr>
        <w:t xml:space="preserve">The Federal Register published that summary </w:t>
      </w:r>
      <w:r w:rsidR="00B5369C">
        <w:rPr>
          <w:szCs w:val="22"/>
        </w:rPr>
        <w:t>on September 14, 2020.</w:t>
      </w:r>
      <w:r>
        <w:rPr>
          <w:rStyle w:val="FootnoteReference"/>
          <w:szCs w:val="22"/>
        </w:rPr>
        <w:footnoteReference w:id="5"/>
      </w:r>
      <w:r w:rsidR="00B5369C">
        <w:rPr>
          <w:szCs w:val="22"/>
        </w:rPr>
        <w:t xml:space="preserve">  </w:t>
      </w:r>
      <w:r w:rsidRPr="001843B7" w:rsidR="00B5369C">
        <w:rPr>
          <w:szCs w:val="22"/>
        </w:rPr>
        <w:t>Accordingly, the rules adopted in the</w:t>
      </w:r>
      <w:r w:rsidR="00B5369C">
        <w:rPr>
          <w:szCs w:val="22"/>
        </w:rPr>
        <w:t xml:space="preserve"> </w:t>
      </w:r>
      <w:r w:rsidR="00B5369C">
        <w:rPr>
          <w:i/>
          <w:iCs/>
          <w:szCs w:val="22"/>
        </w:rPr>
        <w:t>Call Blocking Third Report and Order</w:t>
      </w:r>
      <w:r w:rsidR="00B5369C">
        <w:rPr>
          <w:szCs w:val="22"/>
        </w:rPr>
        <w:t xml:space="preserve"> </w:t>
      </w:r>
      <w:r w:rsidRPr="001843B7" w:rsidR="00B5369C">
        <w:rPr>
          <w:szCs w:val="22"/>
        </w:rPr>
        <w:t>will take effect on</w:t>
      </w:r>
      <w:r w:rsidR="00B5369C">
        <w:rPr>
          <w:szCs w:val="22"/>
        </w:rPr>
        <w:t xml:space="preserve"> October 14, 2020.</w:t>
      </w:r>
    </w:p>
    <w:p w:rsidR="00B5369C" w:rsidP="00F96F63">
      <w:pPr>
        <w:rPr>
          <w:szCs w:val="22"/>
        </w:rPr>
      </w:pPr>
    </w:p>
    <w:p w:rsidR="00B5369C" w:rsidRPr="001843B7" w:rsidP="00B5369C">
      <w:pPr>
        <w:ind w:firstLine="720"/>
        <w:rPr>
          <w:szCs w:val="22"/>
        </w:rPr>
      </w:pPr>
      <w:r w:rsidRPr="001843B7">
        <w:rPr>
          <w:szCs w:val="22"/>
        </w:rPr>
        <w:t>People with Disabilities:  To request materials in accessible formats for people with disabilities (Braille, large print, electronic files, audio format), send an e-mail to fcc504@fcc.gov or call the Consumer &amp; Governmental Affairs Bureau at 202-418-0530 (voice).</w:t>
      </w:r>
    </w:p>
    <w:p w:rsidR="00B5369C" w:rsidRPr="001843B7" w:rsidP="00B5369C">
      <w:pPr>
        <w:rPr>
          <w:szCs w:val="22"/>
        </w:rPr>
      </w:pPr>
    </w:p>
    <w:p w:rsidR="00B5369C" w:rsidRPr="00B5369C" w:rsidP="002A4FD4">
      <w:pPr>
        <w:ind w:firstLine="720"/>
        <w:rPr>
          <w:sz w:val="24"/>
        </w:rPr>
      </w:pPr>
      <w:r w:rsidRPr="001843B7">
        <w:rPr>
          <w:szCs w:val="22"/>
        </w:rPr>
        <w:t>For further information regarding this proceeding, contact</w:t>
      </w:r>
      <w:r>
        <w:rPr>
          <w:szCs w:val="22"/>
        </w:rPr>
        <w:t xml:space="preserve"> </w:t>
      </w:r>
      <w:r>
        <w:t>Jerusha Burnett</w:t>
      </w:r>
      <w:r w:rsidRPr="00265E69">
        <w:t>, Attorney Advisor, Consumer Policy Division, Consumer and Governmental Affairs Bureau, at (202) 418-0</w:t>
      </w:r>
      <w:r>
        <w:t>526</w:t>
      </w:r>
      <w:r w:rsidRPr="00265E69">
        <w:t xml:space="preserve"> or </w:t>
      </w:r>
      <w:r>
        <w:t>jerusha.burnett</w:t>
      </w:r>
      <w:r w:rsidRPr="00265E69">
        <w:t>@fcc.gov.</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3DAC">
      <w:r>
        <w:separator/>
      </w:r>
    </w:p>
  </w:footnote>
  <w:footnote w:type="continuationSeparator" w:id="1">
    <w:p w:rsidR="006B3DAC">
      <w:pPr>
        <w:rPr>
          <w:sz w:val="20"/>
        </w:rPr>
      </w:pPr>
      <w:r>
        <w:rPr>
          <w:sz w:val="20"/>
        </w:rPr>
        <w:t xml:space="preserve">(Continued from previous page)  </w:t>
      </w:r>
      <w:r>
        <w:rPr>
          <w:sz w:val="20"/>
        </w:rPr>
        <w:separator/>
      </w:r>
    </w:p>
  </w:footnote>
  <w:footnote w:type="continuationNotice" w:id="2">
    <w:p w:rsidR="006B3DAC" w:rsidP="00910F12">
      <w:pPr>
        <w:jc w:val="right"/>
        <w:rPr>
          <w:sz w:val="20"/>
        </w:rPr>
      </w:pPr>
      <w:r>
        <w:rPr>
          <w:sz w:val="20"/>
        </w:rPr>
        <w:t>(continued….)</w:t>
      </w:r>
    </w:p>
  </w:footnote>
  <w:footnote w:id="3">
    <w:p w:rsidR="00B5369C">
      <w:pPr>
        <w:pStyle w:val="FootnoteText"/>
      </w:pPr>
      <w:r>
        <w:rPr>
          <w:rStyle w:val="FootnoteReference"/>
        </w:rPr>
        <w:footnoteRef/>
      </w:r>
      <w:r>
        <w:t xml:space="preserve"> </w:t>
      </w:r>
      <w:r w:rsidR="0063572C">
        <w:rPr>
          <w:i/>
          <w:iCs/>
        </w:rPr>
        <w:t>Advanced Methods to Target and Eliminate Unlawful Robocalls</w:t>
      </w:r>
      <w:r w:rsidR="0063572C">
        <w:t xml:space="preserve">, CG Docket No. 17-59, Third Report and Order, Order on Reconsideration, and Fourth Further Notice of Proposed Rulemaking, 35 FCC </w:t>
      </w:r>
      <w:r w:rsidR="0063572C">
        <w:t>Rcd</w:t>
      </w:r>
      <w:r w:rsidR="0063572C">
        <w:t xml:space="preserve"> 7614 (2020) (</w:t>
      </w:r>
      <w:r w:rsidR="0063572C">
        <w:rPr>
          <w:i/>
          <w:iCs/>
        </w:rPr>
        <w:t>Call Blocking Third Report and Order</w:t>
      </w:r>
      <w:r w:rsidR="0063572C">
        <w:t>) (implementing, in part, the Pallone-Thune Telephone Robocall Abuse Criminal Enforcement and Deterrence Act, Pub. L. No. 116-105, 133 Stat. 3274 (2019) (TRACED Act)).</w:t>
      </w:r>
    </w:p>
  </w:footnote>
  <w:footnote w:id="4">
    <w:p w:rsidR="00B5369C" w:rsidRPr="0063572C">
      <w:pPr>
        <w:pStyle w:val="FootnoteText"/>
      </w:pPr>
      <w:r>
        <w:rPr>
          <w:rStyle w:val="FootnoteReference"/>
        </w:rPr>
        <w:footnoteRef/>
      </w:r>
      <w:r>
        <w:t xml:space="preserve"> </w:t>
      </w:r>
      <w:r w:rsidR="005646D4">
        <w:rPr>
          <w:i/>
          <w:iCs/>
        </w:rPr>
        <w:t>Call Blocking Third Report and Order</w:t>
      </w:r>
      <w:r w:rsidR="005646D4">
        <w:t xml:space="preserve">, 35 FCC </w:t>
      </w:r>
      <w:r w:rsidR="005646D4">
        <w:t>Rcd</w:t>
      </w:r>
      <w:r w:rsidR="005646D4">
        <w:t xml:space="preserve"> at</w:t>
      </w:r>
      <w:r w:rsidR="005646D4">
        <w:rPr>
          <w:i/>
          <w:iCs/>
        </w:rPr>
        <w:t xml:space="preserve"> </w:t>
      </w:r>
      <w:r w:rsidR="0063572C">
        <w:t>7650, para. 125.</w:t>
      </w:r>
    </w:p>
  </w:footnote>
  <w:footnote w:id="5">
    <w:p w:rsidR="00B5369C" w:rsidRPr="0063572C">
      <w:pPr>
        <w:pStyle w:val="FootnoteText"/>
      </w:pPr>
      <w:r>
        <w:rPr>
          <w:rStyle w:val="FootnoteReference"/>
        </w:rPr>
        <w:footnoteRef/>
      </w:r>
      <w:r>
        <w:t xml:space="preserve"> </w:t>
      </w:r>
      <w:r w:rsidRPr="00265E69" w:rsidR="0063572C">
        <w:t>Federal Communications Commission, Advanced Methods to Target and Eliminate Unlawful</w:t>
      </w:r>
      <w:r w:rsidRPr="00265E69" w:rsidR="0063572C">
        <w:rPr>
          <w:i/>
        </w:rPr>
        <w:t xml:space="preserve"> </w:t>
      </w:r>
      <w:r w:rsidRPr="00265E69" w:rsidR="0063572C">
        <w:t>Robocalls,</w:t>
      </w:r>
      <w:r w:rsidR="0063572C">
        <w:t xml:space="preserve"> Final Rule, 85 Fed. Reg. 56530 (Sept. 14,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16.8pt,56.7pt" to="884.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D8"/>
    <w:rsid w:val="000072CE"/>
    <w:rsid w:val="00013A8B"/>
    <w:rsid w:val="00021445"/>
    <w:rsid w:val="00036039"/>
    <w:rsid w:val="00037F90"/>
    <w:rsid w:val="000875BF"/>
    <w:rsid w:val="00096D8C"/>
    <w:rsid w:val="000C0B65"/>
    <w:rsid w:val="000E06A2"/>
    <w:rsid w:val="000E3D42"/>
    <w:rsid w:val="000E5884"/>
    <w:rsid w:val="00122BD5"/>
    <w:rsid w:val="00140D28"/>
    <w:rsid w:val="00161C34"/>
    <w:rsid w:val="001843B7"/>
    <w:rsid w:val="001979D9"/>
    <w:rsid w:val="001D6BCF"/>
    <w:rsid w:val="001E01CA"/>
    <w:rsid w:val="002060D9"/>
    <w:rsid w:val="00214579"/>
    <w:rsid w:val="00226822"/>
    <w:rsid w:val="00260594"/>
    <w:rsid w:val="00265E69"/>
    <w:rsid w:val="00285017"/>
    <w:rsid w:val="002A2D2E"/>
    <w:rsid w:val="002A4FD4"/>
    <w:rsid w:val="002E23BB"/>
    <w:rsid w:val="00343749"/>
    <w:rsid w:val="00357D50"/>
    <w:rsid w:val="003925DC"/>
    <w:rsid w:val="0039727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05D8"/>
    <w:rsid w:val="0055614C"/>
    <w:rsid w:val="005646D4"/>
    <w:rsid w:val="00607BA5"/>
    <w:rsid w:val="00626EB6"/>
    <w:rsid w:val="006353A3"/>
    <w:rsid w:val="0063572C"/>
    <w:rsid w:val="00655D03"/>
    <w:rsid w:val="00683F84"/>
    <w:rsid w:val="00686D94"/>
    <w:rsid w:val="006A6A81"/>
    <w:rsid w:val="006B3DAC"/>
    <w:rsid w:val="006E26AF"/>
    <w:rsid w:val="006F7393"/>
    <w:rsid w:val="0070224F"/>
    <w:rsid w:val="007115F7"/>
    <w:rsid w:val="00785689"/>
    <w:rsid w:val="0079754B"/>
    <w:rsid w:val="007A1E6D"/>
    <w:rsid w:val="00822CE0"/>
    <w:rsid w:val="00837C62"/>
    <w:rsid w:val="00841AB1"/>
    <w:rsid w:val="008C22FD"/>
    <w:rsid w:val="008C49BB"/>
    <w:rsid w:val="008D2626"/>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5369C"/>
    <w:rsid w:val="00B811F7"/>
    <w:rsid w:val="00BA5DC6"/>
    <w:rsid w:val="00BA6196"/>
    <w:rsid w:val="00BC6D8C"/>
    <w:rsid w:val="00C16AF2"/>
    <w:rsid w:val="00C34006"/>
    <w:rsid w:val="00C426B1"/>
    <w:rsid w:val="00C82B6B"/>
    <w:rsid w:val="00C90D6A"/>
    <w:rsid w:val="00CC72B6"/>
    <w:rsid w:val="00D0218D"/>
    <w:rsid w:val="00D216CD"/>
    <w:rsid w:val="00D93211"/>
    <w:rsid w:val="00DA2529"/>
    <w:rsid w:val="00DB130A"/>
    <w:rsid w:val="00DC10A1"/>
    <w:rsid w:val="00DC655F"/>
    <w:rsid w:val="00DD7EBD"/>
    <w:rsid w:val="00DF62B6"/>
    <w:rsid w:val="00E07225"/>
    <w:rsid w:val="00E155B7"/>
    <w:rsid w:val="00E5409F"/>
    <w:rsid w:val="00E555F8"/>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0FE89FEF-F000-4427-8DCD-FF205E8C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505D8"/>
    <w:rPr>
      <w:rFonts w:ascii="Segoe UI" w:hAnsi="Segoe UI" w:cs="Segoe UI"/>
      <w:sz w:val="18"/>
      <w:szCs w:val="18"/>
    </w:rPr>
  </w:style>
  <w:style w:type="character" w:customStyle="1" w:styleId="BalloonTextChar">
    <w:name w:val="Balloon Text Char"/>
    <w:link w:val="BalloonText"/>
    <w:uiPriority w:val="99"/>
    <w:semiHidden/>
    <w:rsid w:val="005505D8"/>
    <w:rPr>
      <w:rFonts w:ascii="Segoe UI" w:hAnsi="Segoe UI" w:cs="Segoe UI"/>
      <w:snapToGrid w:val="0"/>
      <w:kern w:val="28"/>
      <w:sz w:val="18"/>
      <w:szCs w:val="18"/>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rsid w:val="0063572C"/>
  </w:style>
  <w:style w:type="character" w:styleId="CommentReference">
    <w:name w:val="annotation reference"/>
    <w:uiPriority w:val="99"/>
    <w:semiHidden/>
    <w:unhideWhenUsed/>
    <w:rsid w:val="00214579"/>
    <w:rPr>
      <w:sz w:val="18"/>
      <w:szCs w:val="18"/>
    </w:rPr>
  </w:style>
  <w:style w:type="paragraph" w:styleId="CommentText">
    <w:name w:val="annotation text"/>
    <w:basedOn w:val="Normal"/>
    <w:link w:val="CommentTextChar"/>
    <w:uiPriority w:val="99"/>
    <w:semiHidden/>
    <w:unhideWhenUsed/>
    <w:rsid w:val="00214579"/>
    <w:rPr>
      <w:sz w:val="24"/>
      <w:szCs w:val="24"/>
    </w:rPr>
  </w:style>
  <w:style w:type="character" w:customStyle="1" w:styleId="CommentTextChar">
    <w:name w:val="Comment Text Char"/>
    <w:link w:val="CommentText"/>
    <w:uiPriority w:val="99"/>
    <w:semiHidden/>
    <w:rsid w:val="00214579"/>
    <w:rPr>
      <w:snapToGrid w:val="0"/>
      <w:kern w:val="28"/>
      <w:sz w:val="24"/>
      <w:szCs w:val="24"/>
    </w:rPr>
  </w:style>
  <w:style w:type="paragraph" w:styleId="CommentSubject">
    <w:name w:val="annotation subject"/>
    <w:basedOn w:val="CommentText"/>
    <w:next w:val="CommentText"/>
    <w:link w:val="CommentSubjectChar"/>
    <w:uiPriority w:val="99"/>
    <w:semiHidden/>
    <w:unhideWhenUsed/>
    <w:rsid w:val="00214579"/>
    <w:rPr>
      <w:b/>
      <w:bCs/>
      <w:sz w:val="20"/>
      <w:szCs w:val="20"/>
    </w:rPr>
  </w:style>
  <w:style w:type="character" w:customStyle="1" w:styleId="CommentSubjectChar">
    <w:name w:val="Comment Subject Char"/>
    <w:link w:val="CommentSubject"/>
    <w:uiPriority w:val="99"/>
    <w:semiHidden/>
    <w:rsid w:val="00214579"/>
    <w:rPr>
      <w:b/>
      <w:bCs/>
      <w:snapToGrid w:val="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