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10A0D" w:rsidRPr="00EF02EB" w:rsidP="00B10A0D" w14:paraId="7C5D5D89" w14:textId="4CCA1FAC">
      <w:pPr>
        <w:jc w:val="right"/>
        <w:rPr>
          <w:b/>
          <w:sz w:val="24"/>
          <w:szCs w:val="24"/>
        </w:rPr>
      </w:pPr>
      <w:r w:rsidRPr="00EF02EB">
        <w:rPr>
          <w:b/>
          <w:sz w:val="24"/>
          <w:szCs w:val="24"/>
        </w:rPr>
        <w:t>DA</w:t>
      </w:r>
      <w:r w:rsidR="00EF02EB">
        <w:rPr>
          <w:b/>
          <w:sz w:val="24"/>
          <w:szCs w:val="24"/>
        </w:rPr>
        <w:t xml:space="preserve"> 20-1149</w:t>
      </w:r>
    </w:p>
    <w:p w:rsidR="00B10A0D" w:rsidRPr="00EF02EB" w:rsidP="00B10A0D" w14:paraId="24DA45E2" w14:textId="2A8C289C">
      <w:pPr>
        <w:spacing w:before="60"/>
        <w:jc w:val="right"/>
        <w:rPr>
          <w:b/>
          <w:sz w:val="24"/>
          <w:szCs w:val="24"/>
        </w:rPr>
      </w:pPr>
      <w:r w:rsidRPr="00EF02EB">
        <w:rPr>
          <w:b/>
          <w:sz w:val="24"/>
          <w:szCs w:val="24"/>
        </w:rPr>
        <w:t xml:space="preserve">Released: </w:t>
      </w:r>
      <w:r w:rsidR="00EF02EB">
        <w:rPr>
          <w:b/>
          <w:sz w:val="24"/>
          <w:szCs w:val="24"/>
        </w:rPr>
        <w:t>September 29, 2020</w:t>
      </w:r>
    </w:p>
    <w:p w:rsidR="00B10A0D" w:rsidRPr="00EF02EB" w:rsidP="00B10A0D" w14:paraId="64B7C558" w14:textId="77777777">
      <w:pPr>
        <w:jc w:val="right"/>
        <w:rPr>
          <w:sz w:val="24"/>
          <w:szCs w:val="24"/>
        </w:rPr>
      </w:pPr>
    </w:p>
    <w:p w:rsidR="005E50A0" w:rsidRPr="00EF02EB" w:rsidP="005E50A0" w14:paraId="791A9D6D" w14:textId="77777777">
      <w:pPr>
        <w:jc w:val="center"/>
        <w:rPr>
          <w:b/>
          <w:sz w:val="24"/>
          <w:szCs w:val="24"/>
        </w:rPr>
      </w:pPr>
      <w:bookmarkStart w:id="0" w:name="_Hlk8912007"/>
      <w:r w:rsidRPr="00EF02EB">
        <w:rPr>
          <w:b/>
          <w:sz w:val="24"/>
          <w:szCs w:val="24"/>
        </w:rPr>
        <w:t xml:space="preserve">FCC ANNOUNCES NEXT MEETING OF THE </w:t>
      </w:r>
    </w:p>
    <w:p w:rsidR="00B10A0D" w:rsidRPr="00EF02EB" w:rsidP="00B10A0D" w14:paraId="0D16645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EF02EB">
        <w:rPr>
          <w:b/>
          <w:sz w:val="24"/>
          <w:szCs w:val="24"/>
        </w:rPr>
        <w:t>BROADBAND DEPLOYMENT ADVISORY COMMITTEE</w:t>
      </w:r>
      <w:bookmarkEnd w:id="0"/>
    </w:p>
    <w:p w:rsidR="00B10A0D" w:rsidRPr="00EF02EB" w:rsidP="00B10A0D" w14:paraId="2F1466A7" w14:textId="77777777">
      <w:pPr>
        <w:jc w:val="center"/>
        <w:rPr>
          <w:b/>
          <w:sz w:val="24"/>
          <w:szCs w:val="24"/>
        </w:rPr>
      </w:pPr>
      <w:r w:rsidRPr="00EF02EB">
        <w:rPr>
          <w:b/>
          <w:sz w:val="24"/>
          <w:szCs w:val="24"/>
        </w:rPr>
        <w:t>GN Docket No. 17-83</w:t>
      </w:r>
    </w:p>
    <w:p w:rsidR="00B10A0D" w:rsidRPr="00EF02EB" w:rsidP="00B10A0D" w14:paraId="3CB2D09C" w14:textId="77777777">
      <w:pPr>
        <w:rPr>
          <w:sz w:val="24"/>
          <w:szCs w:val="24"/>
        </w:rPr>
      </w:pPr>
      <w:bookmarkStart w:id="1" w:name="_GoBack"/>
      <w:bookmarkEnd w:id="1"/>
    </w:p>
    <w:p w:rsidR="005E50A0" w:rsidRPr="00EF02EB" w:rsidP="005E50A0" w14:paraId="32F9D680" w14:textId="2C0C0527">
      <w:pPr>
        <w:spacing w:after="120"/>
        <w:ind w:firstLine="720"/>
        <w:rPr>
          <w:sz w:val="24"/>
          <w:szCs w:val="24"/>
        </w:rPr>
      </w:pPr>
      <w:r w:rsidRPr="00EF02EB">
        <w:rPr>
          <w:sz w:val="24"/>
          <w:szCs w:val="24"/>
        </w:rPr>
        <w:t>This Public Notice serves as notice that, consistent with the Federal Advisory Committee Act,</w:t>
      </w:r>
      <w:r>
        <w:rPr>
          <w:rStyle w:val="FootnoteReference"/>
          <w:sz w:val="24"/>
          <w:szCs w:val="24"/>
        </w:rPr>
        <w:footnoteReference w:id="3"/>
      </w:r>
      <w:r w:rsidRPr="00EF02EB">
        <w:rPr>
          <w:sz w:val="24"/>
          <w:szCs w:val="24"/>
        </w:rPr>
        <w:t xml:space="preserve"> the Federal Communications Commission (FCC or Commission) announces the next meeting of the Broadband Deployment Advisory Committee (BDAC).  The meeting will be held </w:t>
      </w:r>
      <w:r w:rsidRPr="00EF02EB" w:rsidR="00B5486B">
        <w:rPr>
          <w:b/>
          <w:sz w:val="24"/>
          <w:szCs w:val="24"/>
        </w:rPr>
        <w:t>Thursday</w:t>
      </w:r>
      <w:r w:rsidRPr="00EF02EB" w:rsidR="00EF02EB">
        <w:rPr>
          <w:b/>
          <w:sz w:val="24"/>
          <w:szCs w:val="24"/>
        </w:rPr>
        <w:t xml:space="preserve">, October 29, and </w:t>
      </w:r>
      <w:r w:rsidRPr="00EF02EB" w:rsidR="00B5486B">
        <w:rPr>
          <w:b/>
          <w:sz w:val="24"/>
          <w:szCs w:val="24"/>
        </w:rPr>
        <w:t>Friday</w:t>
      </w:r>
      <w:r w:rsidRPr="00EF02EB" w:rsidR="00EF02EB">
        <w:rPr>
          <w:b/>
          <w:sz w:val="24"/>
          <w:szCs w:val="24"/>
        </w:rPr>
        <w:t>, October</w:t>
      </w:r>
      <w:r w:rsidRPr="00EF02EB" w:rsidR="00B5486B">
        <w:rPr>
          <w:b/>
          <w:sz w:val="24"/>
          <w:szCs w:val="24"/>
        </w:rPr>
        <w:t xml:space="preserve"> 30, 2020, </w:t>
      </w:r>
      <w:r w:rsidRPr="00EF02EB">
        <w:rPr>
          <w:b/>
          <w:sz w:val="24"/>
          <w:szCs w:val="24"/>
        </w:rPr>
        <w:t>beginning at</w:t>
      </w:r>
      <w:r w:rsidRPr="00EF02EB" w:rsidR="008800E7">
        <w:rPr>
          <w:b/>
          <w:sz w:val="24"/>
          <w:szCs w:val="24"/>
        </w:rPr>
        <w:t xml:space="preserve"> 11</w:t>
      </w:r>
      <w:r w:rsidRPr="00EF02EB">
        <w:rPr>
          <w:b/>
          <w:sz w:val="24"/>
          <w:szCs w:val="24"/>
        </w:rPr>
        <w:t xml:space="preserve"> a.m.</w:t>
      </w:r>
      <w:r w:rsidRPr="00EF02EB" w:rsidR="00B5486B">
        <w:rPr>
          <w:b/>
          <w:sz w:val="24"/>
          <w:szCs w:val="24"/>
        </w:rPr>
        <w:t xml:space="preserve"> each day</w:t>
      </w:r>
      <w:r w:rsidRPr="00EF02EB">
        <w:rPr>
          <w:sz w:val="24"/>
          <w:szCs w:val="24"/>
        </w:rPr>
        <w:t>,</w:t>
      </w:r>
      <w:r w:rsidRPr="00EF02EB">
        <w:rPr>
          <w:b/>
          <w:sz w:val="24"/>
          <w:szCs w:val="24"/>
        </w:rPr>
        <w:t xml:space="preserve"> </w:t>
      </w:r>
      <w:r w:rsidRPr="00EF02EB" w:rsidR="0088749B">
        <w:rPr>
          <w:sz w:val="24"/>
          <w:szCs w:val="24"/>
        </w:rPr>
        <w:t xml:space="preserve">via conference call and available to the public via the Internet at </w:t>
      </w:r>
      <w:hyperlink r:id="rId5" w:history="1">
        <w:r w:rsidRPr="00EF02EB" w:rsidR="0088749B">
          <w:rPr>
            <w:rStyle w:val="Hyperlink"/>
            <w:sz w:val="24"/>
            <w:szCs w:val="24"/>
          </w:rPr>
          <w:t>http://www.fcc.gov/live</w:t>
        </w:r>
      </w:hyperlink>
      <w:r w:rsidRPr="00EF02EB">
        <w:rPr>
          <w:sz w:val="24"/>
          <w:szCs w:val="24"/>
        </w:rPr>
        <w:t xml:space="preserve">.  </w:t>
      </w:r>
    </w:p>
    <w:p w:rsidR="00897D40" w:rsidRPr="00EF02EB" w:rsidP="00897D40" w14:paraId="1CFAE22B" w14:textId="2ECE6A0B">
      <w:pPr>
        <w:spacing w:after="120"/>
        <w:ind w:firstLine="720"/>
        <w:rPr>
          <w:sz w:val="24"/>
          <w:szCs w:val="24"/>
        </w:rPr>
      </w:pPr>
      <w:bookmarkStart w:id="2" w:name="_Hlk34308383"/>
      <w:r w:rsidRPr="00EF02EB">
        <w:rPr>
          <w:sz w:val="24"/>
          <w:szCs w:val="24"/>
        </w:rPr>
        <w:t xml:space="preserve">At this meeting, the BDAC will </w:t>
      </w:r>
      <w:r w:rsidRPr="00EF02EB" w:rsidR="00B5486B">
        <w:rPr>
          <w:sz w:val="24"/>
          <w:szCs w:val="24"/>
        </w:rPr>
        <w:t xml:space="preserve">consider and vote on </w:t>
      </w:r>
      <w:r w:rsidRPr="00EF02EB">
        <w:rPr>
          <w:sz w:val="24"/>
          <w:szCs w:val="24"/>
        </w:rPr>
        <w:t>report</w:t>
      </w:r>
      <w:r w:rsidRPr="00EF02EB" w:rsidR="0088749B">
        <w:rPr>
          <w:sz w:val="24"/>
          <w:szCs w:val="24"/>
        </w:rPr>
        <w:t>s</w:t>
      </w:r>
      <w:r w:rsidRPr="00EF02EB" w:rsidR="00B5486B">
        <w:rPr>
          <w:sz w:val="24"/>
          <w:szCs w:val="24"/>
        </w:rPr>
        <w:t xml:space="preserve"> and recommendations</w:t>
      </w:r>
      <w:r w:rsidRPr="00EF02EB">
        <w:rPr>
          <w:sz w:val="24"/>
          <w:szCs w:val="24"/>
        </w:rPr>
        <w:t xml:space="preserve"> from the </w:t>
      </w:r>
      <w:r w:rsidRPr="00EF02EB" w:rsidR="0088749B">
        <w:rPr>
          <w:sz w:val="24"/>
          <w:szCs w:val="24"/>
        </w:rPr>
        <w:t>Increasing Broadband Investment in Low-Income Communities</w:t>
      </w:r>
      <w:r w:rsidRPr="00EF02EB" w:rsidR="008800E7">
        <w:rPr>
          <w:sz w:val="24"/>
          <w:szCs w:val="24"/>
        </w:rPr>
        <w:t>,</w:t>
      </w:r>
      <w:r w:rsidRPr="00EF02EB" w:rsidR="0088749B">
        <w:rPr>
          <w:sz w:val="24"/>
          <w:szCs w:val="24"/>
        </w:rPr>
        <w:t xml:space="preserve"> </w:t>
      </w:r>
      <w:r w:rsidRPr="00EF02EB">
        <w:rPr>
          <w:sz w:val="24"/>
          <w:szCs w:val="24"/>
        </w:rPr>
        <w:t>Broadband Infrastructure Deployment Job Skills and Training Opportunities</w:t>
      </w:r>
      <w:r w:rsidRPr="00EF02EB" w:rsidR="008800E7">
        <w:rPr>
          <w:sz w:val="24"/>
          <w:szCs w:val="24"/>
        </w:rPr>
        <w:t xml:space="preserve">, and Disaster Response and Recovery </w:t>
      </w:r>
      <w:r w:rsidRPr="00EF02EB">
        <w:rPr>
          <w:sz w:val="24"/>
          <w:szCs w:val="24"/>
        </w:rPr>
        <w:t>working group</w:t>
      </w:r>
      <w:r w:rsidRPr="00EF02EB" w:rsidR="0088749B">
        <w:rPr>
          <w:sz w:val="24"/>
          <w:szCs w:val="24"/>
        </w:rPr>
        <w:t>s</w:t>
      </w:r>
      <w:bookmarkEnd w:id="2"/>
      <w:r w:rsidRPr="00EF02EB">
        <w:rPr>
          <w:sz w:val="24"/>
          <w:szCs w:val="24"/>
        </w:rPr>
        <w:t>.  This agenda may be modified at the discretion of the BDAC Chair and the Designated Federal Officer (DFO).</w:t>
      </w:r>
    </w:p>
    <w:p w:rsidR="00B10A0D" w:rsidRPr="00EF02EB" w:rsidP="005E50A0" w14:paraId="5936733C" w14:textId="65E00D88">
      <w:pPr>
        <w:spacing w:after="120"/>
        <w:rPr>
          <w:sz w:val="24"/>
          <w:szCs w:val="24"/>
        </w:rPr>
      </w:pPr>
      <w:r w:rsidRPr="00EF02EB">
        <w:rPr>
          <w:sz w:val="24"/>
          <w:szCs w:val="24"/>
        </w:rPr>
        <w:tab/>
      </w:r>
      <w:bookmarkStart w:id="3" w:name="_Hlk34308345"/>
      <w:r w:rsidRPr="00EF02EB">
        <w:rPr>
          <w:sz w:val="24"/>
          <w:szCs w:val="24"/>
        </w:rPr>
        <w:t>The BDAC meeting is open to the public</w:t>
      </w:r>
      <w:r w:rsidRPr="00EF02EB" w:rsidR="0088749B">
        <w:rPr>
          <w:sz w:val="24"/>
          <w:szCs w:val="24"/>
        </w:rPr>
        <w:t xml:space="preserve"> on the Internet via live feed from the FCC’s web page at </w:t>
      </w:r>
      <w:hyperlink r:id="rId5" w:history="1">
        <w:r w:rsidRPr="00EF02EB" w:rsidR="0088749B">
          <w:rPr>
            <w:rStyle w:val="Hyperlink"/>
            <w:sz w:val="24"/>
            <w:szCs w:val="24"/>
          </w:rPr>
          <w:t>http://www.fcc.gov/live</w:t>
        </w:r>
      </w:hyperlink>
      <w:r w:rsidRPr="00EF02EB">
        <w:rPr>
          <w:sz w:val="24"/>
          <w:szCs w:val="24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EF02EB">
          <w:rPr>
            <w:rStyle w:val="Hyperlink"/>
            <w:sz w:val="24"/>
            <w:szCs w:val="24"/>
          </w:rPr>
          <w:t>fcc504@fcc.gov</w:t>
        </w:r>
      </w:hyperlink>
      <w:r w:rsidRPr="00EF02EB">
        <w:rPr>
          <w:sz w:val="24"/>
          <w:szCs w:val="24"/>
        </w:rP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</w:t>
      </w:r>
      <w:bookmarkEnd w:id="3"/>
      <w:r w:rsidRPr="00EF02EB">
        <w:rPr>
          <w:sz w:val="24"/>
          <w:szCs w:val="24"/>
        </w:rPr>
        <w:t xml:space="preserve">. </w:t>
      </w:r>
    </w:p>
    <w:p w:rsidR="00B10A0D" w:rsidRPr="00EF02EB" w:rsidP="00B10A0D" w14:paraId="18EFA89B" w14:textId="77777777">
      <w:pPr>
        <w:spacing w:after="120"/>
        <w:ind w:firstLine="720"/>
        <w:rPr>
          <w:sz w:val="24"/>
          <w:szCs w:val="24"/>
        </w:rPr>
      </w:pPr>
      <w:r w:rsidRPr="00EF02EB">
        <w:rPr>
          <w:sz w:val="24"/>
          <w:szCs w:val="24"/>
        </w:rPr>
        <w:t xml:space="preserve">Members of the public may submit comments to the BDAC in the FCC’s Electronic Comment Filing System, ECFS, at </w:t>
      </w:r>
      <w:hyperlink r:id="rId7" w:history="1">
        <w:r w:rsidRPr="00EF02EB">
          <w:rPr>
            <w:rStyle w:val="Hyperlink"/>
            <w:sz w:val="24"/>
            <w:szCs w:val="24"/>
          </w:rPr>
          <w:t>www.fcc.gov/ecfs</w:t>
        </w:r>
      </w:hyperlink>
      <w:r w:rsidRPr="00EF02EB">
        <w:rPr>
          <w:sz w:val="24"/>
          <w:szCs w:val="24"/>
        </w:rPr>
        <w:t>.  Comments to the BDAC should be filed in GN Docket No. 17-83.</w:t>
      </w:r>
    </w:p>
    <w:p w:rsidR="00B10A0D" w:rsidRPr="00EF02EB" w:rsidP="00EF02EB" w14:paraId="27487550" w14:textId="4FB72F8A">
      <w:pPr>
        <w:spacing w:after="120"/>
        <w:ind w:firstLine="720"/>
        <w:rPr>
          <w:color w:val="0000FF"/>
          <w:sz w:val="24"/>
          <w:szCs w:val="24"/>
          <w:u w:val="single"/>
        </w:rPr>
      </w:pPr>
      <w:r w:rsidRPr="00EF02EB">
        <w:rPr>
          <w:sz w:val="24"/>
          <w:szCs w:val="24"/>
        </w:rPr>
        <w:t xml:space="preserve">More information about the BDAC is available at </w:t>
      </w:r>
      <w:hyperlink r:id="rId8" w:history="1">
        <w:r w:rsidRPr="00EF02EB">
          <w:rPr>
            <w:rStyle w:val="Hyperlink"/>
            <w:sz w:val="24"/>
            <w:szCs w:val="24"/>
          </w:rPr>
          <w:t>https://www.fcc.gov/broadband-deployment-advisory-committee</w:t>
        </w:r>
      </w:hyperlink>
      <w:r w:rsidRPr="00EF02EB">
        <w:rPr>
          <w:sz w:val="24"/>
          <w:szCs w:val="24"/>
        </w:rPr>
        <w:t xml:space="preserve">.  You may also contact </w:t>
      </w:r>
      <w:r w:rsidRPr="00EF02EB">
        <w:rPr>
          <w:sz w:val="24"/>
          <w:szCs w:val="24"/>
          <w:lang w:val="en"/>
        </w:rPr>
        <w:t xml:space="preserve">Justin L. Faulb, DFO of the BDAC, at 202-418-1589, or </w:t>
      </w:r>
      <w:hyperlink r:id="rId9" w:history="1">
        <w:r w:rsidRPr="00EF02EB">
          <w:rPr>
            <w:rStyle w:val="Hyperlink"/>
            <w:sz w:val="24"/>
            <w:szCs w:val="24"/>
            <w:lang w:val="en"/>
          </w:rPr>
          <w:t>Justin.Faulb@fcc.gov</w:t>
        </w:r>
      </w:hyperlink>
      <w:r w:rsidRPr="00EF02EB">
        <w:rPr>
          <w:sz w:val="24"/>
          <w:szCs w:val="24"/>
        </w:rPr>
        <w:t xml:space="preserve">; Zach Ross, Deputy DFO, at 202-418-1033, or </w:t>
      </w:r>
      <w:hyperlink r:id="rId10" w:history="1">
        <w:r w:rsidRPr="00EF02EB">
          <w:rPr>
            <w:rStyle w:val="Hyperlink"/>
            <w:sz w:val="24"/>
            <w:szCs w:val="24"/>
          </w:rPr>
          <w:t>Zachary.Ross@fcc.gov</w:t>
        </w:r>
      </w:hyperlink>
      <w:r w:rsidRPr="00EF02EB">
        <w:rPr>
          <w:rStyle w:val="Hyperlink"/>
          <w:sz w:val="24"/>
          <w:szCs w:val="24"/>
          <w:u w:val="none"/>
        </w:rPr>
        <w:t xml:space="preserve">, </w:t>
      </w:r>
      <w:r w:rsidRPr="00EF02EB">
        <w:rPr>
          <w:sz w:val="24"/>
          <w:szCs w:val="24"/>
        </w:rPr>
        <w:t xml:space="preserve">or Belinda Nixon, Deputy DFO, at 202-418-1382, or </w:t>
      </w:r>
      <w:hyperlink r:id="rId11" w:history="1">
        <w:r w:rsidRPr="00EF02EB">
          <w:rPr>
            <w:rStyle w:val="Hyperlink"/>
            <w:sz w:val="24"/>
            <w:szCs w:val="24"/>
          </w:rPr>
          <w:t>Belinda.Nixon@fcc.gov</w:t>
        </w:r>
      </w:hyperlink>
      <w:r w:rsidRPr="00EF02EB" w:rsidR="008D3D14">
        <w:rPr>
          <w:sz w:val="24"/>
          <w:szCs w:val="24"/>
        </w:rPr>
        <w:t>.</w:t>
      </w:r>
    </w:p>
    <w:p w:rsidR="00930ECF" w:rsidRPr="00EF02EB" w:rsidP="00EF02EB" w14:paraId="44384AD9" w14:textId="5835BA01">
      <w:pPr>
        <w:spacing w:after="120"/>
        <w:jc w:val="center"/>
        <w:rPr>
          <w:sz w:val="24"/>
          <w:szCs w:val="24"/>
        </w:rPr>
      </w:pPr>
      <w:r w:rsidRPr="00EF02EB">
        <w:rPr>
          <w:b/>
          <w:sz w:val="24"/>
          <w:szCs w:val="24"/>
        </w:rPr>
        <w:t>–</w:t>
      </w:r>
      <w:r w:rsidRPr="00EF02EB">
        <w:rPr>
          <w:b/>
          <w:iCs/>
          <w:sz w:val="24"/>
          <w:szCs w:val="24"/>
        </w:rPr>
        <w:t>FCC</w:t>
      </w:r>
      <w:r w:rsidRPr="00EF02EB">
        <w:rPr>
          <w:b/>
          <w:sz w:val="24"/>
          <w:szCs w:val="24"/>
        </w:rPr>
        <w:t>–</w:t>
      </w:r>
      <w:r w:rsidRPr="00EF02EB" w:rsidR="005E50A0">
        <w:rPr>
          <w:sz w:val="24"/>
          <w:szCs w:val="24"/>
        </w:rPr>
        <w:t xml:space="preserve"> </w:t>
      </w:r>
    </w:p>
    <w:sectPr w:rsidSect="000E5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728EF2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86C5F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4017E9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C8FBF0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65E09" w14:paraId="5220416C" w14:textId="77777777">
      <w:r>
        <w:separator/>
      </w:r>
    </w:p>
  </w:footnote>
  <w:footnote w:type="continuationSeparator" w:id="1">
    <w:p w:rsidR="00B65E09" w14:paraId="114A15A9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65E09" w:rsidP="00910F12" w14:paraId="0C76E8B9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1547ED5D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3193E06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A6D393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height-percent:0;mso-position-horizontal-relative:margin;mso-width-percent:0;mso-wrap-edited:f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6B38759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58A7D4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height-percent:0;mso-position-horizontal-relative:margin;mso-width-percent:0;mso-wrap-edited:f;mso-wrap-style:square;position:absolute;visibility:visible;v-text-anchor:top;z-index:251658240" o:allowincell="f" stroked="f">
          <v:textbox>
            <w:txbxContent>
              <w:p w:rsidR="009838BC" w:rsidP="009838BC" w14:paraId="0BF7B60A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390F534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1BFACD19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mso-height-percent:0;mso-width-percent:0;mso-wrap-edited:f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5CF53C8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height-percent:0;mso-position-horizontal:right;mso-position-horizontal-relative:margin;mso-width-percent:0;mso-wrap-distance-bottom:0;mso-wrap-distance-top:0;mso-wrap-edited:f;position:absolute;visibility:visible;z-index:251660288" from="1250.4pt,56.7pt" to="1718.4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mso-height-percent:0;mso-width-percent:0;mso-wrap-edited:f;mso-wrap-style:square;position:absolute;visibility:visible;v-text-anchor:top;z-index:251661312" o:allowincell="f" stroked="f">
          <v:textbox inset=",0,,0">
            <w:txbxContent>
              <w:p w:rsidR="009838BC" w:rsidP="009838BC" w14:paraId="7490C706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71303055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60BB1028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471ED26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D"/>
    <w:rsid w:val="00002022"/>
    <w:rsid w:val="000072CE"/>
    <w:rsid w:val="00013A8B"/>
    <w:rsid w:val="00016953"/>
    <w:rsid w:val="00020CAF"/>
    <w:rsid w:val="00021445"/>
    <w:rsid w:val="00036039"/>
    <w:rsid w:val="00037F90"/>
    <w:rsid w:val="000875BF"/>
    <w:rsid w:val="00096D8C"/>
    <w:rsid w:val="000C0B65"/>
    <w:rsid w:val="000E3D42"/>
    <w:rsid w:val="000E5884"/>
    <w:rsid w:val="00103D52"/>
    <w:rsid w:val="00122BD5"/>
    <w:rsid w:val="001537F4"/>
    <w:rsid w:val="001979D9"/>
    <w:rsid w:val="001D6BCF"/>
    <w:rsid w:val="001E01CA"/>
    <w:rsid w:val="002060D9"/>
    <w:rsid w:val="00226822"/>
    <w:rsid w:val="00244728"/>
    <w:rsid w:val="00260594"/>
    <w:rsid w:val="00285017"/>
    <w:rsid w:val="002A2D2E"/>
    <w:rsid w:val="003039F5"/>
    <w:rsid w:val="00337D3C"/>
    <w:rsid w:val="00343749"/>
    <w:rsid w:val="00354982"/>
    <w:rsid w:val="00357D50"/>
    <w:rsid w:val="003925DC"/>
    <w:rsid w:val="00392C38"/>
    <w:rsid w:val="003B0550"/>
    <w:rsid w:val="003B3E03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B6E84"/>
    <w:rsid w:val="004C12D0"/>
    <w:rsid w:val="004C2EE3"/>
    <w:rsid w:val="004E4A22"/>
    <w:rsid w:val="00511968"/>
    <w:rsid w:val="005161F8"/>
    <w:rsid w:val="0055614C"/>
    <w:rsid w:val="00592374"/>
    <w:rsid w:val="005E50A0"/>
    <w:rsid w:val="00607BA5"/>
    <w:rsid w:val="00626EB6"/>
    <w:rsid w:val="006353A3"/>
    <w:rsid w:val="00655D03"/>
    <w:rsid w:val="0066616B"/>
    <w:rsid w:val="00683F84"/>
    <w:rsid w:val="006A6A81"/>
    <w:rsid w:val="006B45A7"/>
    <w:rsid w:val="006E26AF"/>
    <w:rsid w:val="006E3831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813E3C"/>
    <w:rsid w:val="00820642"/>
    <w:rsid w:val="00822CE0"/>
    <w:rsid w:val="00837C62"/>
    <w:rsid w:val="00841AB1"/>
    <w:rsid w:val="00860D38"/>
    <w:rsid w:val="008800E7"/>
    <w:rsid w:val="0088374B"/>
    <w:rsid w:val="0088749B"/>
    <w:rsid w:val="00897D40"/>
    <w:rsid w:val="008C22FD"/>
    <w:rsid w:val="008D3D14"/>
    <w:rsid w:val="008D5801"/>
    <w:rsid w:val="008F11C9"/>
    <w:rsid w:val="008F23CA"/>
    <w:rsid w:val="00910F12"/>
    <w:rsid w:val="00926503"/>
    <w:rsid w:val="00930ECF"/>
    <w:rsid w:val="0094108D"/>
    <w:rsid w:val="00947563"/>
    <w:rsid w:val="009838BC"/>
    <w:rsid w:val="009D02C6"/>
    <w:rsid w:val="009D5838"/>
    <w:rsid w:val="009E51ED"/>
    <w:rsid w:val="00A32ADA"/>
    <w:rsid w:val="00A3336C"/>
    <w:rsid w:val="00A45F4F"/>
    <w:rsid w:val="00A600A9"/>
    <w:rsid w:val="00A866AC"/>
    <w:rsid w:val="00AA55B7"/>
    <w:rsid w:val="00AA5B9E"/>
    <w:rsid w:val="00AA7F3A"/>
    <w:rsid w:val="00AB2407"/>
    <w:rsid w:val="00AB53DF"/>
    <w:rsid w:val="00B07E5C"/>
    <w:rsid w:val="00B10A0D"/>
    <w:rsid w:val="00B20363"/>
    <w:rsid w:val="00B326E3"/>
    <w:rsid w:val="00B44746"/>
    <w:rsid w:val="00B5486B"/>
    <w:rsid w:val="00B65E09"/>
    <w:rsid w:val="00B811F7"/>
    <w:rsid w:val="00BA5DC6"/>
    <w:rsid w:val="00BA6196"/>
    <w:rsid w:val="00BC6D8C"/>
    <w:rsid w:val="00C16AF2"/>
    <w:rsid w:val="00C34006"/>
    <w:rsid w:val="00C426B1"/>
    <w:rsid w:val="00C5444B"/>
    <w:rsid w:val="00C82B6B"/>
    <w:rsid w:val="00C859F8"/>
    <w:rsid w:val="00C876A7"/>
    <w:rsid w:val="00C90D6A"/>
    <w:rsid w:val="00C91857"/>
    <w:rsid w:val="00CC72B6"/>
    <w:rsid w:val="00D0218D"/>
    <w:rsid w:val="00D168E9"/>
    <w:rsid w:val="00D216CD"/>
    <w:rsid w:val="00D3786D"/>
    <w:rsid w:val="00DA2529"/>
    <w:rsid w:val="00DB130A"/>
    <w:rsid w:val="00DC10A1"/>
    <w:rsid w:val="00DC655F"/>
    <w:rsid w:val="00DD7EBD"/>
    <w:rsid w:val="00DF2369"/>
    <w:rsid w:val="00DF62B6"/>
    <w:rsid w:val="00E07225"/>
    <w:rsid w:val="00E155B7"/>
    <w:rsid w:val="00E434AE"/>
    <w:rsid w:val="00E5409F"/>
    <w:rsid w:val="00E82724"/>
    <w:rsid w:val="00E95358"/>
    <w:rsid w:val="00E95402"/>
    <w:rsid w:val="00E96D99"/>
    <w:rsid w:val="00EC0185"/>
    <w:rsid w:val="00EF02EB"/>
    <w:rsid w:val="00EF33DF"/>
    <w:rsid w:val="00F021FA"/>
    <w:rsid w:val="00F57ACA"/>
    <w:rsid w:val="00F61A63"/>
    <w:rsid w:val="00F62E97"/>
    <w:rsid w:val="00F64209"/>
    <w:rsid w:val="00F83C6F"/>
    <w:rsid w:val="00F93BF5"/>
    <w:rsid w:val="00F96F63"/>
    <w:rsid w:val="00FB0067"/>
    <w:rsid w:val="00FB2790"/>
    <w:rsid w:val="00FC4D4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1">
    <w:name w:val="Unresolved Mention1"/>
    <w:uiPriority w:val="99"/>
    <w:rsid w:val="0070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Zachary.Ross@fcc.gov" TargetMode="External" /><Relationship Id="rId11" Type="http://schemas.openxmlformats.org/officeDocument/2006/relationships/hyperlink" Target="mailto:Belinda.Nixon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broadband-deployment-advisory-committee" TargetMode="External" /><Relationship Id="rId9" Type="http://schemas.openxmlformats.org/officeDocument/2006/relationships/hyperlink" Target="mailto:Justin.Faulb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