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C5816" w:rsidRPr="009675AB" w:rsidP="000C5816" w14:paraId="2BC7422E" w14:textId="169B43B6">
      <w:pPr>
        <w:ind w:left="5040" w:firstLine="720"/>
        <w:jc w:val="right"/>
        <w:rPr>
          <w:b/>
          <w:szCs w:val="22"/>
        </w:rPr>
      </w:pPr>
      <w:r w:rsidRPr="009675AB">
        <w:rPr>
          <w:b/>
          <w:szCs w:val="22"/>
        </w:rPr>
        <w:t xml:space="preserve">DA </w:t>
      </w:r>
      <w:r w:rsidRPr="009675AB" w:rsidR="00997F03">
        <w:rPr>
          <w:b/>
          <w:szCs w:val="22"/>
        </w:rPr>
        <w:t>20</w:t>
      </w:r>
      <w:r w:rsidRPr="009675AB" w:rsidR="00EC6A51">
        <w:rPr>
          <w:b/>
          <w:szCs w:val="22"/>
        </w:rPr>
        <w:t>-</w:t>
      </w:r>
      <w:r w:rsidR="00865A7A">
        <w:rPr>
          <w:b/>
          <w:szCs w:val="22"/>
        </w:rPr>
        <w:t>1185</w:t>
      </w:r>
      <w:bookmarkStart w:id="0" w:name="_GoBack"/>
      <w:bookmarkEnd w:id="0"/>
    </w:p>
    <w:p w:rsidR="000C5816" w:rsidRPr="00AC3BBE" w:rsidP="000C5816" w14:paraId="1642AD2A" w14:textId="467FF8B1">
      <w:pPr>
        <w:jc w:val="right"/>
        <w:rPr>
          <w:b/>
          <w:szCs w:val="22"/>
        </w:rPr>
      </w:pPr>
      <w:r w:rsidRPr="009675AB">
        <w:rPr>
          <w:b/>
          <w:szCs w:val="22"/>
        </w:rPr>
        <w:t xml:space="preserve">Released:  </w:t>
      </w:r>
      <w:r w:rsidR="00ED4753">
        <w:rPr>
          <w:b/>
          <w:szCs w:val="22"/>
        </w:rPr>
        <w:t>October 9</w:t>
      </w:r>
      <w:r w:rsidRPr="009675AB">
        <w:rPr>
          <w:b/>
          <w:szCs w:val="22"/>
        </w:rPr>
        <w:t xml:space="preserve">, </w:t>
      </w:r>
      <w:r w:rsidRPr="009675AB" w:rsidR="00967888">
        <w:rPr>
          <w:b/>
          <w:szCs w:val="22"/>
        </w:rPr>
        <w:t>20</w:t>
      </w:r>
      <w:r w:rsidRPr="009675AB" w:rsidR="00997F03">
        <w:rPr>
          <w:b/>
          <w:szCs w:val="22"/>
        </w:rPr>
        <w:t>20</w:t>
      </w:r>
    </w:p>
    <w:p w:rsidR="000C5816" w:rsidRPr="00AC3BBE" w:rsidP="000C5816" w14:paraId="16F9DE8E" w14:textId="77777777">
      <w:pPr>
        <w:jc w:val="right"/>
        <w:rPr>
          <w:szCs w:val="22"/>
        </w:rPr>
      </w:pPr>
    </w:p>
    <w:p w:rsidR="000C5816" w:rsidRPr="00AC3BBE" w:rsidP="000C5816" w14:paraId="0ADBAD34" w14:textId="67249C9A">
      <w:pPr>
        <w:spacing w:after="240"/>
        <w:jc w:val="center"/>
        <w:rPr>
          <w:rFonts w:ascii="Times New Roman Bold" w:hAnsi="Times New Roman Bold"/>
          <w:b/>
          <w:caps/>
          <w:szCs w:val="22"/>
        </w:rPr>
      </w:pPr>
      <w:bookmarkStart w:id="1" w:name="_Hlk12442914"/>
      <w:r w:rsidRPr="00AC3BBE">
        <w:rPr>
          <w:rFonts w:ascii="Times New Roman Bold" w:hAnsi="Times New Roman Bold"/>
          <w:b/>
          <w:caps/>
          <w:szCs w:val="22"/>
        </w:rPr>
        <w:t>CONSUMER AND GOVERNMENTAL AFFAIRS BUREAU Announces Comment Dates FOR</w:t>
      </w:r>
      <w:bookmarkEnd w:id="1"/>
      <w:r w:rsidR="000B0A71">
        <w:rPr>
          <w:rFonts w:ascii="Times New Roman Bold" w:hAnsi="Times New Roman Bold"/>
          <w:b/>
          <w:caps/>
          <w:szCs w:val="22"/>
        </w:rPr>
        <w:t xml:space="preserve"> NOtice of Proposed Rulemaking</w:t>
      </w:r>
      <w:r w:rsidR="00E90F69">
        <w:rPr>
          <w:rFonts w:ascii="Times New Roman Bold" w:hAnsi="Times New Roman Bold"/>
          <w:b/>
          <w:caps/>
          <w:szCs w:val="22"/>
        </w:rPr>
        <w:t xml:space="preserve"> on TCPA exemptions</w:t>
      </w:r>
    </w:p>
    <w:p w:rsidR="000C5816" w:rsidRPr="00AC3BBE" w:rsidP="000C5816" w14:paraId="28905F89" w14:textId="223D599B">
      <w:pPr>
        <w:jc w:val="center"/>
        <w:rPr>
          <w:b/>
          <w:szCs w:val="22"/>
        </w:rPr>
      </w:pPr>
      <w:bookmarkStart w:id="2" w:name="_Hlk12442886"/>
      <w:r w:rsidRPr="00AC3BBE">
        <w:rPr>
          <w:b/>
          <w:szCs w:val="22"/>
        </w:rPr>
        <w:t>C</w:t>
      </w:r>
      <w:r w:rsidR="000B0A71">
        <w:rPr>
          <w:b/>
          <w:szCs w:val="22"/>
        </w:rPr>
        <w:t>G</w:t>
      </w:r>
      <w:r w:rsidRPr="00AC3BBE">
        <w:rPr>
          <w:b/>
          <w:szCs w:val="22"/>
        </w:rPr>
        <w:t xml:space="preserve"> Docket No. 0</w:t>
      </w:r>
      <w:r w:rsidR="000B0A71">
        <w:rPr>
          <w:b/>
          <w:szCs w:val="22"/>
        </w:rPr>
        <w:t>2-278</w:t>
      </w:r>
    </w:p>
    <w:bookmarkEnd w:id="2"/>
    <w:p w:rsidR="000C5816" w:rsidRPr="00AC3BBE" w:rsidP="000C5816" w14:paraId="45ADD4B9" w14:textId="77777777">
      <w:pPr>
        <w:jc w:val="center"/>
        <w:rPr>
          <w:szCs w:val="22"/>
        </w:rPr>
      </w:pPr>
    </w:p>
    <w:p w:rsidR="000C5816" w:rsidRPr="00AC3BBE" w:rsidP="000C5816" w14:paraId="38C6A1C3" w14:textId="1A50CCA0">
      <w:pPr>
        <w:rPr>
          <w:b/>
          <w:szCs w:val="22"/>
        </w:rPr>
      </w:pPr>
      <w:r w:rsidRPr="00AC3BBE">
        <w:rPr>
          <w:b/>
          <w:szCs w:val="22"/>
        </w:rPr>
        <w:t xml:space="preserve">Comment Date:  </w:t>
      </w:r>
      <w:r w:rsidR="00DD1832">
        <w:rPr>
          <w:b/>
          <w:szCs w:val="22"/>
        </w:rPr>
        <w:t>October 26</w:t>
      </w:r>
      <w:r w:rsidRPr="00AC3BBE">
        <w:rPr>
          <w:b/>
          <w:szCs w:val="22"/>
        </w:rPr>
        <w:t xml:space="preserve">, 2020 </w:t>
      </w:r>
    </w:p>
    <w:p w:rsidR="000C5816" w:rsidRPr="00AC3BBE" w:rsidP="000C5816" w14:paraId="3738868A" w14:textId="22BBDAC6">
      <w:pPr>
        <w:rPr>
          <w:b/>
          <w:szCs w:val="22"/>
        </w:rPr>
      </w:pPr>
      <w:r w:rsidRPr="00AC3BBE">
        <w:rPr>
          <w:b/>
          <w:szCs w:val="22"/>
        </w:rPr>
        <w:t xml:space="preserve">Reply Comment Date:  </w:t>
      </w:r>
      <w:r w:rsidR="00DD1832">
        <w:rPr>
          <w:b/>
          <w:szCs w:val="22"/>
        </w:rPr>
        <w:t>November 3</w:t>
      </w:r>
      <w:r w:rsidRPr="009675AB">
        <w:rPr>
          <w:b/>
          <w:szCs w:val="22"/>
        </w:rPr>
        <w:t>, 2020</w:t>
      </w:r>
      <w:r w:rsidRPr="00AC3BBE">
        <w:rPr>
          <w:b/>
          <w:szCs w:val="22"/>
        </w:rPr>
        <w:t xml:space="preserve"> </w:t>
      </w:r>
    </w:p>
    <w:p w:rsidR="000C5816" w:rsidRPr="00AC3BBE" w:rsidP="000C5816" w14:paraId="0E8E27AA" w14:textId="77777777">
      <w:pPr>
        <w:rPr>
          <w:szCs w:val="22"/>
        </w:rPr>
      </w:pPr>
    </w:p>
    <w:p w:rsidR="000C5816" w:rsidRPr="00AC3BBE" w:rsidP="000C5816" w14:paraId="7E945BD4" w14:textId="3503875B">
      <w:pPr>
        <w:pStyle w:val="ParaNum"/>
        <w:numPr>
          <w:ilvl w:val="0"/>
          <w:numId w:val="0"/>
        </w:numPr>
        <w:ind w:firstLine="720"/>
        <w:rPr>
          <w:szCs w:val="22"/>
        </w:rPr>
      </w:pPr>
      <w:r w:rsidRPr="00AC3BBE">
        <w:rPr>
          <w:szCs w:val="22"/>
        </w:rPr>
        <w:t xml:space="preserve">On </w:t>
      </w:r>
      <w:r w:rsidR="0080484E">
        <w:rPr>
          <w:szCs w:val="22"/>
        </w:rPr>
        <w:t>October 1, 2020</w:t>
      </w:r>
      <w:r w:rsidRPr="00AC3BBE">
        <w:rPr>
          <w:szCs w:val="22"/>
        </w:rPr>
        <w:t>, the C</w:t>
      </w:r>
      <w:r w:rsidR="00AC3BBE">
        <w:rPr>
          <w:szCs w:val="22"/>
        </w:rPr>
        <w:t>o</w:t>
      </w:r>
      <w:r w:rsidR="0080484E">
        <w:rPr>
          <w:szCs w:val="22"/>
        </w:rPr>
        <w:t xml:space="preserve">mmission </w:t>
      </w:r>
      <w:r w:rsidR="00550BFD">
        <w:rPr>
          <w:szCs w:val="22"/>
        </w:rPr>
        <w:t>released</w:t>
      </w:r>
      <w:r w:rsidR="00AC3BBE">
        <w:rPr>
          <w:szCs w:val="22"/>
        </w:rPr>
        <w:t xml:space="preserve"> a </w:t>
      </w:r>
      <w:r w:rsidR="00550BFD">
        <w:rPr>
          <w:szCs w:val="22"/>
        </w:rPr>
        <w:t xml:space="preserve">Notice of Proposed Rulemaking that proposes </w:t>
      </w:r>
      <w:r w:rsidR="00550BFD">
        <w:t xml:space="preserve">measures to implement section 8 of the Pallone-Thune Telephone Robocall Abuse Criminal Enforcement and Deterrence Act and seeks comment on </w:t>
      </w:r>
      <w:r w:rsidR="00291E94">
        <w:t>those proposals</w:t>
      </w:r>
      <w:r w:rsidR="00550BFD">
        <w:t>.</w:t>
      </w:r>
      <w:r>
        <w:rPr>
          <w:rStyle w:val="FootnoteReference"/>
          <w:szCs w:val="22"/>
        </w:rPr>
        <w:footnoteReference w:id="3"/>
      </w:r>
      <w:r w:rsidR="00AC3BBE">
        <w:rPr>
          <w:szCs w:val="22"/>
        </w:rPr>
        <w:t xml:space="preserve">  Specifically, </w:t>
      </w:r>
      <w:r w:rsidR="009E5E04">
        <w:rPr>
          <w:szCs w:val="22"/>
        </w:rPr>
        <w:t xml:space="preserve">the </w:t>
      </w:r>
      <w:r w:rsidR="00550BFD">
        <w:rPr>
          <w:szCs w:val="22"/>
        </w:rPr>
        <w:t xml:space="preserve">TRACED Act </w:t>
      </w:r>
      <w:r w:rsidR="00550BFD">
        <w:t xml:space="preserve">directs the Commission to ensure that any exemption the Commission has granted under section 227(b)(2)(B) of the </w:t>
      </w:r>
      <w:r w:rsidR="00291E94">
        <w:t xml:space="preserve">TCPA </w:t>
      </w:r>
      <w:r w:rsidR="00550BFD">
        <w:t>for calls to residential lines or under section 227(b)(2)(C) for calls to wireless numbers includes certain requirements.</w:t>
      </w:r>
      <w:r>
        <w:rPr>
          <w:rStyle w:val="FootnoteReference"/>
          <w:szCs w:val="22"/>
        </w:rPr>
        <w:footnoteReference w:id="4"/>
      </w:r>
      <w:r w:rsidRPr="00AC3BBE">
        <w:rPr>
          <w:szCs w:val="22"/>
        </w:rPr>
        <w:t xml:space="preserve"> </w:t>
      </w:r>
      <w:r w:rsidR="009E5E04">
        <w:rPr>
          <w:szCs w:val="22"/>
        </w:rPr>
        <w:t xml:space="preserve"> </w:t>
      </w:r>
      <w:r w:rsidRPr="00AC3BBE">
        <w:rPr>
          <w:szCs w:val="22"/>
        </w:rPr>
        <w:t xml:space="preserve">The </w:t>
      </w:r>
      <w:r w:rsidR="00550BFD">
        <w:rPr>
          <w:i/>
          <w:szCs w:val="22"/>
        </w:rPr>
        <w:t>TCPA Exemptions NPRM</w:t>
      </w:r>
      <w:r w:rsidR="00AC3BBE">
        <w:rPr>
          <w:i/>
          <w:szCs w:val="22"/>
        </w:rPr>
        <w:t xml:space="preserve"> </w:t>
      </w:r>
      <w:r w:rsidRPr="00AC3BBE">
        <w:rPr>
          <w:szCs w:val="22"/>
        </w:rPr>
        <w:t xml:space="preserve">sets deadlines for filing comments and reply comments at </w:t>
      </w:r>
      <w:r w:rsidR="00550BFD">
        <w:rPr>
          <w:szCs w:val="22"/>
        </w:rPr>
        <w:t>15</w:t>
      </w:r>
      <w:r w:rsidRPr="00AC3BBE">
        <w:rPr>
          <w:szCs w:val="22"/>
        </w:rPr>
        <w:t xml:space="preserve"> days and </w:t>
      </w:r>
      <w:r w:rsidR="00550BFD">
        <w:rPr>
          <w:szCs w:val="22"/>
        </w:rPr>
        <w:t>25</w:t>
      </w:r>
      <w:r w:rsidRPr="00AC3BBE">
        <w:rPr>
          <w:szCs w:val="22"/>
        </w:rPr>
        <w:t xml:space="preserve"> days after publication in the Federal Register, respectively.</w:t>
      </w:r>
      <w:r>
        <w:rPr>
          <w:rStyle w:val="FootnoteReference"/>
          <w:szCs w:val="22"/>
        </w:rPr>
        <w:footnoteReference w:id="5"/>
      </w:r>
    </w:p>
    <w:p w:rsidR="000C5816" w:rsidP="000C5816" w14:paraId="1C93C143" w14:textId="6E669922">
      <w:pPr>
        <w:pStyle w:val="ParaNum"/>
        <w:numPr>
          <w:ilvl w:val="0"/>
          <w:numId w:val="0"/>
        </w:numPr>
        <w:ind w:firstLine="720"/>
        <w:rPr>
          <w:szCs w:val="22"/>
        </w:rPr>
      </w:pPr>
      <w:r w:rsidRPr="009675AB">
        <w:rPr>
          <w:szCs w:val="22"/>
        </w:rPr>
        <w:t xml:space="preserve">On </w:t>
      </w:r>
      <w:r w:rsidR="00550BFD">
        <w:rPr>
          <w:szCs w:val="22"/>
        </w:rPr>
        <w:t xml:space="preserve">October </w:t>
      </w:r>
      <w:r w:rsidR="00DD1832">
        <w:rPr>
          <w:szCs w:val="22"/>
        </w:rPr>
        <w:t>9</w:t>
      </w:r>
      <w:r w:rsidRPr="009675AB">
        <w:rPr>
          <w:szCs w:val="22"/>
        </w:rPr>
        <w:t xml:space="preserve">, </w:t>
      </w:r>
      <w:r w:rsidRPr="009675AB" w:rsidR="00EC6A51">
        <w:rPr>
          <w:szCs w:val="22"/>
        </w:rPr>
        <w:t>20</w:t>
      </w:r>
      <w:r w:rsidRPr="009675AB" w:rsidR="00997F03">
        <w:rPr>
          <w:szCs w:val="22"/>
        </w:rPr>
        <w:t>20</w:t>
      </w:r>
      <w:r w:rsidRPr="009675AB">
        <w:rPr>
          <w:szCs w:val="22"/>
        </w:rPr>
        <w:t>,</w:t>
      </w:r>
      <w:r w:rsidRPr="00AC3BBE">
        <w:rPr>
          <w:szCs w:val="22"/>
        </w:rPr>
        <w:t xml:space="preserve"> a summary of the </w:t>
      </w:r>
      <w:r w:rsidR="00710D64">
        <w:rPr>
          <w:i/>
          <w:szCs w:val="22"/>
        </w:rPr>
        <w:t>T</w:t>
      </w:r>
      <w:r w:rsidR="00550BFD">
        <w:rPr>
          <w:i/>
          <w:szCs w:val="22"/>
        </w:rPr>
        <w:t>CPA Exemptions NPRM</w:t>
      </w:r>
      <w:r w:rsidRPr="00AC3BBE">
        <w:rPr>
          <w:szCs w:val="22"/>
        </w:rPr>
        <w:t xml:space="preserve"> was published in the Federal Register.</w:t>
      </w:r>
      <w:r>
        <w:rPr>
          <w:rStyle w:val="FootnoteReference"/>
          <w:szCs w:val="22"/>
        </w:rPr>
        <w:footnoteReference w:id="6"/>
      </w:r>
      <w:r w:rsidRPr="00AC3BBE">
        <w:rPr>
          <w:szCs w:val="22"/>
        </w:rPr>
        <w:t xml:space="preserve">  Accordingly, comments are due</w:t>
      </w:r>
      <w:r w:rsidR="005F79F2">
        <w:rPr>
          <w:szCs w:val="22"/>
        </w:rPr>
        <w:t xml:space="preserve"> on or </w:t>
      </w:r>
      <w:r w:rsidRPr="009675AB" w:rsidR="005F79F2">
        <w:rPr>
          <w:szCs w:val="22"/>
        </w:rPr>
        <w:t>before</w:t>
      </w:r>
      <w:r w:rsidRPr="009675AB">
        <w:rPr>
          <w:szCs w:val="22"/>
        </w:rPr>
        <w:t xml:space="preserve"> </w:t>
      </w:r>
      <w:r w:rsidR="00DD1832">
        <w:rPr>
          <w:b/>
          <w:szCs w:val="22"/>
        </w:rPr>
        <w:t>October 26</w:t>
      </w:r>
      <w:r w:rsidRPr="009675AB">
        <w:rPr>
          <w:b/>
          <w:szCs w:val="22"/>
        </w:rPr>
        <w:t>, 20</w:t>
      </w:r>
      <w:r w:rsidRPr="009675AB" w:rsidR="00A7592D">
        <w:rPr>
          <w:b/>
          <w:szCs w:val="22"/>
        </w:rPr>
        <w:t>20</w:t>
      </w:r>
      <w:r w:rsidRPr="009675AB" w:rsidR="000C3F3B">
        <w:rPr>
          <w:szCs w:val="22"/>
        </w:rPr>
        <w:t>,</w:t>
      </w:r>
      <w:r w:rsidRPr="009675AB">
        <w:rPr>
          <w:szCs w:val="22"/>
        </w:rPr>
        <w:t xml:space="preserve"> and reply comments are due</w:t>
      </w:r>
      <w:r w:rsidRPr="009675AB" w:rsidR="005F79F2">
        <w:rPr>
          <w:szCs w:val="22"/>
        </w:rPr>
        <w:t xml:space="preserve"> on or before</w:t>
      </w:r>
      <w:r w:rsidRPr="009675AB">
        <w:rPr>
          <w:szCs w:val="22"/>
        </w:rPr>
        <w:t xml:space="preserve"> </w:t>
      </w:r>
      <w:r w:rsidR="00DD1832">
        <w:rPr>
          <w:b/>
          <w:szCs w:val="22"/>
        </w:rPr>
        <w:t>November 3</w:t>
      </w:r>
      <w:r w:rsidR="00550BFD">
        <w:rPr>
          <w:b/>
          <w:szCs w:val="22"/>
        </w:rPr>
        <w:t>, 2020</w:t>
      </w:r>
      <w:r w:rsidRPr="009675AB">
        <w:rPr>
          <w:szCs w:val="22"/>
        </w:rPr>
        <w:t xml:space="preserve">.  Complete comment filing instructions are set forth in the </w:t>
      </w:r>
      <w:r w:rsidRPr="009675AB" w:rsidR="00710D64">
        <w:rPr>
          <w:i/>
          <w:szCs w:val="22"/>
        </w:rPr>
        <w:t>T</w:t>
      </w:r>
      <w:r w:rsidR="00550BFD">
        <w:rPr>
          <w:i/>
          <w:szCs w:val="22"/>
        </w:rPr>
        <w:t>CPA Exemptions NPRM</w:t>
      </w:r>
      <w:r w:rsidRPr="009675AB">
        <w:rPr>
          <w:szCs w:val="22"/>
        </w:rPr>
        <w:t xml:space="preserve"> and </w:t>
      </w:r>
      <w:r w:rsidRPr="009675AB" w:rsidR="005F79F2">
        <w:rPr>
          <w:szCs w:val="22"/>
        </w:rPr>
        <w:t xml:space="preserve">in </w:t>
      </w:r>
      <w:r w:rsidRPr="009675AB">
        <w:rPr>
          <w:szCs w:val="22"/>
        </w:rPr>
        <w:t>the Federal Register.</w:t>
      </w:r>
      <w:r>
        <w:rPr>
          <w:rStyle w:val="FootnoteReference"/>
          <w:szCs w:val="22"/>
        </w:rPr>
        <w:footnoteReference w:id="7"/>
      </w:r>
    </w:p>
    <w:p w:rsidR="005F79F2" w:rsidRPr="00AC3BBE" w:rsidP="005F79F2" w14:paraId="6B69FAE2" w14:textId="28413B00">
      <w:pPr>
        <w:spacing w:after="120"/>
        <w:ind w:firstLine="720"/>
        <w:rPr>
          <w:szCs w:val="22"/>
        </w:rPr>
      </w:pPr>
      <w:r w:rsidRPr="005D1E64">
        <w:rPr>
          <w:szCs w:val="22"/>
        </w:rPr>
        <w:t xml:space="preserve">To request materials in accessible formats for people with disabilities (Braille, large print, electronic files, audio format), send an e-mail to </w:t>
      </w:r>
      <w:hyperlink r:id="rId5" w:history="1">
        <w:r w:rsidRPr="005D1E64">
          <w:rPr>
            <w:rStyle w:val="Hyperlink"/>
            <w:szCs w:val="22"/>
          </w:rPr>
          <w:t>fcc504@fcc.gov</w:t>
        </w:r>
      </w:hyperlink>
      <w:r w:rsidRPr="005D1E64">
        <w:rPr>
          <w:szCs w:val="22"/>
        </w:rPr>
        <w:t xml:space="preserve"> or call the Consumer and Governmental Affairs Bureau at (202) 418-0530 (voice), </w:t>
      </w:r>
      <w:r w:rsidR="00291E94">
        <w:rPr>
          <w:szCs w:val="22"/>
        </w:rPr>
        <w:t xml:space="preserve">or </w:t>
      </w:r>
      <w:r w:rsidRPr="005D1E64">
        <w:rPr>
          <w:szCs w:val="22"/>
        </w:rPr>
        <w:t xml:space="preserve">(844) 432-2275 (videophone).  </w:t>
      </w:r>
    </w:p>
    <w:p w:rsidR="000C5816" w:rsidRPr="00AC3BBE" w:rsidP="000C5816" w14:paraId="5BCA9E3F" w14:textId="698146AA">
      <w:pPr>
        <w:rPr>
          <w:szCs w:val="22"/>
        </w:rPr>
      </w:pPr>
      <w:r w:rsidRPr="00AC3BBE">
        <w:rPr>
          <w:szCs w:val="22"/>
        </w:rPr>
        <w:tab/>
        <w:t xml:space="preserve">For further information, contact </w:t>
      </w:r>
      <w:r w:rsidR="00550BFD">
        <w:rPr>
          <w:szCs w:val="22"/>
        </w:rPr>
        <w:t>Richard D. Smith</w:t>
      </w:r>
      <w:r w:rsidR="009E5E04">
        <w:rPr>
          <w:szCs w:val="22"/>
        </w:rPr>
        <w:t xml:space="preserve"> of the </w:t>
      </w:r>
      <w:r w:rsidRPr="00AC3BBE">
        <w:rPr>
          <w:szCs w:val="22"/>
        </w:rPr>
        <w:t>Consumer Policy Division, Consumer and Governmental Affairs Bureau, at (</w:t>
      </w:r>
      <w:r w:rsidR="00550BFD">
        <w:rPr>
          <w:szCs w:val="22"/>
        </w:rPr>
        <w:t>717</w:t>
      </w:r>
      <w:r w:rsidRPr="00AC3BBE">
        <w:rPr>
          <w:szCs w:val="22"/>
        </w:rPr>
        <w:t xml:space="preserve">) </w:t>
      </w:r>
      <w:r w:rsidR="00550BFD">
        <w:rPr>
          <w:szCs w:val="22"/>
        </w:rPr>
        <w:t>338</w:t>
      </w:r>
      <w:r w:rsidRPr="00AC3BBE">
        <w:rPr>
          <w:szCs w:val="22"/>
        </w:rPr>
        <w:t>-</w:t>
      </w:r>
      <w:r w:rsidR="00550BFD">
        <w:rPr>
          <w:szCs w:val="22"/>
        </w:rPr>
        <w:t>2797</w:t>
      </w:r>
      <w:r w:rsidR="005F79F2">
        <w:rPr>
          <w:szCs w:val="22"/>
        </w:rPr>
        <w:t xml:space="preserve"> (voice)</w:t>
      </w:r>
      <w:r w:rsidRPr="00AC3BBE">
        <w:rPr>
          <w:szCs w:val="22"/>
        </w:rPr>
        <w:t xml:space="preserve"> or</w:t>
      </w:r>
      <w:r w:rsidR="005F79F2">
        <w:rPr>
          <w:szCs w:val="22"/>
        </w:rPr>
        <w:t xml:space="preserve"> e-mail at:</w:t>
      </w:r>
      <w:r w:rsidRPr="00AC3BBE">
        <w:rPr>
          <w:szCs w:val="22"/>
        </w:rPr>
        <w:t xml:space="preserve"> </w:t>
      </w:r>
      <w:r w:rsidR="00550BFD">
        <w:rPr>
          <w:szCs w:val="22"/>
        </w:rPr>
        <w:t>Richard.Smith</w:t>
      </w:r>
      <w:r w:rsidRPr="00AC3BBE">
        <w:rPr>
          <w:szCs w:val="22"/>
        </w:rPr>
        <w:t>@fcc.gov.</w:t>
      </w:r>
    </w:p>
    <w:p w:rsidR="000E5884" w:rsidRPr="00AC3BBE" w:rsidP="00C82B6B" w14:paraId="0725B154" w14:textId="77777777">
      <w:pPr>
        <w:jc w:val="right"/>
        <w:rPr>
          <w:szCs w:val="22"/>
        </w:rPr>
      </w:pPr>
    </w:p>
    <w:p w:rsidR="00930ECF" w:rsidRPr="00F91F9B" w:rsidP="00F91F9B" w14:paraId="34DEF00A" w14:textId="45EBBFBB">
      <w:pPr>
        <w:pStyle w:val="Paragraph"/>
        <w:spacing w:after="120"/>
        <w:ind w:right="-90"/>
        <w:jc w:val="center"/>
        <w:rPr>
          <w:b/>
          <w:color w:val="0000FF"/>
          <w:szCs w:val="22"/>
          <w:u w:val="single"/>
        </w:rPr>
      </w:pPr>
      <w:r w:rsidRPr="005D1E64">
        <w:rPr>
          <w:b/>
          <w:szCs w:val="22"/>
        </w:rPr>
        <w:t xml:space="preserve">- FCC </w:t>
      </w:r>
      <w:bookmarkStart w:id="4" w:name="TOChere"/>
      <w:r w:rsidR="007E24CA">
        <w:rPr>
          <w:b/>
          <w:szCs w:val="22"/>
        </w:rPr>
        <w:t>-</w:t>
      </w:r>
      <w:bookmarkEnd w:id="4"/>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656F6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141B5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30E36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8DCD6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1304" w14:paraId="2CD0EEEA" w14:textId="77777777">
      <w:r>
        <w:separator/>
      </w:r>
    </w:p>
  </w:footnote>
  <w:footnote w:type="continuationSeparator" w:id="1">
    <w:p w:rsidR="00A01304" w14:paraId="19A21B8D" w14:textId="77777777">
      <w:pPr>
        <w:rPr>
          <w:sz w:val="20"/>
        </w:rPr>
      </w:pPr>
      <w:r>
        <w:rPr>
          <w:sz w:val="20"/>
        </w:rPr>
        <w:t xml:space="preserve">(Continued from previous page)  </w:t>
      </w:r>
      <w:r>
        <w:rPr>
          <w:sz w:val="20"/>
        </w:rPr>
        <w:separator/>
      </w:r>
    </w:p>
  </w:footnote>
  <w:footnote w:type="continuationNotice" w:id="2">
    <w:p w:rsidR="00A01304" w:rsidP="00910F12" w14:paraId="70256FEE" w14:textId="77777777">
      <w:pPr>
        <w:jc w:val="right"/>
        <w:rPr>
          <w:sz w:val="20"/>
        </w:rPr>
      </w:pPr>
      <w:r>
        <w:rPr>
          <w:sz w:val="20"/>
        </w:rPr>
        <w:t>(continued….)</w:t>
      </w:r>
    </w:p>
  </w:footnote>
  <w:footnote w:id="3">
    <w:p w:rsidR="00AC3BBE" w:rsidRPr="0024258D" w14:paraId="48BB585E" w14:textId="4A236CDE">
      <w:pPr>
        <w:pStyle w:val="FootnoteText"/>
        <w:rPr>
          <w:i/>
          <w:iCs/>
        </w:rPr>
      </w:pPr>
      <w:r>
        <w:rPr>
          <w:rStyle w:val="FootnoteReference"/>
        </w:rPr>
        <w:footnoteRef/>
      </w:r>
      <w:r>
        <w:t xml:space="preserve"> </w:t>
      </w:r>
      <w:r w:rsidR="00EB0A8C">
        <w:rPr>
          <w:i/>
          <w:iCs/>
        </w:rPr>
        <w:t>Rules and Regulations Implementing the Telephone Consumer Protection Act of 1991</w:t>
      </w:r>
      <w:r>
        <w:t>, C</w:t>
      </w:r>
      <w:r w:rsidR="00EB0A8C">
        <w:t>G</w:t>
      </w:r>
      <w:r>
        <w:t xml:space="preserve"> Docket No. </w:t>
      </w:r>
      <w:r w:rsidR="00EB0A8C">
        <w:t>02-278</w:t>
      </w:r>
      <w:r>
        <w:t xml:space="preserve">, </w:t>
      </w:r>
      <w:r w:rsidR="00EB0A8C">
        <w:t>Notice of Proposed Rulemaking</w:t>
      </w:r>
      <w:r>
        <w:t xml:space="preserve">, </w:t>
      </w:r>
      <w:r w:rsidR="00EB0A8C">
        <w:t>FCC</w:t>
      </w:r>
      <w:r>
        <w:t xml:space="preserve"> </w:t>
      </w:r>
      <w:r w:rsidR="00EB0A8C">
        <w:t>20</w:t>
      </w:r>
      <w:r>
        <w:t>-</w:t>
      </w:r>
      <w:r w:rsidR="00EB0A8C">
        <w:t>140</w:t>
      </w:r>
      <w:r>
        <w:t xml:space="preserve"> (</w:t>
      </w:r>
      <w:r w:rsidR="00A35085">
        <w:t>Oct</w:t>
      </w:r>
      <w:r>
        <w:t>. 1, 20</w:t>
      </w:r>
      <w:r w:rsidR="00A35085">
        <w:t>20</w:t>
      </w:r>
      <w:r>
        <w:t>) (</w:t>
      </w:r>
      <w:r w:rsidR="00A35085">
        <w:rPr>
          <w:i/>
        </w:rPr>
        <w:t>TCPA Exemptions NPRM</w:t>
      </w:r>
      <w:r>
        <w:t>)</w:t>
      </w:r>
      <w:r w:rsidR="0024258D">
        <w:t xml:space="preserve">; </w:t>
      </w:r>
      <w:r w:rsidR="0024258D">
        <w:rPr>
          <w:i/>
          <w:iCs/>
        </w:rPr>
        <w:t xml:space="preserve">see also </w:t>
      </w:r>
      <w:r w:rsidR="0024258D">
        <w:t>Pallone-Thune Telephone Robocall Abuse Criminal Enforcement and Deterrence Act, Pub. L. No. 116-105, 133 Stat. 3274, § 8 (2019)</w:t>
      </w:r>
      <w:r w:rsidR="00E90F69">
        <w:t xml:space="preserve"> (TRACED Act)</w:t>
      </w:r>
      <w:r w:rsidR="0024258D">
        <w:t xml:space="preserve">; </w:t>
      </w:r>
      <w:bookmarkStart w:id="3" w:name="_Hlk26172631"/>
      <w:r w:rsidR="0024258D">
        <w:t xml:space="preserve">Telephone Consumer Protection Act of 1991, Pub. L. No. 102-243, 105 Stat. 2394 (1991), </w:t>
      </w:r>
      <w:r w:rsidRPr="0027789B" w:rsidR="0024258D">
        <w:rPr>
          <w:i/>
          <w:iCs/>
        </w:rPr>
        <w:t>codified at</w:t>
      </w:r>
      <w:r w:rsidR="0024258D">
        <w:t xml:space="preserve"> </w:t>
      </w:r>
      <w:r w:rsidRPr="00B56F66" w:rsidR="0024258D">
        <w:t>47 U.S.C. §</w:t>
      </w:r>
      <w:r w:rsidR="0024258D">
        <w:t> </w:t>
      </w:r>
      <w:r w:rsidRPr="00B56F66" w:rsidR="0024258D">
        <w:t>227</w:t>
      </w:r>
      <w:bookmarkEnd w:id="3"/>
      <w:r w:rsidR="00E90F69">
        <w:t xml:space="preserve"> (TCPA)</w:t>
      </w:r>
      <w:r w:rsidRPr="00B56F66" w:rsidR="0024258D">
        <w:t>.</w:t>
      </w:r>
    </w:p>
  </w:footnote>
  <w:footnote w:id="4">
    <w:p w:rsidR="000C5816" w:rsidRPr="001D7B0C" w:rsidP="000C5816" w14:paraId="5639E6A3" w14:textId="199E0EC6">
      <w:pPr>
        <w:pStyle w:val="FootnoteText"/>
        <w:rPr>
          <w:iCs/>
        </w:rPr>
      </w:pPr>
      <w:r>
        <w:rPr>
          <w:rStyle w:val="FootnoteReference"/>
        </w:rPr>
        <w:footnoteRef/>
      </w:r>
      <w:r>
        <w:t xml:space="preserve"> </w:t>
      </w:r>
      <w:r w:rsidR="001D7B0C">
        <w:rPr>
          <w:iCs/>
        </w:rPr>
        <w:t xml:space="preserve">TRACED Act, </w:t>
      </w:r>
      <w:r w:rsidRPr="00B56F66" w:rsidR="001D7B0C">
        <w:t>§</w:t>
      </w:r>
      <w:r w:rsidR="001D7B0C">
        <w:t xml:space="preserve"> 8.</w:t>
      </w:r>
    </w:p>
  </w:footnote>
  <w:footnote w:id="5">
    <w:p w:rsidR="000C5816" w:rsidRPr="001D7B0C" w:rsidP="000C5816" w14:paraId="0651E8EA" w14:textId="65AF83DF">
      <w:pPr>
        <w:pStyle w:val="FootnoteText"/>
        <w:rPr>
          <w:iCs/>
        </w:rPr>
      </w:pPr>
      <w:r>
        <w:rPr>
          <w:rStyle w:val="FootnoteReference"/>
        </w:rPr>
        <w:footnoteRef/>
      </w:r>
      <w:r>
        <w:t xml:space="preserve"> </w:t>
      </w:r>
      <w:r w:rsidR="001D7B0C">
        <w:rPr>
          <w:i/>
        </w:rPr>
        <w:t>TCPA Exemptions NPRM</w:t>
      </w:r>
      <w:r w:rsidR="001D7B0C">
        <w:rPr>
          <w:iCs/>
        </w:rPr>
        <w:t>, para. 34.</w:t>
      </w:r>
    </w:p>
  </w:footnote>
  <w:footnote w:id="6">
    <w:p w:rsidR="000C5816" w:rsidRPr="00265E69" w:rsidP="000C5816" w14:paraId="0F61097D" w14:textId="490BB3D7">
      <w:pPr>
        <w:pStyle w:val="FootnoteText"/>
      </w:pPr>
      <w:r w:rsidRPr="00265E69">
        <w:rPr>
          <w:rStyle w:val="FootnoteReference"/>
        </w:rPr>
        <w:footnoteRef/>
      </w:r>
      <w:r w:rsidRPr="00265E69">
        <w:t xml:space="preserve"> Federal Communications Commission, </w:t>
      </w:r>
      <w:r w:rsidR="00FA3B4F">
        <w:t>Rules and Regulations Implementing the Telephone Consumer Protection Act of 1991</w:t>
      </w:r>
      <w:r w:rsidR="00AC3BBE">
        <w:t>, Proposed Rule,</w:t>
      </w:r>
      <w:r w:rsidR="00ED4753">
        <w:t xml:space="preserve"> 85</w:t>
      </w:r>
      <w:r w:rsidRPr="009675AB" w:rsidR="00AC3BBE">
        <w:t xml:space="preserve"> Fed. Reg.</w:t>
      </w:r>
      <w:r w:rsidR="00ED4753">
        <w:t xml:space="preserve"> 64091</w:t>
      </w:r>
      <w:r w:rsidRPr="009675AB" w:rsidR="00AC3BBE">
        <w:t xml:space="preserve"> (</w:t>
      </w:r>
      <w:r w:rsidR="00FA3B4F">
        <w:t>Oct</w:t>
      </w:r>
      <w:r w:rsidRPr="009675AB" w:rsidR="009675AB">
        <w:t xml:space="preserve">. </w:t>
      </w:r>
      <w:r w:rsidR="00DD1832">
        <w:t>9</w:t>
      </w:r>
      <w:r w:rsidRPr="009675AB" w:rsidR="00AC3BBE">
        <w:t>, 20</w:t>
      </w:r>
      <w:r w:rsidRPr="009675AB" w:rsidR="00E47CC6">
        <w:t>20</w:t>
      </w:r>
      <w:r w:rsidRPr="009675AB" w:rsidR="00AC3BBE">
        <w:t>) (</w:t>
      </w:r>
      <w:r w:rsidRPr="009675AB" w:rsidR="00AC3BBE">
        <w:rPr>
          <w:i/>
        </w:rPr>
        <w:t>T</w:t>
      </w:r>
      <w:r w:rsidR="00FA3B4F">
        <w:rPr>
          <w:i/>
        </w:rPr>
        <w:t>CPA Exemptions</w:t>
      </w:r>
      <w:r w:rsidRPr="009675AB" w:rsidR="00AC3BBE">
        <w:rPr>
          <w:i/>
        </w:rPr>
        <w:t xml:space="preserve"> N</w:t>
      </w:r>
      <w:r w:rsidR="004C38AA">
        <w:rPr>
          <w:i/>
        </w:rPr>
        <w:t>PRM</w:t>
      </w:r>
      <w:r w:rsidRPr="009675AB" w:rsidR="00AC3BBE">
        <w:rPr>
          <w:i/>
        </w:rPr>
        <w:t xml:space="preserve"> Summary</w:t>
      </w:r>
      <w:r w:rsidRPr="009675AB" w:rsidR="00AC3BBE">
        <w:t>)</w:t>
      </w:r>
      <w:r w:rsidRPr="009675AB">
        <w:t>.</w:t>
      </w:r>
      <w:r w:rsidRPr="00265E69">
        <w:t xml:space="preserve"> </w:t>
      </w:r>
    </w:p>
  </w:footnote>
  <w:footnote w:id="7">
    <w:p w:rsidR="000C5816" w:rsidRPr="00631AE1" w:rsidP="000C5816" w14:paraId="18B5C7E5" w14:textId="530FD0E0">
      <w:pPr>
        <w:pStyle w:val="FootnoteText"/>
        <w:rPr>
          <w:i/>
        </w:rPr>
      </w:pPr>
      <w:r w:rsidRPr="00265E69">
        <w:rPr>
          <w:rStyle w:val="FootnoteReference"/>
        </w:rPr>
        <w:footnoteRef/>
      </w:r>
      <w:r w:rsidRPr="00265E69">
        <w:t xml:space="preserve"> </w:t>
      </w:r>
      <w:r w:rsidR="00AC3BBE">
        <w:rPr>
          <w:i/>
        </w:rPr>
        <w:t>T</w:t>
      </w:r>
      <w:r w:rsidR="00FA3B4F">
        <w:rPr>
          <w:i/>
        </w:rPr>
        <w:t>CPA Exemptions NPRM</w:t>
      </w:r>
      <w:r w:rsidR="00DD1832">
        <w:t>, para. 29</w:t>
      </w:r>
      <w:r w:rsidRPr="00265E69">
        <w:t xml:space="preserve">; </w:t>
      </w:r>
      <w:r w:rsidR="00AC3BBE">
        <w:rPr>
          <w:i/>
        </w:rPr>
        <w:t>T</w:t>
      </w:r>
      <w:r w:rsidR="00FA3B4F">
        <w:rPr>
          <w:i/>
        </w:rPr>
        <w:t>CPA Exemptions</w:t>
      </w:r>
      <w:r w:rsidR="00AC3BBE">
        <w:rPr>
          <w:i/>
        </w:rPr>
        <w:t xml:space="preserve"> </w:t>
      </w:r>
      <w:r>
        <w:rPr>
          <w:i/>
        </w:rPr>
        <w:t>N</w:t>
      </w:r>
      <w:r w:rsidR="004C38AA">
        <w:rPr>
          <w:i/>
        </w:rPr>
        <w:t>PRM</w:t>
      </w:r>
      <w:r w:rsidRPr="00265E69">
        <w:rPr>
          <w:i/>
        </w:rPr>
        <w:t xml:space="preserve"> Summary</w:t>
      </w:r>
      <w:r w:rsidRPr="00265E69">
        <w:t xml:space="preserve">, </w:t>
      </w:r>
      <w:r w:rsidR="00ED4753">
        <w:t>85</w:t>
      </w:r>
      <w:r w:rsidRPr="009675AB">
        <w:t xml:space="preserve"> Fed. Reg. at </w:t>
      </w:r>
      <w:r w:rsidR="00ED4753">
        <w:t>64091-92</w:t>
      </w:r>
      <w:r w:rsidRPr="009675A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4814C6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F5D1AC2" w14:textId="32E8227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21D84A5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837F582" w14:textId="383EDA3C">
    <w:pPr>
      <w:spacing w:before="40"/>
      <w:rPr>
        <w:rFonts w:ascii="Arial" w:hAnsi="Arial" w:cs="Arial"/>
        <w:b/>
        <w:sz w:val="96"/>
      </w:rPr>
    </w:pPr>
    <w:r>
      <w:rPr>
        <w:noProof/>
        <w:snapToGrid/>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B1AD1EA" w14:textId="77777777">
                    <w:pPr>
                      <w:rPr>
                        <w:rFonts w:ascii="Arial" w:hAnsi="Arial"/>
                        <w:b/>
                      </w:rPr>
                    </w:pPr>
                    <w:r>
                      <w:rPr>
                        <w:rFonts w:ascii="Arial" w:hAnsi="Arial"/>
                        <w:b/>
                      </w:rPr>
                      <w:t>Federal Communications Commission</w:t>
                    </w:r>
                  </w:p>
                  <w:p w:rsidR="009838BC" w:rsidP="009838BC" w14:paraId="1EF3BD2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7AD1F8C" w14:textId="77777777">
                    <w:pPr>
                      <w:rPr>
                        <w:rFonts w:ascii="Arial" w:hAnsi="Arial"/>
                        <w:sz w:val="24"/>
                      </w:rPr>
                    </w:pPr>
                    <w:r>
                      <w:rPr>
                        <w:rFonts w:ascii="Arial" w:hAnsi="Arial"/>
                        <w:b/>
                      </w:rPr>
                      <w:t>Washington, D.C. 20554</w:t>
                    </w:r>
                  </w:p>
                </w:txbxContent>
              </v:textbox>
              <w10:wrap anchorx="margin"/>
            </v:shape>
          </w:pict>
        </mc:Fallback>
      </mc:AlternateContent>
    </w:r>
    <w:r>
      <w:rPr>
        <w:noProof/>
        <w:snapToGrid/>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5151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5D28353" w14:textId="66138408">
    <w:pPr>
      <w:spacing w:before="40"/>
      <w:rPr>
        <w:rFonts w:ascii="Arial" w:hAnsi="Arial" w:cs="Arial"/>
        <w:b/>
        <w:sz w:val="96"/>
      </w:rPr>
    </w:pPr>
    <w:r>
      <w:rPr>
        <w:noProof/>
        <w:snapToGrid/>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25400" b="2540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snapToGrid/>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63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F4D72A7" w14:textId="77777777">
                    <w:pPr>
                      <w:spacing w:before="40"/>
                      <w:jc w:val="right"/>
                      <w:rPr>
                        <w:rFonts w:ascii="Arial" w:hAnsi="Arial"/>
                        <w:b/>
                        <w:sz w:val="16"/>
                      </w:rPr>
                    </w:pPr>
                    <w:r>
                      <w:rPr>
                        <w:rFonts w:ascii="Arial" w:hAnsi="Arial"/>
                        <w:b/>
                        <w:sz w:val="16"/>
                      </w:rPr>
                      <w:t>News Media Information 202 / 418-0500</w:t>
                    </w:r>
                  </w:p>
                  <w:p w:rsidR="009838BC" w:rsidP="009838BC" w14:paraId="09345680"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37E71A48" w14:textId="77777777">
                    <w:pPr>
                      <w:jc w:val="right"/>
                    </w:pPr>
                    <w:r>
                      <w:rPr>
                        <w:rFonts w:ascii="Arial" w:hAnsi="Arial"/>
                        <w:b/>
                        <w:sz w:val="16"/>
                      </w:rPr>
                      <w:t>TTY: 1-888-835-5322</w:t>
                    </w:r>
                  </w:p>
                </w:txbxContent>
              </v:textbox>
            </v:shape>
          </w:pict>
        </mc:Fallback>
      </mc:AlternateContent>
    </w:r>
  </w:p>
  <w:p w:rsidR="006F7393" w:rsidRPr="009838BC" w:rsidP="009838BC" w14:paraId="4804CDC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16"/>
    <w:rsid w:val="000072CE"/>
    <w:rsid w:val="00013A8B"/>
    <w:rsid w:val="00021445"/>
    <w:rsid w:val="00036039"/>
    <w:rsid w:val="00037F90"/>
    <w:rsid w:val="000875BF"/>
    <w:rsid w:val="00096D8C"/>
    <w:rsid w:val="000B0A71"/>
    <w:rsid w:val="000C0B65"/>
    <w:rsid w:val="000C3F3B"/>
    <w:rsid w:val="000C5816"/>
    <w:rsid w:val="000D1B74"/>
    <w:rsid w:val="000E3D42"/>
    <w:rsid w:val="000E5884"/>
    <w:rsid w:val="00122BD5"/>
    <w:rsid w:val="001979D9"/>
    <w:rsid w:val="001D6BCF"/>
    <w:rsid w:val="001D7B0C"/>
    <w:rsid w:val="001E01CA"/>
    <w:rsid w:val="002060D9"/>
    <w:rsid w:val="00226822"/>
    <w:rsid w:val="0024258D"/>
    <w:rsid w:val="00260594"/>
    <w:rsid w:val="00265E69"/>
    <w:rsid w:val="0027789B"/>
    <w:rsid w:val="00285017"/>
    <w:rsid w:val="00291E94"/>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C38AA"/>
    <w:rsid w:val="004E4A22"/>
    <w:rsid w:val="00511968"/>
    <w:rsid w:val="00550BFD"/>
    <w:rsid w:val="0055614C"/>
    <w:rsid w:val="005D1E64"/>
    <w:rsid w:val="005F0ED1"/>
    <w:rsid w:val="005F79F2"/>
    <w:rsid w:val="00607BA5"/>
    <w:rsid w:val="00626EB6"/>
    <w:rsid w:val="00631AE1"/>
    <w:rsid w:val="006353A3"/>
    <w:rsid w:val="00655D03"/>
    <w:rsid w:val="00683F84"/>
    <w:rsid w:val="006A6A81"/>
    <w:rsid w:val="006E26AF"/>
    <w:rsid w:val="006F7393"/>
    <w:rsid w:val="0070224F"/>
    <w:rsid w:val="00710D64"/>
    <w:rsid w:val="007115F7"/>
    <w:rsid w:val="00785689"/>
    <w:rsid w:val="0079754B"/>
    <w:rsid w:val="007A1E6D"/>
    <w:rsid w:val="007D2FF3"/>
    <w:rsid w:val="007E24CA"/>
    <w:rsid w:val="007F4DFF"/>
    <w:rsid w:val="0080484E"/>
    <w:rsid w:val="00822CE0"/>
    <w:rsid w:val="008235EC"/>
    <w:rsid w:val="00837C62"/>
    <w:rsid w:val="00841AB1"/>
    <w:rsid w:val="00865A7A"/>
    <w:rsid w:val="008C22FD"/>
    <w:rsid w:val="00910F12"/>
    <w:rsid w:val="00926503"/>
    <w:rsid w:val="00930ECF"/>
    <w:rsid w:val="009675AB"/>
    <w:rsid w:val="00967888"/>
    <w:rsid w:val="009838BC"/>
    <w:rsid w:val="00997F03"/>
    <w:rsid w:val="009E5E04"/>
    <w:rsid w:val="009F1B7A"/>
    <w:rsid w:val="00A01304"/>
    <w:rsid w:val="00A35085"/>
    <w:rsid w:val="00A45F4F"/>
    <w:rsid w:val="00A600A9"/>
    <w:rsid w:val="00A7592D"/>
    <w:rsid w:val="00A866AC"/>
    <w:rsid w:val="00AA55B7"/>
    <w:rsid w:val="00AA5B9E"/>
    <w:rsid w:val="00AB2407"/>
    <w:rsid w:val="00AB53DF"/>
    <w:rsid w:val="00AC3BBE"/>
    <w:rsid w:val="00AC6FC1"/>
    <w:rsid w:val="00B07E5C"/>
    <w:rsid w:val="00B326E3"/>
    <w:rsid w:val="00B56F66"/>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1832"/>
    <w:rsid w:val="00DD7EBD"/>
    <w:rsid w:val="00DF62B6"/>
    <w:rsid w:val="00E07225"/>
    <w:rsid w:val="00E155B7"/>
    <w:rsid w:val="00E47CC6"/>
    <w:rsid w:val="00E5409F"/>
    <w:rsid w:val="00E54E68"/>
    <w:rsid w:val="00E90F69"/>
    <w:rsid w:val="00EB0A8C"/>
    <w:rsid w:val="00EC0185"/>
    <w:rsid w:val="00EC6A51"/>
    <w:rsid w:val="00ED4753"/>
    <w:rsid w:val="00F021FA"/>
    <w:rsid w:val="00F57ACA"/>
    <w:rsid w:val="00F62E97"/>
    <w:rsid w:val="00F64209"/>
    <w:rsid w:val="00F91F9B"/>
    <w:rsid w:val="00F93BF5"/>
    <w:rsid w:val="00F96F63"/>
    <w:rsid w:val="00FA3447"/>
    <w:rsid w:val="00FA3B4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E3CF206-BFF2-4D4C-AEC4-EE1A5998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0C5816"/>
  </w:style>
  <w:style w:type="paragraph" w:customStyle="1" w:styleId="Paragraph">
    <w:name w:val="Paragraph"/>
    <w:basedOn w:val="Normal"/>
    <w:rsid w:val="000D1B74"/>
    <w:pPr>
      <w:suppressAutoHyphens/>
      <w:spacing w:after="200"/>
    </w:pPr>
  </w:style>
  <w:style w:type="paragraph" w:styleId="BalloonText">
    <w:name w:val="Balloon Text"/>
    <w:basedOn w:val="Normal"/>
    <w:link w:val="BalloonTextChar"/>
    <w:uiPriority w:val="99"/>
    <w:semiHidden/>
    <w:unhideWhenUsed/>
    <w:rsid w:val="009E5E04"/>
    <w:rPr>
      <w:rFonts w:ascii="Segoe UI" w:hAnsi="Segoe UI" w:cs="Segoe UI"/>
      <w:sz w:val="18"/>
      <w:szCs w:val="18"/>
    </w:rPr>
  </w:style>
  <w:style w:type="character" w:customStyle="1" w:styleId="BalloonTextChar">
    <w:name w:val="Balloon Text Char"/>
    <w:link w:val="BalloonText"/>
    <w:uiPriority w:val="99"/>
    <w:semiHidden/>
    <w:rsid w:val="009E5E0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