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C4BB5" w:rsidRPr="00B20363" w:rsidP="00CC4BB5" w14:paraId="79521092" w14:textId="47B52B0E">
      <w:pPr>
        <w:jc w:val="right"/>
        <w:rPr>
          <w:b/>
          <w:sz w:val="24"/>
        </w:rPr>
      </w:pPr>
      <w:bookmarkStart w:id="0" w:name="_GoBack"/>
      <w:bookmarkEnd w:id="0"/>
      <w:r>
        <w:rPr>
          <w:b/>
          <w:sz w:val="24"/>
        </w:rPr>
        <w:t>DA 20-</w:t>
      </w:r>
      <w:r w:rsidR="008664B7">
        <w:rPr>
          <w:b/>
          <w:sz w:val="24"/>
        </w:rPr>
        <w:t>1228</w:t>
      </w:r>
    </w:p>
    <w:p w:rsidR="00CC4BB5" w:rsidRPr="00B20363" w:rsidP="00CC4BB5" w14:paraId="686F8B69" w14:textId="0FB777A7">
      <w:pPr>
        <w:spacing w:before="60"/>
        <w:jc w:val="right"/>
        <w:rPr>
          <w:b/>
          <w:sz w:val="24"/>
        </w:rPr>
      </w:pPr>
      <w:r>
        <w:rPr>
          <w:b/>
          <w:sz w:val="24"/>
        </w:rPr>
        <w:t xml:space="preserve">Released:  </w:t>
      </w:r>
      <w:r w:rsidR="00DC503C">
        <w:rPr>
          <w:b/>
          <w:sz w:val="24"/>
        </w:rPr>
        <w:t>October</w:t>
      </w:r>
      <w:r>
        <w:rPr>
          <w:b/>
          <w:sz w:val="24"/>
        </w:rPr>
        <w:t xml:space="preserve"> </w:t>
      </w:r>
      <w:r w:rsidR="008B47D7">
        <w:rPr>
          <w:b/>
          <w:sz w:val="24"/>
        </w:rPr>
        <w:t>16</w:t>
      </w:r>
      <w:r>
        <w:rPr>
          <w:b/>
          <w:sz w:val="24"/>
        </w:rPr>
        <w:t>, 2020</w:t>
      </w:r>
    </w:p>
    <w:p w:rsidR="00CC4BB5" w:rsidP="00CC4BB5" w14:paraId="1A44294B" w14:textId="77777777">
      <w:pPr>
        <w:jc w:val="right"/>
        <w:rPr>
          <w:sz w:val="24"/>
        </w:rPr>
      </w:pPr>
    </w:p>
    <w:p w:rsidR="00DC503C" w:rsidP="00CC4BB5" w14:paraId="791C2446" w14:textId="77777777">
      <w:pPr>
        <w:jc w:val="center"/>
        <w:rPr>
          <w:b/>
          <w:bCs/>
          <w:sz w:val="24"/>
          <w:szCs w:val="24"/>
        </w:rPr>
      </w:pPr>
      <w:r w:rsidRPr="00943118">
        <w:rPr>
          <w:b/>
          <w:bCs/>
          <w:sz w:val="24"/>
          <w:szCs w:val="24"/>
        </w:rPr>
        <w:t xml:space="preserve">FCC </w:t>
      </w:r>
      <w:r>
        <w:rPr>
          <w:b/>
          <w:bCs/>
          <w:sz w:val="24"/>
          <w:szCs w:val="24"/>
        </w:rPr>
        <w:t xml:space="preserve">ANNOUNCES </w:t>
      </w:r>
      <w:r>
        <w:rPr>
          <w:b/>
          <w:bCs/>
          <w:sz w:val="24"/>
          <w:szCs w:val="24"/>
        </w:rPr>
        <w:t>OCTOBER 23</w:t>
      </w:r>
      <w:r>
        <w:rPr>
          <w:b/>
          <w:bCs/>
          <w:sz w:val="24"/>
          <w:szCs w:val="24"/>
        </w:rPr>
        <w:t xml:space="preserve">, 2020 </w:t>
      </w:r>
    </w:p>
    <w:p w:rsidR="00CC4BB5" w:rsidP="00CC4BB5" w14:paraId="09552B1B" w14:textId="65A4AA0A">
      <w:pPr>
        <w:jc w:val="center"/>
        <w:rPr>
          <w:b/>
          <w:bCs/>
          <w:sz w:val="24"/>
          <w:szCs w:val="24"/>
        </w:rPr>
      </w:pPr>
      <w:r>
        <w:rPr>
          <w:b/>
          <w:bCs/>
          <w:sz w:val="24"/>
          <w:szCs w:val="24"/>
        </w:rPr>
        <w:t>TECH SUPPLIER DIVERSITY OPPORTUNITY SHOWCASE</w:t>
      </w:r>
    </w:p>
    <w:p w:rsidR="00DC503C" w:rsidP="00CC4BB5" w14:paraId="4A275E44" w14:textId="63583A22">
      <w:pPr>
        <w:jc w:val="center"/>
        <w:rPr>
          <w:b/>
          <w:bCs/>
          <w:sz w:val="24"/>
          <w:szCs w:val="24"/>
        </w:rPr>
      </w:pPr>
    </w:p>
    <w:p w:rsidR="00DC503C" w:rsidRPr="00DC503C" w:rsidP="00CC4BB5" w14:paraId="4ABB059D" w14:textId="3666E86F">
      <w:pPr>
        <w:jc w:val="center"/>
        <w:rPr>
          <w:b/>
          <w:bCs/>
          <w:i/>
          <w:iCs/>
          <w:sz w:val="24"/>
          <w:szCs w:val="24"/>
        </w:rPr>
      </w:pPr>
      <w:r>
        <w:rPr>
          <w:b/>
          <w:bCs/>
          <w:i/>
          <w:iCs/>
          <w:sz w:val="24"/>
          <w:szCs w:val="24"/>
        </w:rPr>
        <w:t xml:space="preserve">Virtual </w:t>
      </w:r>
      <w:r>
        <w:rPr>
          <w:b/>
          <w:bCs/>
          <w:i/>
          <w:iCs/>
          <w:sz w:val="24"/>
          <w:szCs w:val="24"/>
        </w:rPr>
        <w:t xml:space="preserve">Event to be </w:t>
      </w:r>
      <w:r w:rsidR="00390BFE">
        <w:rPr>
          <w:b/>
          <w:bCs/>
          <w:i/>
          <w:iCs/>
          <w:sz w:val="24"/>
          <w:szCs w:val="24"/>
        </w:rPr>
        <w:t>Co-hosted</w:t>
      </w:r>
      <w:r>
        <w:rPr>
          <w:b/>
          <w:bCs/>
          <w:i/>
          <w:iCs/>
          <w:sz w:val="24"/>
          <w:szCs w:val="24"/>
        </w:rPr>
        <w:t xml:space="preserve"> by Internet Association</w:t>
      </w:r>
    </w:p>
    <w:p w:rsidR="00CC4BB5" w:rsidRPr="00B20363" w:rsidP="00CC4BB5" w14:paraId="23636B79" w14:textId="77777777">
      <w:pPr>
        <w:jc w:val="center"/>
        <w:rPr>
          <w:rFonts w:ascii="Times New Roman Bold" w:hAnsi="Times New Roman Bold"/>
          <w:b/>
          <w:caps/>
          <w:sz w:val="24"/>
        </w:rPr>
      </w:pPr>
    </w:p>
    <w:p w:rsidR="00CC4BB5" w:rsidP="00CC4BB5" w14:paraId="381ED16E" w14:textId="77777777">
      <w:pPr>
        <w:jc w:val="center"/>
        <w:rPr>
          <w:b/>
          <w:sz w:val="24"/>
        </w:rPr>
      </w:pPr>
      <w:r>
        <w:rPr>
          <w:b/>
          <w:sz w:val="24"/>
        </w:rPr>
        <w:t>GN Docket No. 17-208</w:t>
      </w:r>
    </w:p>
    <w:p w:rsidR="00CC4BB5" w:rsidP="00CC4BB5" w14:paraId="115545F3" w14:textId="77777777">
      <w:pPr>
        <w:jc w:val="center"/>
        <w:rPr>
          <w:b/>
          <w:sz w:val="24"/>
        </w:rPr>
      </w:pPr>
    </w:p>
    <w:p w:rsidR="00CC4BB5" w:rsidP="00CC4BB5" w14:paraId="0F693EB7" w14:textId="3ED0E4EE">
      <w:pPr>
        <w:ind w:firstLine="720"/>
        <w:rPr>
          <w:szCs w:val="22"/>
        </w:rPr>
      </w:pPr>
      <w:r w:rsidRPr="00943118">
        <w:rPr>
          <w:szCs w:val="22"/>
        </w:rPr>
        <w:t>Th</w:t>
      </w:r>
      <w:r>
        <w:rPr>
          <w:szCs w:val="22"/>
        </w:rPr>
        <w:t>is Public Notice announces that</w:t>
      </w:r>
      <w:r w:rsidR="00EF6AAD">
        <w:rPr>
          <w:szCs w:val="22"/>
        </w:rPr>
        <w:t xml:space="preserve"> the </w:t>
      </w:r>
      <w:r w:rsidR="00101EF6">
        <w:rPr>
          <w:szCs w:val="22"/>
        </w:rPr>
        <w:t xml:space="preserve">Digital Empowerment and Inclusion Working Group of the </w:t>
      </w:r>
      <w:r w:rsidR="00AC7D32">
        <w:rPr>
          <w:szCs w:val="22"/>
        </w:rPr>
        <w:t xml:space="preserve">Federal Communications Commission’s (FCC) </w:t>
      </w:r>
      <w:r>
        <w:rPr>
          <w:szCs w:val="22"/>
        </w:rPr>
        <w:t>Advisory Committee on Diversity and Digital Empowerment (ACDDE)</w:t>
      </w:r>
      <w:r w:rsidR="00EF6AAD">
        <w:rPr>
          <w:szCs w:val="22"/>
        </w:rPr>
        <w:t xml:space="preserve"> and the FCC’s Media Bureau</w:t>
      </w:r>
      <w:r>
        <w:rPr>
          <w:szCs w:val="22"/>
        </w:rPr>
        <w:t xml:space="preserve"> will </w:t>
      </w:r>
      <w:r w:rsidR="002A6411">
        <w:rPr>
          <w:szCs w:val="22"/>
        </w:rPr>
        <w:t>convene</w:t>
      </w:r>
      <w:r w:rsidR="00EF6AAD">
        <w:rPr>
          <w:szCs w:val="22"/>
        </w:rPr>
        <w:t xml:space="preserve"> a virtual </w:t>
      </w:r>
      <w:r w:rsidRPr="00942CC4" w:rsidR="00EF6AAD">
        <w:rPr>
          <w:i/>
          <w:iCs/>
          <w:szCs w:val="22"/>
        </w:rPr>
        <w:t>Tech Supplier Diversity Opportunity Showcase</w:t>
      </w:r>
      <w:r w:rsidR="00EF6AAD">
        <w:rPr>
          <w:szCs w:val="22"/>
        </w:rPr>
        <w:t xml:space="preserve"> on </w:t>
      </w:r>
      <w:r w:rsidRPr="0002168A" w:rsidR="00EF6AAD">
        <w:rPr>
          <w:b/>
          <w:bCs/>
          <w:szCs w:val="22"/>
        </w:rPr>
        <w:t>Friday, October 23, 2020</w:t>
      </w:r>
      <w:r w:rsidR="00C7632D">
        <w:rPr>
          <w:szCs w:val="22"/>
        </w:rPr>
        <w:t>,</w:t>
      </w:r>
      <w:r w:rsidR="00EF6AAD">
        <w:rPr>
          <w:szCs w:val="22"/>
        </w:rPr>
        <w:t xml:space="preserve"> from 1:00 p</w:t>
      </w:r>
      <w:r w:rsidR="000C0C78">
        <w:rPr>
          <w:szCs w:val="22"/>
        </w:rPr>
        <w:t>.</w:t>
      </w:r>
      <w:r w:rsidR="00EF6AAD">
        <w:rPr>
          <w:szCs w:val="22"/>
        </w:rPr>
        <w:t>m</w:t>
      </w:r>
      <w:r w:rsidR="000C0C78">
        <w:rPr>
          <w:szCs w:val="22"/>
        </w:rPr>
        <w:t>.</w:t>
      </w:r>
      <w:r w:rsidR="00EF6AAD">
        <w:rPr>
          <w:szCs w:val="22"/>
        </w:rPr>
        <w:t xml:space="preserve"> to 5:30 </w:t>
      </w:r>
      <w:r w:rsidR="006014C1">
        <w:rPr>
          <w:szCs w:val="22"/>
        </w:rPr>
        <w:t>p.m.</w:t>
      </w:r>
      <w:r w:rsidR="001655AC">
        <w:rPr>
          <w:szCs w:val="22"/>
        </w:rPr>
        <w:t>, E</w:t>
      </w:r>
      <w:r w:rsidR="000E3BC6">
        <w:rPr>
          <w:szCs w:val="22"/>
        </w:rPr>
        <w:t>D</w:t>
      </w:r>
      <w:r w:rsidR="001655AC">
        <w:rPr>
          <w:szCs w:val="22"/>
        </w:rPr>
        <w:t>T</w:t>
      </w:r>
      <w:r w:rsidR="005F2135">
        <w:rPr>
          <w:szCs w:val="22"/>
        </w:rPr>
        <w:t xml:space="preserve">.  The event will be </w:t>
      </w:r>
      <w:r w:rsidR="00390BFE">
        <w:rPr>
          <w:szCs w:val="22"/>
        </w:rPr>
        <w:t>co-</w:t>
      </w:r>
      <w:r w:rsidR="005F2135">
        <w:rPr>
          <w:szCs w:val="22"/>
        </w:rPr>
        <w:t xml:space="preserve">hosted by </w:t>
      </w:r>
      <w:r w:rsidR="00EF6AAD">
        <w:rPr>
          <w:szCs w:val="22"/>
        </w:rPr>
        <w:t>the Internet Association</w:t>
      </w:r>
      <w:r w:rsidR="004D26BB">
        <w:rPr>
          <w:szCs w:val="22"/>
        </w:rPr>
        <w:t>, a member organization of the ACDDE</w:t>
      </w:r>
      <w:r w:rsidR="00167482">
        <w:rPr>
          <w:szCs w:val="22"/>
        </w:rPr>
        <w:t>.</w:t>
      </w:r>
      <w:r w:rsidR="00C7632D">
        <w:rPr>
          <w:szCs w:val="22"/>
        </w:rPr>
        <w:t xml:space="preserve">  FCC Chairman Ajit Pai, Internet Association Interim President </w:t>
      </w:r>
      <w:r w:rsidR="00B051A5">
        <w:rPr>
          <w:szCs w:val="22"/>
        </w:rPr>
        <w:t xml:space="preserve">and CEO </w:t>
      </w:r>
      <w:r w:rsidR="00C7632D">
        <w:rPr>
          <w:szCs w:val="22"/>
        </w:rPr>
        <w:t>Jon Berroya</w:t>
      </w:r>
      <w:r w:rsidR="000C0C78">
        <w:rPr>
          <w:szCs w:val="22"/>
        </w:rPr>
        <w:t>,</w:t>
      </w:r>
      <w:r w:rsidR="00C7632D">
        <w:rPr>
          <w:szCs w:val="22"/>
        </w:rPr>
        <w:t xml:space="preserve"> and National Urban League President </w:t>
      </w:r>
      <w:r w:rsidR="00B051A5">
        <w:rPr>
          <w:szCs w:val="22"/>
        </w:rPr>
        <w:t xml:space="preserve">and CEO </w:t>
      </w:r>
      <w:r w:rsidR="00C7632D">
        <w:rPr>
          <w:szCs w:val="22"/>
        </w:rPr>
        <w:t>Marc Morial will deliver remarks.</w:t>
      </w:r>
      <w:r w:rsidR="00EF6AAD">
        <w:rPr>
          <w:szCs w:val="22"/>
        </w:rPr>
        <w:t xml:space="preserve"> </w:t>
      </w:r>
      <w:r>
        <w:rPr>
          <w:szCs w:val="22"/>
        </w:rPr>
        <w:t xml:space="preserve"> </w:t>
      </w:r>
      <w:r w:rsidR="00783DCB">
        <w:rPr>
          <w:szCs w:val="22"/>
        </w:rPr>
        <w:t>Prior registration is required.</w:t>
      </w:r>
      <w:r>
        <w:rPr>
          <w:szCs w:val="22"/>
        </w:rPr>
        <w:t xml:space="preserve"> </w:t>
      </w:r>
    </w:p>
    <w:p w:rsidR="00CC4BB5" w:rsidP="00CC4BB5" w14:paraId="5397B83D" w14:textId="77777777">
      <w:pPr>
        <w:ind w:firstLine="720"/>
        <w:rPr>
          <w:szCs w:val="22"/>
        </w:rPr>
      </w:pPr>
    </w:p>
    <w:p w:rsidR="001408FB" w:rsidP="001408FB" w14:paraId="054C98FE" w14:textId="689A4A3B">
      <w:pPr>
        <w:ind w:firstLine="720"/>
        <w:rPr>
          <w:szCs w:val="22"/>
        </w:rPr>
      </w:pPr>
      <w:r>
        <w:rPr>
          <w:szCs w:val="22"/>
        </w:rPr>
        <w:t xml:space="preserve">Through its ongoing work, the ACDDE </w:t>
      </w:r>
      <w:r w:rsidR="00E67F29">
        <w:rPr>
          <w:szCs w:val="22"/>
        </w:rPr>
        <w:t>recognizes</w:t>
      </w:r>
      <w:r>
        <w:rPr>
          <w:szCs w:val="22"/>
        </w:rPr>
        <w:t xml:space="preserve"> the impact of the COVID-19 pandemic on diverse communications businesses and their </w:t>
      </w:r>
      <w:r w:rsidRPr="00C75A0D" w:rsidR="00C75A0D">
        <w:rPr>
          <w:szCs w:val="22"/>
        </w:rPr>
        <w:t xml:space="preserve">increased need for financial support from </w:t>
      </w:r>
      <w:r w:rsidR="00A72D1E">
        <w:rPr>
          <w:szCs w:val="22"/>
        </w:rPr>
        <w:t>the</w:t>
      </w:r>
      <w:r w:rsidRPr="00C75A0D" w:rsidR="00C75A0D">
        <w:rPr>
          <w:szCs w:val="22"/>
        </w:rPr>
        <w:t xml:space="preserve"> </w:t>
      </w:r>
      <w:r w:rsidR="00E67F29">
        <w:rPr>
          <w:szCs w:val="22"/>
        </w:rPr>
        <w:t>government,</w:t>
      </w:r>
      <w:r w:rsidRPr="00C75A0D" w:rsidR="00C75A0D">
        <w:rPr>
          <w:szCs w:val="22"/>
        </w:rPr>
        <w:t xml:space="preserve"> </w:t>
      </w:r>
      <w:r w:rsidR="00A72D1E">
        <w:rPr>
          <w:szCs w:val="22"/>
        </w:rPr>
        <w:t xml:space="preserve">as well as </w:t>
      </w:r>
      <w:r w:rsidR="00A0108D">
        <w:rPr>
          <w:szCs w:val="22"/>
        </w:rPr>
        <w:t xml:space="preserve">from </w:t>
      </w:r>
      <w:r w:rsidRPr="00C75A0D" w:rsidR="00C75A0D">
        <w:rPr>
          <w:szCs w:val="22"/>
        </w:rPr>
        <w:t>the private sector</w:t>
      </w:r>
      <w:r w:rsidR="00E67F29">
        <w:rPr>
          <w:szCs w:val="22"/>
        </w:rPr>
        <w:t>,</w:t>
      </w:r>
      <w:r w:rsidRPr="00C75A0D" w:rsidR="00C75A0D">
        <w:rPr>
          <w:szCs w:val="22"/>
        </w:rPr>
        <w:t xml:space="preserve"> to weather the current economic crisis </w:t>
      </w:r>
      <w:r w:rsidR="005A7E38">
        <w:rPr>
          <w:szCs w:val="22"/>
        </w:rPr>
        <w:t xml:space="preserve">and </w:t>
      </w:r>
      <w:r w:rsidRPr="00C75A0D" w:rsidR="00C75A0D">
        <w:rPr>
          <w:szCs w:val="22"/>
        </w:rPr>
        <w:t>preserve and grow their business</w:t>
      </w:r>
      <w:r w:rsidR="00A647E4">
        <w:rPr>
          <w:szCs w:val="22"/>
        </w:rPr>
        <w:t>es</w:t>
      </w:r>
      <w:r w:rsidRPr="00C75A0D" w:rsidR="00C75A0D">
        <w:rPr>
          <w:szCs w:val="22"/>
        </w:rPr>
        <w:t xml:space="preserve">.  </w:t>
      </w:r>
      <w:r w:rsidR="00C75A0D">
        <w:rPr>
          <w:szCs w:val="22"/>
        </w:rPr>
        <w:t xml:space="preserve">These businesses </w:t>
      </w:r>
      <w:r w:rsidRPr="00C75A0D" w:rsidR="00C75A0D">
        <w:rPr>
          <w:szCs w:val="22"/>
        </w:rPr>
        <w:t xml:space="preserve">need various forms of financial support, including short and long-term loans, grants, contracting, </w:t>
      </w:r>
      <w:r w:rsidRPr="00C75A0D" w:rsidR="00B57E1E">
        <w:rPr>
          <w:szCs w:val="22"/>
        </w:rPr>
        <w:t>angel</w:t>
      </w:r>
      <w:r w:rsidR="00E67F29">
        <w:rPr>
          <w:szCs w:val="22"/>
        </w:rPr>
        <w:t xml:space="preserve"> investing</w:t>
      </w:r>
      <w:r w:rsidRPr="00C75A0D" w:rsidR="00B57E1E">
        <w:rPr>
          <w:szCs w:val="22"/>
        </w:rPr>
        <w:t>,</w:t>
      </w:r>
      <w:r w:rsidRPr="00C75A0D" w:rsidR="00C75A0D">
        <w:rPr>
          <w:szCs w:val="22"/>
        </w:rPr>
        <w:t xml:space="preserve"> and private equity/venture capital.</w:t>
      </w:r>
      <w:r>
        <w:rPr>
          <w:szCs w:val="22"/>
        </w:rPr>
        <w:t xml:space="preserve">  </w:t>
      </w:r>
      <w:r w:rsidRPr="00021937" w:rsidR="00021937">
        <w:rPr>
          <w:szCs w:val="22"/>
        </w:rPr>
        <w:t xml:space="preserve">The </w:t>
      </w:r>
      <w:r w:rsidRPr="00021937" w:rsidR="00021937">
        <w:rPr>
          <w:i/>
          <w:iCs/>
          <w:szCs w:val="22"/>
        </w:rPr>
        <w:t>Tech Supplier Diversity Opportunity Showcase</w:t>
      </w:r>
      <w:r w:rsidRPr="00021937" w:rsidR="00021937">
        <w:rPr>
          <w:szCs w:val="22"/>
        </w:rPr>
        <w:t xml:space="preserve"> will provide information, resources, and support to diverse communications businesses</w:t>
      </w:r>
      <w:r>
        <w:rPr>
          <w:szCs w:val="22"/>
        </w:rPr>
        <w:t>,</w:t>
      </w:r>
      <w:r w:rsidRPr="00021937" w:rsidR="00021937">
        <w:rPr>
          <w:szCs w:val="22"/>
        </w:rPr>
        <w:t xml:space="preserve"> including those focused on legacy communications industries (e.g., radio, television, telecommunications, and satellite), as well as those engaged in more technology-oriented industries that wish to do business with tech and communications companies or government agencies as vendors, suppliers, or partners. The showcase will also provide resources to businesses seeking to upgrade their own operations technologically</w:t>
      </w:r>
      <w:r w:rsidR="00021937">
        <w:rPr>
          <w:szCs w:val="22"/>
        </w:rPr>
        <w:t xml:space="preserve">.  </w:t>
      </w:r>
    </w:p>
    <w:p w:rsidR="001408FB" w:rsidP="001408FB" w14:paraId="2551CA9E" w14:textId="77777777">
      <w:pPr>
        <w:ind w:firstLine="720"/>
        <w:rPr>
          <w:szCs w:val="22"/>
        </w:rPr>
      </w:pPr>
    </w:p>
    <w:p w:rsidR="009E5F77" w:rsidP="001408FB" w14:paraId="3310DA6B" w14:textId="0C2FD6EF">
      <w:pPr>
        <w:ind w:firstLine="720"/>
        <w:rPr>
          <w:szCs w:val="22"/>
        </w:rPr>
      </w:pPr>
      <w:r>
        <w:rPr>
          <w:szCs w:val="22"/>
        </w:rPr>
        <w:t xml:space="preserve">The </w:t>
      </w:r>
      <w:r w:rsidR="00C7632D">
        <w:rPr>
          <w:szCs w:val="22"/>
        </w:rPr>
        <w:t xml:space="preserve">showcase </w:t>
      </w:r>
      <w:r>
        <w:rPr>
          <w:szCs w:val="22"/>
        </w:rPr>
        <w:t xml:space="preserve">will </w:t>
      </w:r>
      <w:r w:rsidR="001408FB">
        <w:rPr>
          <w:szCs w:val="22"/>
        </w:rPr>
        <w:t>include</w:t>
      </w:r>
      <w:r w:rsidR="00B051A5">
        <w:rPr>
          <w:szCs w:val="22"/>
        </w:rPr>
        <w:t xml:space="preserve"> two informati</w:t>
      </w:r>
      <w:r w:rsidR="00A10E65">
        <w:rPr>
          <w:szCs w:val="22"/>
        </w:rPr>
        <w:t>on</w:t>
      </w:r>
      <w:r w:rsidR="00D353B3">
        <w:rPr>
          <w:szCs w:val="22"/>
        </w:rPr>
        <w:t>-</w:t>
      </w:r>
      <w:r w:rsidR="00A10E65">
        <w:rPr>
          <w:szCs w:val="22"/>
        </w:rPr>
        <w:t xml:space="preserve">packed </w:t>
      </w:r>
      <w:r w:rsidR="00B051A5">
        <w:rPr>
          <w:szCs w:val="22"/>
        </w:rPr>
        <w:t>panels</w:t>
      </w:r>
      <w:r w:rsidR="00E67F29">
        <w:rPr>
          <w:szCs w:val="22"/>
        </w:rPr>
        <w:t>. T</w:t>
      </w:r>
      <w:r w:rsidR="00A10E65">
        <w:rPr>
          <w:szCs w:val="22"/>
        </w:rPr>
        <w:t xml:space="preserve">he first panel, </w:t>
      </w:r>
      <w:r w:rsidRPr="00171DFA" w:rsidR="00A10E65">
        <w:rPr>
          <w:b/>
          <w:bCs/>
          <w:i/>
          <w:iCs/>
          <w:szCs w:val="22"/>
        </w:rPr>
        <w:t xml:space="preserve">Show Me </w:t>
      </w:r>
      <w:r w:rsidRPr="00171DFA" w:rsidR="00B57E1E">
        <w:rPr>
          <w:b/>
          <w:bCs/>
          <w:i/>
          <w:iCs/>
          <w:szCs w:val="22"/>
        </w:rPr>
        <w:t>the</w:t>
      </w:r>
      <w:r w:rsidRPr="00171DFA" w:rsidR="00A10E65">
        <w:rPr>
          <w:b/>
          <w:bCs/>
          <w:i/>
          <w:iCs/>
          <w:szCs w:val="22"/>
        </w:rPr>
        <w:t xml:space="preserve"> Money</w:t>
      </w:r>
      <w:r w:rsidR="00E67F29">
        <w:rPr>
          <w:b/>
          <w:bCs/>
          <w:i/>
          <w:iCs/>
          <w:szCs w:val="22"/>
        </w:rPr>
        <w:t>:</w:t>
      </w:r>
      <w:r w:rsidRPr="00171DFA" w:rsidR="00A10E65">
        <w:rPr>
          <w:b/>
          <w:bCs/>
          <w:i/>
          <w:iCs/>
          <w:szCs w:val="22"/>
        </w:rPr>
        <w:t xml:space="preserve"> </w:t>
      </w:r>
      <w:r w:rsidRPr="00171DFA" w:rsidR="00B57E1E">
        <w:rPr>
          <w:b/>
          <w:bCs/>
          <w:i/>
          <w:iCs/>
          <w:szCs w:val="22"/>
        </w:rPr>
        <w:t>Traditional and Alternative Sources of Capital</w:t>
      </w:r>
      <w:r w:rsidR="00E67F29">
        <w:rPr>
          <w:b/>
          <w:bCs/>
          <w:i/>
          <w:iCs/>
          <w:szCs w:val="22"/>
        </w:rPr>
        <w:t>,</w:t>
      </w:r>
      <w:r w:rsidR="00A10E65">
        <w:rPr>
          <w:szCs w:val="22"/>
        </w:rPr>
        <w:t xml:space="preserve"> will feature representatives from FinTech, tech sector companies, community banks and organizations, private equity/venture capital entities and the Small Business Administration (SBA), </w:t>
      </w:r>
      <w:r w:rsidR="001408FB">
        <w:rPr>
          <w:szCs w:val="22"/>
        </w:rPr>
        <w:t>who will</w:t>
      </w:r>
      <w:r w:rsidR="00A10E65">
        <w:rPr>
          <w:szCs w:val="22"/>
        </w:rPr>
        <w:t xml:space="preserve"> discuss traditional and alternative sources of capital.  The second panel, </w:t>
      </w:r>
      <w:r w:rsidRPr="00171DFA" w:rsidR="00524C00">
        <w:rPr>
          <w:b/>
          <w:bCs/>
          <w:i/>
          <w:iCs/>
          <w:szCs w:val="22"/>
        </w:rPr>
        <w:t>How to Pivot in a COVID-19 World: Opportunities and Reinvention Strategies for Diverse Communications Businesses,</w:t>
      </w:r>
      <w:r w:rsidR="00524C00">
        <w:rPr>
          <w:szCs w:val="22"/>
        </w:rPr>
        <w:t xml:space="preserve"> will examine the resources, strategies and future technology trends that will enable diverse communications businesses to pivot today and plan for tomorrow.</w:t>
      </w:r>
      <w:r w:rsidR="00D353B3">
        <w:rPr>
          <w:szCs w:val="22"/>
        </w:rPr>
        <w:t xml:space="preserve">  The agenda for the showcase will be released in a future public notice. </w:t>
      </w:r>
    </w:p>
    <w:p w:rsidR="009E5F77" w:rsidP="00524C00" w14:paraId="6A20A129" w14:textId="77777777">
      <w:pPr>
        <w:ind w:firstLine="720"/>
        <w:rPr>
          <w:szCs w:val="22"/>
        </w:rPr>
      </w:pPr>
    </w:p>
    <w:p w:rsidR="009E5F77" w:rsidP="009E5F77" w14:paraId="23949C3D" w14:textId="6BBBBC0C">
      <w:pPr>
        <w:ind w:firstLine="720"/>
        <w:rPr>
          <w:szCs w:val="22"/>
        </w:rPr>
      </w:pPr>
      <w:r>
        <w:rPr>
          <w:szCs w:val="22"/>
        </w:rPr>
        <w:t xml:space="preserve">The showcase will be presented as a Zoom webinar.  </w:t>
      </w:r>
      <w:r w:rsidRPr="009E5F77">
        <w:rPr>
          <w:szCs w:val="22"/>
        </w:rPr>
        <w:t>The Zoom webinar will be held at 1:00 pm, EDT, on Friday, October 23</w:t>
      </w:r>
      <w:r w:rsidR="00D353B3">
        <w:rPr>
          <w:szCs w:val="22"/>
        </w:rPr>
        <w:t>, 2020</w:t>
      </w:r>
      <w:r w:rsidRPr="009E5F77">
        <w:rPr>
          <w:szCs w:val="22"/>
        </w:rPr>
        <w:t>.  To register and join the online event:</w:t>
      </w:r>
    </w:p>
    <w:p w:rsidR="009E5F77" w:rsidRPr="009E5F77" w:rsidP="009E5F77" w14:paraId="624DFB2E" w14:textId="77777777">
      <w:pPr>
        <w:ind w:firstLine="720"/>
        <w:rPr>
          <w:szCs w:val="22"/>
        </w:rPr>
      </w:pPr>
    </w:p>
    <w:p w:rsidR="009E5F77" w:rsidRPr="009E5F77" w:rsidP="009E5F77" w14:paraId="173A9805" w14:textId="77777777">
      <w:pPr>
        <w:numPr>
          <w:ilvl w:val="0"/>
          <w:numId w:val="8"/>
        </w:numPr>
        <w:rPr>
          <w:szCs w:val="22"/>
        </w:rPr>
      </w:pPr>
      <w:r w:rsidRPr="009E5F77">
        <w:rPr>
          <w:szCs w:val="22"/>
        </w:rPr>
        <w:t xml:space="preserve">Click </w:t>
      </w:r>
      <w:hyperlink r:id="rId4" w:history="1">
        <w:r w:rsidRPr="009E5F77">
          <w:rPr>
            <w:rStyle w:val="Hyperlink"/>
            <w:szCs w:val="22"/>
          </w:rPr>
          <w:t>here</w:t>
        </w:r>
      </w:hyperlink>
      <w:r w:rsidRPr="009E5F77">
        <w:rPr>
          <w:szCs w:val="22"/>
        </w:rPr>
        <w:t xml:space="preserve"> or copy the link below and paste it into your browser</w:t>
      </w:r>
      <w:r w:rsidRPr="009E5F77">
        <w:rPr>
          <w:szCs w:val="22"/>
        </w:rPr>
        <w:br/>
        <w:t>   </w:t>
      </w:r>
      <w:hyperlink r:id="rId4" w:history="1">
        <w:r w:rsidRPr="009E5F77">
          <w:rPr>
            <w:rStyle w:val="Hyperlink"/>
            <w:szCs w:val="22"/>
          </w:rPr>
          <w:t>https://zoom.us/webinar/register/WN_GW0PCaEdRRipR0mktLcvpQ </w:t>
        </w:r>
      </w:hyperlink>
    </w:p>
    <w:p w:rsidR="009E5F77" w:rsidRPr="009E5F77" w:rsidP="009E5F77" w14:paraId="3DE6B2B6" w14:textId="77777777">
      <w:pPr>
        <w:numPr>
          <w:ilvl w:val="0"/>
          <w:numId w:val="8"/>
        </w:numPr>
        <w:rPr>
          <w:szCs w:val="22"/>
        </w:rPr>
      </w:pPr>
      <w:r w:rsidRPr="009E5F77">
        <w:rPr>
          <w:szCs w:val="22"/>
        </w:rPr>
        <w:t xml:space="preserve">Complete the requested information and click </w:t>
      </w:r>
      <w:r w:rsidRPr="009E5F77">
        <w:rPr>
          <w:b/>
          <w:bCs/>
          <w:szCs w:val="22"/>
        </w:rPr>
        <w:t>Register.</w:t>
      </w:r>
    </w:p>
    <w:p w:rsidR="009E5F77" w:rsidP="009E5F77" w14:paraId="5662C11D" w14:textId="22FDC2AB">
      <w:pPr>
        <w:numPr>
          <w:ilvl w:val="0"/>
          <w:numId w:val="8"/>
        </w:numPr>
        <w:rPr>
          <w:szCs w:val="22"/>
        </w:rPr>
      </w:pPr>
      <w:r w:rsidRPr="009E5F77">
        <w:rPr>
          <w:szCs w:val="22"/>
        </w:rPr>
        <w:t>Once registered, you will receive a confirmation email message containing instructions for joining the event, the password, and the link for the meeting.</w:t>
      </w:r>
    </w:p>
    <w:p w:rsidR="00B02BB2" w:rsidP="00B02BB2" w14:paraId="7C21E57F" w14:textId="3B6E2F00">
      <w:pPr>
        <w:rPr>
          <w:szCs w:val="22"/>
        </w:rPr>
      </w:pPr>
    </w:p>
    <w:p w:rsidR="004641C2" w:rsidRPr="004641C2" w:rsidP="006014C1" w14:paraId="3E362A90" w14:textId="339C7E7F">
      <w:pPr>
        <w:ind w:firstLine="720"/>
        <w:rPr>
          <w:szCs w:val="22"/>
        </w:rPr>
      </w:pPr>
      <w:bookmarkStart w:id="1" w:name="_Hlk34296904"/>
      <w:r w:rsidRPr="004641C2">
        <w:rPr>
          <w:szCs w:val="22"/>
        </w:rPr>
        <w:t xml:space="preserve">The workshop will be held in an online format and will be available to the public via the Internet Association website at </w:t>
      </w:r>
      <w:hyperlink r:id="rId5" w:history="1">
        <w:r w:rsidRPr="00142F4D">
          <w:rPr>
            <w:rStyle w:val="Hyperlink"/>
            <w:szCs w:val="22"/>
          </w:rPr>
          <w:t>https://internetassociation.org/</w:t>
        </w:r>
      </w:hyperlink>
      <w:r>
        <w:rPr>
          <w:szCs w:val="22"/>
        </w:rPr>
        <w:t xml:space="preserve">. </w:t>
      </w:r>
    </w:p>
    <w:p w:rsidR="004641C2" w:rsidP="004641C2" w14:paraId="6A910FF7" w14:textId="77777777">
      <w:pPr>
        <w:ind w:firstLine="360"/>
        <w:rPr>
          <w:szCs w:val="22"/>
        </w:rPr>
      </w:pPr>
    </w:p>
    <w:p w:rsidR="004641C2" w:rsidRPr="004641C2" w:rsidP="006014C1" w14:paraId="1A9200AE" w14:textId="02EB7FDE">
      <w:pPr>
        <w:ind w:firstLine="720"/>
        <w:rPr>
          <w:szCs w:val="22"/>
        </w:rPr>
      </w:pPr>
      <w:r w:rsidRPr="004641C2">
        <w:rPr>
          <w:szCs w:val="22"/>
        </w:rPr>
        <w:t>Captioning will be provided for this event.  Other reasonable accommodations for people with disabilities are available upon request.  Requests for such accommodations should be submitted via e-mail to </w:t>
      </w:r>
      <w:hyperlink r:id="rId6" w:history="1">
        <w:r w:rsidRPr="004641C2">
          <w:rPr>
            <w:rStyle w:val="Hyperlink"/>
            <w:szCs w:val="22"/>
          </w:rPr>
          <w:t>fcc504@fcc.</w:t>
        </w:r>
        <w:r w:rsidRPr="00C01EED">
          <w:rPr>
            <w:rStyle w:val="Hyperlink"/>
            <w:szCs w:val="22"/>
            <w:u w:val="none"/>
          </w:rPr>
          <w:t>g</w:t>
        </w:r>
        <w:r w:rsidRPr="00C01EED">
          <w:rPr>
            <w:rStyle w:val="Hyperlink"/>
            <w:szCs w:val="22"/>
          </w:rPr>
          <w:t>ov</w:t>
        </w:r>
      </w:hyperlink>
      <w:r w:rsidR="00C01EED">
        <w:rPr>
          <w:rStyle w:val="Hyperlink"/>
          <w:szCs w:val="22"/>
          <w:u w:val="none"/>
        </w:rPr>
        <w:t xml:space="preserve"> </w:t>
      </w:r>
      <w:r w:rsidRPr="00C01EED">
        <w:rPr>
          <w:szCs w:val="22"/>
        </w:rPr>
        <w:t>or</w:t>
      </w:r>
      <w:r w:rsidRPr="004641C2">
        <w:rPr>
          <w:szCs w:val="22"/>
        </w:rPr>
        <w:t xml:space="preserve">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bookmarkEnd w:id="1"/>
    <w:p w:rsidR="00B02BB2" w:rsidP="00B02BB2" w14:paraId="0D0DE234" w14:textId="77777777">
      <w:pPr>
        <w:rPr>
          <w:szCs w:val="22"/>
        </w:rPr>
      </w:pPr>
    </w:p>
    <w:p w:rsidR="00CC4BB5" w:rsidP="00FE139A" w14:paraId="588E7975" w14:textId="2971432E">
      <w:pPr>
        <w:ind w:firstLine="720"/>
      </w:pPr>
      <w:r>
        <w:t xml:space="preserve">More information about the ACDDE is available at </w:t>
      </w:r>
      <w:hyperlink r:id="rId7" w:history="1">
        <w:r w:rsidRPr="00881DE3">
          <w:rPr>
            <w:rStyle w:val="Hyperlink"/>
          </w:rPr>
          <w:t>https://www.fcc.gov/advisory-committee-diversity-and-digital-enpowerment</w:t>
        </w:r>
      </w:hyperlink>
      <w:r>
        <w:t>.  You may also contact Jamila Bess Johnson</w:t>
      </w:r>
      <w:r w:rsidRPr="00943118">
        <w:t xml:space="preserve">, the Designated Federal </w:t>
      </w:r>
      <w:r>
        <w:t xml:space="preserve">Officer </w:t>
      </w:r>
      <w:r w:rsidRPr="00943118">
        <w:t>for the Advisory Committee</w:t>
      </w:r>
      <w:r>
        <w:t xml:space="preserve"> on Diversity and Digital Empowerment</w:t>
      </w:r>
      <w:r w:rsidRPr="00943118">
        <w:t>, at</w:t>
      </w:r>
      <w:r w:rsidR="004B3754">
        <w:t xml:space="preserve"> </w:t>
      </w:r>
      <w:r>
        <w:t>(</w:t>
      </w:r>
      <w:r w:rsidRPr="00943118">
        <w:t>202</w:t>
      </w:r>
      <w:r>
        <w:t xml:space="preserve">) </w:t>
      </w:r>
      <w:r w:rsidRPr="00943118">
        <w:t>418-</w:t>
      </w:r>
      <w:r>
        <w:t xml:space="preserve">2608, or </w:t>
      </w:r>
      <w:hyperlink r:id="rId8" w:history="1">
        <w:r w:rsidRPr="000D6132">
          <w:rPr>
            <w:rStyle w:val="Hyperlink"/>
          </w:rPr>
          <w:t>Jamila-Bess.Johnson@fcc.gov</w:t>
        </w:r>
      </w:hyperlink>
      <w:r w:rsidR="004B3754">
        <w:rPr>
          <w:rStyle w:val="Hyperlink"/>
        </w:rPr>
        <w:t>;</w:t>
      </w:r>
      <w:r>
        <w:t xml:space="preserve"> or Julie Saulnier, </w:t>
      </w:r>
      <w:r w:rsidRPr="003659C2">
        <w:t xml:space="preserve">Deputy Designated Federal Officer, at (202) 418-1598, or </w:t>
      </w:r>
      <w:hyperlink r:id="rId9" w:history="1">
        <w:r w:rsidRPr="003659C2">
          <w:rPr>
            <w:rStyle w:val="Hyperlink"/>
          </w:rPr>
          <w:t>Julie.Saulnier@fcc.gov</w:t>
        </w:r>
      </w:hyperlink>
      <w:r>
        <w:t>;</w:t>
      </w:r>
      <w:r w:rsidRPr="003659C2">
        <w:t xml:space="preserve"> or Jamile Kadre, Deputy Designated Federal Officer, at (202) 418-2245 or </w:t>
      </w:r>
      <w:hyperlink r:id="rId10" w:history="1">
        <w:r w:rsidRPr="003659C2">
          <w:rPr>
            <w:rStyle w:val="Hyperlink"/>
          </w:rPr>
          <w:t>Jamile.Kadre@fcc.gov</w:t>
        </w:r>
      </w:hyperlink>
      <w:r w:rsidRPr="003659C2">
        <w:t xml:space="preserve">. </w:t>
      </w:r>
    </w:p>
    <w:p w:rsidR="00E37E1E" w:rsidP="00FE139A" w14:paraId="6E4A1EF3" w14:textId="2C924DEF">
      <w:pPr>
        <w:ind w:firstLine="720"/>
      </w:pPr>
    </w:p>
    <w:p w:rsidR="00E37E1E" w:rsidP="00FE139A" w14:paraId="03C4A05F" w14:textId="77777777">
      <w:pPr>
        <w:ind w:firstLine="720"/>
        <w:rPr>
          <w:b/>
          <w:bCs/>
          <w:szCs w:val="22"/>
        </w:rPr>
      </w:pPr>
    </w:p>
    <w:p w:rsidR="00CC4BB5" w:rsidP="00CC4BB5" w14:paraId="6CD66DBE" w14:textId="77777777">
      <w:pPr>
        <w:jc w:val="center"/>
        <w:rPr>
          <w:sz w:val="24"/>
        </w:rPr>
      </w:pPr>
      <w:r>
        <w:rPr>
          <w:b/>
          <w:bCs/>
          <w:szCs w:val="22"/>
        </w:rPr>
        <w:t xml:space="preserve">–  </w:t>
      </w:r>
      <w:r w:rsidRPr="00943118">
        <w:rPr>
          <w:b/>
          <w:bCs/>
        </w:rPr>
        <w:t>FCC</w:t>
      </w:r>
      <w:r>
        <w:rPr>
          <w:b/>
          <w:bCs/>
        </w:rPr>
        <w:t xml:space="preserve"> –</w:t>
      </w: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BB2" w:rsidP="0055614C" w14:paraId="7FCE77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B02BB2" w14:paraId="2ED73D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BB2" w:rsidP="00910F12" w14:paraId="27139A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BB2" w14:paraId="5D88BA9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BB2" w:rsidRPr="009838BC" w:rsidP="009838BC" w14:paraId="3B749184" w14:textId="33A609E2">
    <w:pPr>
      <w:tabs>
        <w:tab w:val="center" w:pos="4680"/>
        <w:tab w:val="right" w:pos="9360"/>
      </w:tabs>
    </w:pPr>
    <w:r w:rsidRPr="009838BC">
      <w:rPr>
        <w:b/>
      </w:rPr>
      <w:tab/>
      <w:t>Federal Communications Commission</w:t>
    </w:r>
    <w:r w:rsidRPr="009838BC">
      <w:rPr>
        <w:b/>
      </w:rPr>
      <w:tab/>
    </w:r>
    <w:r w:rsidR="006F6F6E">
      <w:rPr>
        <w:b/>
      </w:rPr>
      <w:t>DA 20-1228</w:t>
    </w:r>
  </w:p>
  <w:p w:rsidR="00B02BB2" w:rsidRPr="009838BC" w:rsidP="009838BC" w14:paraId="01FF4FF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02BB2" w:rsidRPr="009838BC" w:rsidP="009838BC" w14:paraId="3AAC915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BB2" w:rsidRPr="00A866AC" w:rsidP="009838BC" w14:paraId="72B2D38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02BB2" w:rsidP="009838BC" w14:textId="77777777">
                          <w:pPr>
                            <w:rPr>
                              <w:rFonts w:ascii="Arial" w:hAnsi="Arial"/>
                              <w:b/>
                            </w:rPr>
                          </w:pPr>
                          <w:r>
                            <w:rPr>
                              <w:rFonts w:ascii="Arial" w:hAnsi="Arial"/>
                              <w:b/>
                            </w:rPr>
                            <w:t>Federal Communications Commission</w:t>
                          </w:r>
                        </w:p>
                        <w:p w:rsidR="00B02BB2"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2BB2"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02BB2" w:rsidP="009838BC" w14:paraId="396F55D6" w14:textId="77777777">
                    <w:pPr>
                      <w:rPr>
                        <w:rFonts w:ascii="Arial" w:hAnsi="Arial"/>
                        <w:b/>
                      </w:rPr>
                    </w:pPr>
                    <w:r>
                      <w:rPr>
                        <w:rFonts w:ascii="Arial" w:hAnsi="Arial"/>
                        <w:b/>
                      </w:rPr>
                      <w:t>Federal Communications Commission</w:t>
                    </w:r>
                  </w:p>
                  <w:p w:rsidR="00B02BB2" w:rsidP="009838BC" w14:paraId="7F3CBF1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2BB2" w:rsidP="009838BC" w14:paraId="587BE48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8328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B02BB2" w:rsidRPr="00357D50" w:rsidP="009838BC" w14:paraId="516A3B8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02BB2" w:rsidP="009838BC" w14:textId="77777777">
                          <w:pPr>
                            <w:spacing w:before="40"/>
                            <w:jc w:val="right"/>
                            <w:rPr>
                              <w:rFonts w:ascii="Arial" w:hAnsi="Arial"/>
                              <w:b/>
                              <w:sz w:val="16"/>
                            </w:rPr>
                          </w:pPr>
                          <w:r>
                            <w:rPr>
                              <w:rFonts w:ascii="Arial" w:hAnsi="Arial"/>
                              <w:b/>
                              <w:sz w:val="16"/>
                            </w:rPr>
                            <w:t>News Media Information 202 / 418-0500</w:t>
                          </w:r>
                        </w:p>
                        <w:p w:rsidR="00B02BB2"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B02BB2"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B02BB2" w:rsidP="009838BC" w14:paraId="03706729" w14:textId="77777777">
                    <w:pPr>
                      <w:spacing w:before="40"/>
                      <w:jc w:val="right"/>
                      <w:rPr>
                        <w:rFonts w:ascii="Arial" w:hAnsi="Arial"/>
                        <w:b/>
                        <w:sz w:val="16"/>
                      </w:rPr>
                    </w:pPr>
                    <w:r>
                      <w:rPr>
                        <w:rFonts w:ascii="Arial" w:hAnsi="Arial"/>
                        <w:b/>
                        <w:sz w:val="16"/>
                      </w:rPr>
                      <w:t>News Media Information 202 / 418-0500</w:t>
                    </w:r>
                  </w:p>
                  <w:p w:rsidR="00B02BB2" w:rsidP="009838BC" w14:paraId="0A3231D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B02BB2" w:rsidP="009838BC" w14:paraId="42AEC372" w14:textId="77777777">
                    <w:pPr>
                      <w:jc w:val="right"/>
                    </w:pPr>
                    <w:r>
                      <w:rPr>
                        <w:rFonts w:ascii="Arial" w:hAnsi="Arial"/>
                        <w:b/>
                        <w:sz w:val="16"/>
                      </w:rPr>
                      <w:t>TTY: 1-888-835-5322</w:t>
                    </w:r>
                  </w:p>
                </w:txbxContent>
              </v:textbox>
            </v:shape>
          </w:pict>
        </mc:Fallback>
      </mc:AlternateContent>
    </w:r>
  </w:p>
  <w:p w:rsidR="00B02BB2" w:rsidRPr="009838BC" w:rsidP="009838BC" w14:paraId="737BC27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E81366"/>
    <w:multiLevelType w:val="hybridMultilevel"/>
    <w:tmpl w:val="F9C21790"/>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61"/>
    <w:rsid w:val="000072CE"/>
    <w:rsid w:val="00013734"/>
    <w:rsid w:val="00013A8B"/>
    <w:rsid w:val="000155C3"/>
    <w:rsid w:val="00021445"/>
    <w:rsid w:val="0002168A"/>
    <w:rsid w:val="00021937"/>
    <w:rsid w:val="00036039"/>
    <w:rsid w:val="00037F90"/>
    <w:rsid w:val="000875BF"/>
    <w:rsid w:val="00096D8C"/>
    <w:rsid w:val="000B2386"/>
    <w:rsid w:val="000C0B65"/>
    <w:rsid w:val="000C0C78"/>
    <w:rsid w:val="000C3966"/>
    <w:rsid w:val="000D6132"/>
    <w:rsid w:val="000E3BC6"/>
    <w:rsid w:val="000E3D42"/>
    <w:rsid w:val="000E5884"/>
    <w:rsid w:val="00101EF6"/>
    <w:rsid w:val="00122BD5"/>
    <w:rsid w:val="0012679F"/>
    <w:rsid w:val="001368BF"/>
    <w:rsid w:val="001408FB"/>
    <w:rsid w:val="00142F4D"/>
    <w:rsid w:val="00146681"/>
    <w:rsid w:val="001655AC"/>
    <w:rsid w:val="00167482"/>
    <w:rsid w:val="00171DFA"/>
    <w:rsid w:val="001910EB"/>
    <w:rsid w:val="001979D9"/>
    <w:rsid w:val="001D6BCF"/>
    <w:rsid w:val="001E01CA"/>
    <w:rsid w:val="002060D9"/>
    <w:rsid w:val="00226822"/>
    <w:rsid w:val="00260594"/>
    <w:rsid w:val="00285017"/>
    <w:rsid w:val="0029579C"/>
    <w:rsid w:val="002A2D2E"/>
    <w:rsid w:val="002A6411"/>
    <w:rsid w:val="002F76B6"/>
    <w:rsid w:val="00343749"/>
    <w:rsid w:val="00357D50"/>
    <w:rsid w:val="0036346A"/>
    <w:rsid w:val="003659C2"/>
    <w:rsid w:val="00390BFE"/>
    <w:rsid w:val="003925DC"/>
    <w:rsid w:val="003B0550"/>
    <w:rsid w:val="003B694F"/>
    <w:rsid w:val="003C45F5"/>
    <w:rsid w:val="003D099E"/>
    <w:rsid w:val="003F171C"/>
    <w:rsid w:val="003F5664"/>
    <w:rsid w:val="00412FC5"/>
    <w:rsid w:val="00421E67"/>
    <w:rsid w:val="00422276"/>
    <w:rsid w:val="004242F1"/>
    <w:rsid w:val="00436790"/>
    <w:rsid w:val="00445A00"/>
    <w:rsid w:val="00451B0F"/>
    <w:rsid w:val="0046125F"/>
    <w:rsid w:val="004641C2"/>
    <w:rsid w:val="004806C3"/>
    <w:rsid w:val="00481981"/>
    <w:rsid w:val="00487524"/>
    <w:rsid w:val="00496106"/>
    <w:rsid w:val="004B3754"/>
    <w:rsid w:val="004C12D0"/>
    <w:rsid w:val="004C2EE3"/>
    <w:rsid w:val="004D18B2"/>
    <w:rsid w:val="004D26BB"/>
    <w:rsid w:val="004E4A22"/>
    <w:rsid w:val="00511968"/>
    <w:rsid w:val="005218EF"/>
    <w:rsid w:val="00524C00"/>
    <w:rsid w:val="00533A42"/>
    <w:rsid w:val="00543B13"/>
    <w:rsid w:val="0055614C"/>
    <w:rsid w:val="00585FCC"/>
    <w:rsid w:val="005A7E38"/>
    <w:rsid w:val="005F2135"/>
    <w:rsid w:val="005F62F1"/>
    <w:rsid w:val="006014C1"/>
    <w:rsid w:val="00607BA5"/>
    <w:rsid w:val="00626EB6"/>
    <w:rsid w:val="0063008B"/>
    <w:rsid w:val="00631209"/>
    <w:rsid w:val="006353A3"/>
    <w:rsid w:val="006546D7"/>
    <w:rsid w:val="00655D03"/>
    <w:rsid w:val="00680261"/>
    <w:rsid w:val="00683F84"/>
    <w:rsid w:val="006A6A81"/>
    <w:rsid w:val="006D23BB"/>
    <w:rsid w:val="006E26AF"/>
    <w:rsid w:val="006F6F6E"/>
    <w:rsid w:val="006F7393"/>
    <w:rsid w:val="0070224F"/>
    <w:rsid w:val="007115F7"/>
    <w:rsid w:val="00783DCB"/>
    <w:rsid w:val="00785689"/>
    <w:rsid w:val="0079754B"/>
    <w:rsid w:val="007A1E6D"/>
    <w:rsid w:val="00803346"/>
    <w:rsid w:val="00822CE0"/>
    <w:rsid w:val="00837C62"/>
    <w:rsid w:val="00841AB1"/>
    <w:rsid w:val="00844DAF"/>
    <w:rsid w:val="00853AB8"/>
    <w:rsid w:val="0085549B"/>
    <w:rsid w:val="00864698"/>
    <w:rsid w:val="008664B7"/>
    <w:rsid w:val="00881DE3"/>
    <w:rsid w:val="008B47D7"/>
    <w:rsid w:val="008C22FD"/>
    <w:rsid w:val="008D57B4"/>
    <w:rsid w:val="008E00D1"/>
    <w:rsid w:val="00910F12"/>
    <w:rsid w:val="00912628"/>
    <w:rsid w:val="00926503"/>
    <w:rsid w:val="00930ECF"/>
    <w:rsid w:val="00942CC4"/>
    <w:rsid w:val="00943118"/>
    <w:rsid w:val="0095328C"/>
    <w:rsid w:val="009838BC"/>
    <w:rsid w:val="009845A1"/>
    <w:rsid w:val="009A5C4A"/>
    <w:rsid w:val="009C64E2"/>
    <w:rsid w:val="009E1C15"/>
    <w:rsid w:val="009E5F77"/>
    <w:rsid w:val="00A0108D"/>
    <w:rsid w:val="00A10E65"/>
    <w:rsid w:val="00A26017"/>
    <w:rsid w:val="00A4373E"/>
    <w:rsid w:val="00A45F4F"/>
    <w:rsid w:val="00A600A9"/>
    <w:rsid w:val="00A647E4"/>
    <w:rsid w:val="00A72D1E"/>
    <w:rsid w:val="00A866AC"/>
    <w:rsid w:val="00AA0CA4"/>
    <w:rsid w:val="00AA55B7"/>
    <w:rsid w:val="00AA5B9E"/>
    <w:rsid w:val="00AB2407"/>
    <w:rsid w:val="00AB53DF"/>
    <w:rsid w:val="00AC7D32"/>
    <w:rsid w:val="00AC7FD2"/>
    <w:rsid w:val="00AD4B4B"/>
    <w:rsid w:val="00B02BB2"/>
    <w:rsid w:val="00B051A5"/>
    <w:rsid w:val="00B07E5C"/>
    <w:rsid w:val="00B20363"/>
    <w:rsid w:val="00B326E3"/>
    <w:rsid w:val="00B56B0C"/>
    <w:rsid w:val="00B57E1E"/>
    <w:rsid w:val="00B60674"/>
    <w:rsid w:val="00B74A96"/>
    <w:rsid w:val="00B811F7"/>
    <w:rsid w:val="00BA5DC6"/>
    <w:rsid w:val="00BA6196"/>
    <w:rsid w:val="00BC2411"/>
    <w:rsid w:val="00BC6D8C"/>
    <w:rsid w:val="00C01EED"/>
    <w:rsid w:val="00C050D7"/>
    <w:rsid w:val="00C05BC4"/>
    <w:rsid w:val="00C16AF2"/>
    <w:rsid w:val="00C208DE"/>
    <w:rsid w:val="00C31F1B"/>
    <w:rsid w:val="00C34006"/>
    <w:rsid w:val="00C426B1"/>
    <w:rsid w:val="00C57BC1"/>
    <w:rsid w:val="00C75A0D"/>
    <w:rsid w:val="00C7632D"/>
    <w:rsid w:val="00C82B6B"/>
    <w:rsid w:val="00C90D6A"/>
    <w:rsid w:val="00C95A44"/>
    <w:rsid w:val="00CC2B42"/>
    <w:rsid w:val="00CC4BB5"/>
    <w:rsid w:val="00CC51B1"/>
    <w:rsid w:val="00CC72B6"/>
    <w:rsid w:val="00CF3646"/>
    <w:rsid w:val="00D0218D"/>
    <w:rsid w:val="00D216CD"/>
    <w:rsid w:val="00D26682"/>
    <w:rsid w:val="00D353B3"/>
    <w:rsid w:val="00DA2529"/>
    <w:rsid w:val="00DA4CBD"/>
    <w:rsid w:val="00DB130A"/>
    <w:rsid w:val="00DC10A1"/>
    <w:rsid w:val="00DC503C"/>
    <w:rsid w:val="00DC655F"/>
    <w:rsid w:val="00DD7EBD"/>
    <w:rsid w:val="00DE2F6A"/>
    <w:rsid w:val="00DE5A42"/>
    <w:rsid w:val="00DF62B6"/>
    <w:rsid w:val="00E07225"/>
    <w:rsid w:val="00E155B7"/>
    <w:rsid w:val="00E165B1"/>
    <w:rsid w:val="00E17A4E"/>
    <w:rsid w:val="00E26F6D"/>
    <w:rsid w:val="00E37E1E"/>
    <w:rsid w:val="00E5409F"/>
    <w:rsid w:val="00E67F29"/>
    <w:rsid w:val="00E96902"/>
    <w:rsid w:val="00EC0185"/>
    <w:rsid w:val="00ED1B38"/>
    <w:rsid w:val="00EF191D"/>
    <w:rsid w:val="00EF6AAD"/>
    <w:rsid w:val="00F021FA"/>
    <w:rsid w:val="00F05F0A"/>
    <w:rsid w:val="00F07270"/>
    <w:rsid w:val="00F57ACA"/>
    <w:rsid w:val="00F62E97"/>
    <w:rsid w:val="00F64209"/>
    <w:rsid w:val="00F64468"/>
    <w:rsid w:val="00F867F8"/>
    <w:rsid w:val="00F93BF5"/>
    <w:rsid w:val="00F96F63"/>
    <w:rsid w:val="00FC0666"/>
    <w:rsid w:val="00FD7BB3"/>
    <w:rsid w:val="00FE139A"/>
    <w:rsid w:val="00FF4467"/>
    <w:rsid w:val="00FF79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8379447-E640-4780-9DE2-89FDCC73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hAnsi="Segoe UI" w:cs="Segoe UI"/>
      <w:snapToGrid w:val="0"/>
      <w:kern w:val="28"/>
      <w:sz w:val="18"/>
      <w:szCs w:val="18"/>
    </w:rPr>
  </w:style>
  <w:style w:type="character" w:customStyle="1" w:styleId="UnresolvedMention">
    <w:name w:val="Unresolved Mention"/>
    <w:basedOn w:val="DefaultParagraphFont"/>
    <w:uiPriority w:val="99"/>
    <w:rsid w:val="009E5F77"/>
    <w:rPr>
      <w:color w:val="605E5C"/>
      <w:shd w:val="clear" w:color="auto" w:fill="E1DFDD"/>
    </w:rPr>
  </w:style>
  <w:style w:type="character" w:styleId="CommentReference">
    <w:name w:val="annotation reference"/>
    <w:basedOn w:val="DefaultParagraphFont"/>
    <w:uiPriority w:val="99"/>
    <w:semiHidden/>
    <w:unhideWhenUsed/>
    <w:rsid w:val="00E67F29"/>
    <w:rPr>
      <w:sz w:val="16"/>
      <w:szCs w:val="16"/>
    </w:rPr>
  </w:style>
  <w:style w:type="paragraph" w:styleId="CommentText">
    <w:name w:val="annotation text"/>
    <w:basedOn w:val="Normal"/>
    <w:link w:val="CommentTextChar"/>
    <w:uiPriority w:val="99"/>
    <w:semiHidden/>
    <w:unhideWhenUsed/>
    <w:rsid w:val="00E67F29"/>
    <w:rPr>
      <w:sz w:val="20"/>
    </w:rPr>
  </w:style>
  <w:style w:type="character" w:customStyle="1" w:styleId="CommentTextChar">
    <w:name w:val="Comment Text Char"/>
    <w:basedOn w:val="DefaultParagraphFont"/>
    <w:link w:val="CommentText"/>
    <w:uiPriority w:val="99"/>
    <w:semiHidden/>
    <w:rsid w:val="00E67F29"/>
    <w:rPr>
      <w:snapToGrid w:val="0"/>
      <w:kern w:val="28"/>
    </w:rPr>
  </w:style>
  <w:style w:type="paragraph" w:styleId="CommentSubject">
    <w:name w:val="annotation subject"/>
    <w:basedOn w:val="CommentText"/>
    <w:next w:val="CommentText"/>
    <w:link w:val="CommentSubjectChar"/>
    <w:uiPriority w:val="99"/>
    <w:semiHidden/>
    <w:unhideWhenUsed/>
    <w:rsid w:val="00E67F29"/>
    <w:rPr>
      <w:b/>
      <w:bCs/>
    </w:rPr>
  </w:style>
  <w:style w:type="character" w:customStyle="1" w:styleId="CommentSubjectChar">
    <w:name w:val="Comment Subject Char"/>
    <w:basedOn w:val="CommentTextChar"/>
    <w:link w:val="CommentSubject"/>
    <w:uiPriority w:val="99"/>
    <w:semiHidden/>
    <w:rsid w:val="00E67F2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amile.Kadr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rldefense.proofpoint.com/v2/url?u=https-3A__zoom.us_webinar_register_WN-5FGW0PCaEdRRipR0mktLcvpQ&amp;d=DwMFaQ&amp;c=y0h0omCe0jAUGr4gAQ02Fw&amp;r=Cs6nRGfuYrvzCfbIto8t7BPZgPBBvHo-p69YVZzxzZQ&amp;m=maEgqtWNnB-v61vapJZwjO28JQ7CF875aD_h1w7sdb8&amp;s=PFKRovh308UHfUDVa7yWkFtwhaHgWHJIq56VPUMcEtY&amp;e=" TargetMode="External" /><Relationship Id="rId5" Type="http://schemas.openxmlformats.org/officeDocument/2006/relationships/hyperlink" Target="https://internetassociation.org/" TargetMode="External" /><Relationship Id="rId6" Type="http://schemas.openxmlformats.org/officeDocument/2006/relationships/hyperlink" Target="mailto:fcc504@fcc.gov" TargetMode="External" /><Relationship Id="rId7" Type="http://schemas.openxmlformats.org/officeDocument/2006/relationships/hyperlink" Target="https://www.fcc.gov/advisory-committee-diversity-and-digital-enpowerment" TargetMode="External" /><Relationship Id="rId8" Type="http://schemas.openxmlformats.org/officeDocument/2006/relationships/hyperlink" Target="mailto:Jamila-Bess.Johnson@fcc.gov" TargetMode="External" /><Relationship Id="rId9" Type="http://schemas.openxmlformats.org/officeDocument/2006/relationships/hyperlink" Target="mailto:Julie.Saulnier@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