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D47505" w:rsidRPr="00B20363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DA </w:t>
      </w:r>
      <w:r w:rsidR="003826D9">
        <w:rPr>
          <w:b/>
          <w:sz w:val="24"/>
        </w:rPr>
        <w:t>20</w:t>
      </w:r>
      <w:r>
        <w:rPr>
          <w:b/>
          <w:sz w:val="24"/>
        </w:rPr>
        <w:t>-</w:t>
      </w:r>
      <w:r w:rsidR="00F03CE9">
        <w:rPr>
          <w:b/>
          <w:sz w:val="24"/>
        </w:rPr>
        <w:t>1281</w:t>
      </w:r>
    </w:p>
    <w:p w:rsidR="00D47505" w:rsidRPr="00B20363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AD4A11">
        <w:rPr>
          <w:b/>
          <w:sz w:val="24"/>
        </w:rPr>
        <w:t>October</w:t>
      </w:r>
      <w:r w:rsidR="005D70F7">
        <w:rPr>
          <w:b/>
          <w:sz w:val="24"/>
        </w:rPr>
        <w:t xml:space="preserve"> </w:t>
      </w:r>
      <w:r w:rsidR="00B36DDE">
        <w:rPr>
          <w:b/>
          <w:sz w:val="24"/>
        </w:rPr>
        <w:t>29</w:t>
      </w:r>
      <w:r w:rsidR="003826D9">
        <w:rPr>
          <w:b/>
          <w:sz w:val="24"/>
        </w:rPr>
        <w:t>, 2020</w:t>
      </w:r>
    </w:p>
    <w:p w:rsidR="00D47505" w:rsidP="00D47505">
      <w:pPr>
        <w:jc w:val="right"/>
        <w:rPr>
          <w:sz w:val="24"/>
        </w:rPr>
      </w:pPr>
    </w:p>
    <w:p w:rsidR="00AD4A11" w:rsidRPr="00AD4A11" w:rsidP="00AD4A11">
      <w:pPr>
        <w:widowControl/>
        <w:suppressAutoHyphens/>
        <w:spacing w:before="90" w:after="54"/>
        <w:jc w:val="center"/>
        <w:rPr>
          <w:rFonts w:ascii="Times New Roman Bold" w:hAnsi="Times New Roman Bold"/>
          <w:b/>
          <w:caps/>
          <w:sz w:val="24"/>
          <w:szCs w:val="24"/>
        </w:rPr>
      </w:pPr>
      <w:r w:rsidRPr="00427DA9">
        <w:rPr>
          <w:b/>
          <w:sz w:val="24"/>
          <w:szCs w:val="24"/>
        </w:rPr>
        <w:t>NOTICE OF PROHIBITED PRESENTATION</w:t>
      </w:r>
      <w:r w:rsidR="00240A47">
        <w:rPr>
          <w:b/>
          <w:sz w:val="24"/>
          <w:szCs w:val="24"/>
        </w:rPr>
        <w:t>S</w:t>
      </w:r>
      <w:r w:rsidRPr="00427DA9">
        <w:rPr>
          <w:b/>
          <w:sz w:val="24"/>
          <w:szCs w:val="24"/>
        </w:rPr>
        <w:t xml:space="preserve"> IN THE MATTER OF</w:t>
      </w:r>
      <w:r w:rsidR="003826D9">
        <w:rPr>
          <w:b/>
          <w:sz w:val="24"/>
          <w:szCs w:val="24"/>
        </w:rPr>
        <w:t xml:space="preserve"> </w:t>
      </w:r>
      <w:r w:rsidRPr="00AD4A11">
        <w:rPr>
          <w:rFonts w:ascii="Times New Roman Bold" w:hAnsi="Times New Roman Bold"/>
          <w:b/>
          <w:caps/>
          <w:sz w:val="24"/>
          <w:szCs w:val="24"/>
        </w:rPr>
        <w:t>All-Digital AM Broadcasting</w:t>
      </w:r>
      <w:r>
        <w:rPr>
          <w:rFonts w:ascii="Times New Roman Bold" w:hAnsi="Times New Roman Bold"/>
          <w:b/>
          <w:caps/>
          <w:sz w:val="24"/>
          <w:szCs w:val="24"/>
        </w:rPr>
        <w:t xml:space="preserve"> (</w:t>
      </w:r>
      <w:r w:rsidRPr="00AD4A11">
        <w:rPr>
          <w:rFonts w:ascii="Times New Roman Bold" w:hAnsi="Times New Roman Bold"/>
          <w:b/>
          <w:caps/>
          <w:sz w:val="24"/>
          <w:szCs w:val="24"/>
        </w:rPr>
        <w:t>MB Docket No. 19-311</w:t>
      </w:r>
      <w:r>
        <w:rPr>
          <w:rFonts w:ascii="Times New Roman Bold" w:hAnsi="Times New Roman Bold"/>
          <w:b/>
          <w:caps/>
          <w:sz w:val="24"/>
          <w:szCs w:val="24"/>
        </w:rPr>
        <w:t>)</w:t>
      </w:r>
    </w:p>
    <w:p w:rsidR="00117EED" w:rsidRPr="00427DA9" w:rsidP="00117EED">
      <w:pPr>
        <w:widowControl/>
        <w:suppressAutoHyphens/>
        <w:spacing w:before="90" w:after="54"/>
        <w:jc w:val="center"/>
        <w:rPr>
          <w:sz w:val="24"/>
          <w:szCs w:val="24"/>
        </w:rPr>
      </w:pPr>
    </w:p>
    <w:p w:rsidR="00145C8B" w:rsidRPr="00FB3F63" w:rsidP="00145C8B">
      <w:pPr>
        <w:rPr>
          <w:szCs w:val="22"/>
        </w:rPr>
      </w:pPr>
      <w:r w:rsidRPr="00FB3F63">
        <w:rPr>
          <w:szCs w:val="22"/>
        </w:rPr>
        <w:t xml:space="preserve">Notice is hereby given that </w:t>
      </w:r>
      <w:r w:rsidRPr="00FB3F63" w:rsidR="00C458CD">
        <w:rPr>
          <w:szCs w:val="22"/>
        </w:rPr>
        <w:t xml:space="preserve">the Commission received </w:t>
      </w:r>
      <w:r w:rsidR="00B20043">
        <w:rPr>
          <w:szCs w:val="22"/>
        </w:rPr>
        <w:t xml:space="preserve">during the Sunshine Agenda Period </w:t>
      </w:r>
      <w:r w:rsidRPr="00FB3F63" w:rsidR="001D12E7">
        <w:rPr>
          <w:szCs w:val="22"/>
        </w:rPr>
        <w:t>p</w:t>
      </w:r>
      <w:r w:rsidRPr="00FB3F63" w:rsidR="00C458CD">
        <w:rPr>
          <w:szCs w:val="22"/>
        </w:rPr>
        <w:t>rohibited written presentation</w:t>
      </w:r>
      <w:r w:rsidR="00240A47">
        <w:rPr>
          <w:szCs w:val="22"/>
        </w:rPr>
        <w:t>s listed in the attached Appendix</w:t>
      </w:r>
      <w:r w:rsidRPr="00FB3F63" w:rsidR="00991362">
        <w:rPr>
          <w:szCs w:val="22"/>
        </w:rPr>
        <w:t xml:space="preserve">.     </w:t>
      </w:r>
      <w:r w:rsidRPr="00FB3F63" w:rsidR="00432B5E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>
      <w:pPr>
        <w:rPr>
          <w:szCs w:val="22"/>
        </w:rPr>
      </w:pPr>
    </w:p>
    <w:p w:rsidR="00145C8B" w:rsidRPr="00FB3F63" w:rsidP="00145C8B">
      <w:pPr>
        <w:rPr>
          <w:szCs w:val="22"/>
        </w:rPr>
      </w:pPr>
      <w:r w:rsidRPr="00FB3F63">
        <w:rPr>
          <w:szCs w:val="22"/>
        </w:rPr>
        <w:t xml:space="preserve">With specified exceptions not applicable here,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1.1203 of the Commission’s Rules, 47 CFR </w:t>
      </w:r>
      <w:r w:rsidR="000D1C79">
        <w:rPr>
          <w:szCs w:val="22"/>
        </w:rPr>
        <w:t xml:space="preserve"> </w:t>
      </w:r>
      <w:r w:rsidRPr="00FB3F63">
        <w:rPr>
          <w:szCs w:val="22"/>
        </w:rPr>
        <w:t>§</w:t>
      </w:r>
      <w:r w:rsidR="00355621">
        <w:rPr>
          <w:szCs w:val="22"/>
        </w:rPr>
        <w:t> </w:t>
      </w:r>
      <w:r w:rsidRPr="00FB3F63">
        <w:rPr>
          <w:szCs w:val="22"/>
        </w:rPr>
        <w:t xml:space="preserve">1.1203, prohibits the making of any presentation, whether </w:t>
      </w:r>
      <w:r w:rsidRPr="00FB3F63">
        <w:rPr>
          <w:i/>
          <w:szCs w:val="22"/>
        </w:rPr>
        <w:t xml:space="preserve">ex </w:t>
      </w:r>
      <w:r w:rsidRPr="00FB3F63">
        <w:rPr>
          <w:i/>
          <w:szCs w:val="22"/>
        </w:rPr>
        <w:t>parte</w:t>
      </w:r>
      <w:r w:rsidRPr="00FB3F63">
        <w:rPr>
          <w:szCs w:val="22"/>
        </w:rPr>
        <w:t xml:space="preserve"> or not, to decision</w:t>
      </w:r>
      <w:r w:rsidRPr="00FB3F63">
        <w:rPr>
          <w:szCs w:val="22"/>
        </w:rPr>
        <w:noBreakHyphen/>
        <w:t>making personnel concerning any matter listed on the Commission's Sunshine Agenda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from the day after the Sunshine Agenda is released until the Commission releases the t</w:t>
      </w:r>
      <w:r w:rsidRPr="00FB3F63">
        <w:rPr>
          <w:szCs w:val="22"/>
        </w:rPr>
        <w:t xml:space="preserve">ext of a decision or order relating to that matter or removes the item from the </w:t>
      </w:r>
      <w:r w:rsidRPr="00FB3F63" w:rsidR="00847087">
        <w:rPr>
          <w:szCs w:val="22"/>
        </w:rPr>
        <w:t>S</w:t>
      </w:r>
      <w:r w:rsidRPr="00FB3F63">
        <w:rPr>
          <w:szCs w:val="22"/>
        </w:rPr>
        <w:t xml:space="preserve">unshine </w:t>
      </w:r>
      <w:r w:rsidRPr="00FB3F63" w:rsidR="00847087">
        <w:rPr>
          <w:szCs w:val="22"/>
        </w:rPr>
        <w:t>A</w:t>
      </w:r>
      <w:r w:rsidRPr="00FB3F63">
        <w:rPr>
          <w:szCs w:val="22"/>
        </w:rPr>
        <w:t xml:space="preserve">genda.  The instant presentations addressed the merits of the above-referenced proceeding, which </w:t>
      </w:r>
      <w:r w:rsidRPr="00FB3F63" w:rsidR="00276036">
        <w:rPr>
          <w:szCs w:val="22"/>
        </w:rPr>
        <w:t>was</w:t>
      </w:r>
      <w:r w:rsidRPr="00FB3F63" w:rsidR="00432B5E">
        <w:rPr>
          <w:szCs w:val="22"/>
        </w:rPr>
        <w:t xml:space="preserve"> </w:t>
      </w:r>
      <w:r w:rsidRPr="00FB3F63">
        <w:rPr>
          <w:szCs w:val="22"/>
        </w:rPr>
        <w:t xml:space="preserve">included </w:t>
      </w:r>
      <w:r w:rsidRPr="00FB3F63" w:rsidR="008E08FA">
        <w:rPr>
          <w:szCs w:val="22"/>
        </w:rPr>
        <w:t>o</w:t>
      </w:r>
      <w:r w:rsidRPr="00FB3F63">
        <w:rPr>
          <w:szCs w:val="22"/>
        </w:rPr>
        <w:t>n the Commission's Sunshine Agenda by Public Notice rel</w:t>
      </w:r>
      <w:r w:rsidRPr="00FB3F63">
        <w:rPr>
          <w:szCs w:val="22"/>
        </w:rPr>
        <w:t xml:space="preserve">eased </w:t>
      </w:r>
      <w:r w:rsidR="00AD4A11">
        <w:rPr>
          <w:szCs w:val="22"/>
        </w:rPr>
        <w:t>October 20, 2020</w:t>
      </w:r>
      <w:r w:rsidR="00386425">
        <w:rPr>
          <w:szCs w:val="22"/>
        </w:rPr>
        <w:t xml:space="preserve"> </w:t>
      </w:r>
      <w:r w:rsidRPr="00FB3F63" w:rsidR="007425A5">
        <w:rPr>
          <w:szCs w:val="22"/>
        </w:rPr>
        <w:t>f</w:t>
      </w:r>
      <w:r w:rsidRPr="00FB3F63">
        <w:rPr>
          <w:szCs w:val="22"/>
        </w:rPr>
        <w:t xml:space="preserve">or consideration at the </w:t>
      </w:r>
      <w:r w:rsidR="00AD4A11">
        <w:rPr>
          <w:szCs w:val="22"/>
        </w:rPr>
        <w:t>October 27</w:t>
      </w:r>
      <w:r w:rsidR="00072898">
        <w:rPr>
          <w:szCs w:val="22"/>
        </w:rPr>
        <w:t xml:space="preserve"> o</w:t>
      </w:r>
      <w:r w:rsidRPr="00FB3F63">
        <w:rPr>
          <w:szCs w:val="22"/>
        </w:rPr>
        <w:t xml:space="preserve">pen Commission meeting.  The Commission released </w:t>
      </w:r>
      <w:r w:rsidRPr="00FB3F63" w:rsidR="00BB0717">
        <w:rPr>
          <w:szCs w:val="22"/>
        </w:rPr>
        <w:t xml:space="preserve">a </w:t>
      </w:r>
      <w:r w:rsidRPr="00C128C0" w:rsidR="00386425">
        <w:rPr>
          <w:szCs w:val="22"/>
        </w:rPr>
        <w:t xml:space="preserve">Report and Order </w:t>
      </w:r>
      <w:r w:rsidRPr="00C128C0" w:rsidR="00BB0717">
        <w:rPr>
          <w:szCs w:val="22"/>
        </w:rPr>
        <w:t xml:space="preserve">on </w:t>
      </w:r>
      <w:r w:rsidRPr="00B36DDE" w:rsidR="00C128C0">
        <w:rPr>
          <w:szCs w:val="22"/>
        </w:rPr>
        <w:t xml:space="preserve">October </w:t>
      </w:r>
      <w:r w:rsidRPr="00B36DDE" w:rsidR="00B36DDE">
        <w:rPr>
          <w:szCs w:val="22"/>
        </w:rPr>
        <w:t>28</w:t>
      </w:r>
      <w:r w:rsidRPr="00B36DDE" w:rsidR="00386425">
        <w:rPr>
          <w:szCs w:val="22"/>
        </w:rPr>
        <w:t xml:space="preserve">, </w:t>
      </w:r>
      <w:r w:rsidRPr="00B36DDE" w:rsidR="003826D9">
        <w:rPr>
          <w:szCs w:val="22"/>
        </w:rPr>
        <w:t>2020</w:t>
      </w:r>
      <w:r w:rsidRPr="00B36DDE" w:rsidR="00BB0717">
        <w:rPr>
          <w:szCs w:val="22"/>
        </w:rPr>
        <w:t xml:space="preserve">.  </w:t>
      </w:r>
      <w:r w:rsidRPr="00C128C0" w:rsidR="00C128C0">
        <w:rPr>
          <w:i/>
          <w:iCs/>
          <w:szCs w:val="22"/>
        </w:rPr>
        <w:t>All-Digital AM Broadcasting</w:t>
      </w:r>
      <w:r w:rsidR="00C128C0">
        <w:rPr>
          <w:i/>
          <w:iCs/>
          <w:szCs w:val="22"/>
        </w:rPr>
        <w:t>,</w:t>
      </w:r>
      <w:r w:rsidRPr="00C128C0" w:rsidR="00240A47">
        <w:rPr>
          <w:i/>
          <w:szCs w:val="22"/>
        </w:rPr>
        <w:t xml:space="preserve"> </w:t>
      </w:r>
      <w:r w:rsidRPr="00C128C0" w:rsidR="00BB0717">
        <w:rPr>
          <w:szCs w:val="22"/>
        </w:rPr>
        <w:t xml:space="preserve">FCC </w:t>
      </w:r>
      <w:r w:rsidRPr="00C128C0" w:rsidR="003826D9">
        <w:rPr>
          <w:szCs w:val="22"/>
        </w:rPr>
        <w:t>20-</w:t>
      </w:r>
      <w:r w:rsidRPr="00C128C0" w:rsidR="00C128C0">
        <w:rPr>
          <w:szCs w:val="22"/>
        </w:rPr>
        <w:t>154</w:t>
      </w:r>
      <w:r w:rsidRPr="00C128C0" w:rsidR="00F17819">
        <w:rPr>
          <w:szCs w:val="22"/>
        </w:rPr>
        <w:t xml:space="preserve"> </w:t>
      </w:r>
      <w:r w:rsidRPr="00B36DDE" w:rsidR="00BB0717">
        <w:rPr>
          <w:szCs w:val="22"/>
        </w:rPr>
        <w:t>(</w:t>
      </w:r>
      <w:r w:rsidRPr="00B36DDE" w:rsidR="00C128C0">
        <w:rPr>
          <w:szCs w:val="22"/>
        </w:rPr>
        <w:t xml:space="preserve">Oct. </w:t>
      </w:r>
      <w:r w:rsidRPr="00B36DDE" w:rsidR="00B36DDE">
        <w:rPr>
          <w:szCs w:val="22"/>
        </w:rPr>
        <w:t>28</w:t>
      </w:r>
      <w:r w:rsidRPr="00B36DDE" w:rsidR="00386425">
        <w:rPr>
          <w:szCs w:val="22"/>
        </w:rPr>
        <w:t xml:space="preserve">, </w:t>
      </w:r>
      <w:r w:rsidRPr="00B36DDE" w:rsidR="003826D9">
        <w:rPr>
          <w:szCs w:val="22"/>
        </w:rPr>
        <w:t>2020</w:t>
      </w:r>
      <w:r w:rsidRPr="00B36DDE" w:rsidR="00365F79">
        <w:rPr>
          <w:szCs w:val="22"/>
        </w:rPr>
        <w:t>).</w:t>
      </w:r>
      <w:r w:rsidRPr="00FB3F63" w:rsidR="00364A65">
        <w:rPr>
          <w:szCs w:val="22"/>
        </w:rPr>
        <w:t xml:space="preserve">  </w:t>
      </w:r>
      <w:r w:rsidRPr="00FB3F63">
        <w:rPr>
          <w:szCs w:val="22"/>
        </w:rPr>
        <w:t xml:space="preserve">  </w:t>
      </w:r>
    </w:p>
    <w:p w:rsidR="00145C8B" w:rsidRPr="00FB3F63" w:rsidP="00145C8B">
      <w:pPr>
        <w:rPr>
          <w:szCs w:val="22"/>
        </w:rPr>
      </w:pPr>
    </w:p>
    <w:p w:rsidR="00145C8B" w:rsidRPr="00FB3F63" w:rsidP="00145C8B">
      <w:pPr>
        <w:rPr>
          <w:szCs w:val="22"/>
        </w:rPr>
      </w:pPr>
      <w:r w:rsidRPr="00FB3F63">
        <w:rPr>
          <w:szCs w:val="22"/>
        </w:rPr>
        <w:t xml:space="preserve">Under </w:t>
      </w:r>
      <w:r w:rsidR="00FB3F63">
        <w:rPr>
          <w:szCs w:val="22"/>
        </w:rPr>
        <w:t>s</w:t>
      </w:r>
      <w:r w:rsidRPr="00FB3F63">
        <w:rPr>
          <w:szCs w:val="22"/>
        </w:rPr>
        <w:t xml:space="preserve">ection 1.1212(d) of the Commission's Rules, 47 CFR § 1.1212(d), presentations that are received during the Sunshine Period and </w:t>
      </w:r>
      <w:r w:rsidR="003E62F9">
        <w:rPr>
          <w:szCs w:val="22"/>
        </w:rPr>
        <w:t>neither</w:t>
      </w:r>
      <w:r w:rsidRPr="00FB3F63">
        <w:rPr>
          <w:szCs w:val="22"/>
        </w:rPr>
        <w:t xml:space="preserve"> meet an exception provided by </w:t>
      </w:r>
      <w:r w:rsidR="000D1C79">
        <w:rPr>
          <w:szCs w:val="22"/>
        </w:rPr>
        <w:t>s</w:t>
      </w:r>
      <w:r w:rsidR="00947D3F">
        <w:rPr>
          <w:szCs w:val="22"/>
        </w:rPr>
        <w:t>ection</w:t>
      </w:r>
      <w:r w:rsidRPr="00FB3F63">
        <w:rPr>
          <w:szCs w:val="22"/>
        </w:rPr>
        <w:t xml:space="preserve"> 1.1204(a)</w:t>
      </w:r>
      <w:r w:rsidR="000D1C79">
        <w:rPr>
          <w:szCs w:val="22"/>
        </w:rPr>
        <w:t xml:space="preserve"> of the Commission’s Rules, 47 CFR § 1.1204(a),</w:t>
      </w:r>
      <w:r w:rsidRPr="00FB3F63">
        <w:rPr>
          <w:szCs w:val="22"/>
        </w:rPr>
        <w:t xml:space="preserve"> </w:t>
      </w:r>
      <w:r w:rsidR="00A4020B">
        <w:rPr>
          <w:szCs w:val="22"/>
        </w:rPr>
        <w:t>nor are covered by</w:t>
      </w:r>
      <w:r w:rsidRPr="00FB3F63">
        <w:rPr>
          <w:szCs w:val="22"/>
        </w:rPr>
        <w:t xml:space="preserve"> a Commi</w:t>
      </w:r>
      <w:r w:rsidRPr="00FB3F63">
        <w:rPr>
          <w:szCs w:val="22"/>
        </w:rPr>
        <w:t>ssion waiver</w:t>
      </w:r>
      <w:r w:rsidR="009870FC">
        <w:rPr>
          <w:szCs w:val="22"/>
        </w:rPr>
        <w:t>,</w:t>
      </w:r>
      <w:r w:rsidRPr="00FB3F63">
        <w:rPr>
          <w:szCs w:val="22"/>
        </w:rPr>
        <w:t xml:space="preserve"> shall be associated with, but not made a part of, the record in the relevant proceedings.  In accordance with the rule, the presentation</w:t>
      </w:r>
      <w:r w:rsidR="00240A47">
        <w:rPr>
          <w:szCs w:val="22"/>
        </w:rPr>
        <w:t>s</w:t>
      </w:r>
      <w:r w:rsidRPr="00FB3F63">
        <w:rPr>
          <w:szCs w:val="22"/>
        </w:rPr>
        <w:t xml:space="preserve"> here will be associated with, but not made part of</w:t>
      </w:r>
      <w:r w:rsidRPr="00FB3F63" w:rsidR="001C03FA">
        <w:rPr>
          <w:szCs w:val="22"/>
        </w:rPr>
        <w:t>,</w:t>
      </w:r>
      <w:r w:rsidRPr="00FB3F63">
        <w:rPr>
          <w:szCs w:val="22"/>
        </w:rPr>
        <w:t xml:space="preserve"> the record in the above-referenced proceeding.    </w:t>
      </w:r>
    </w:p>
    <w:p w:rsidR="00145C8B" w:rsidRPr="00FB3F63" w:rsidP="00145C8B">
      <w:pPr>
        <w:rPr>
          <w:szCs w:val="22"/>
        </w:rPr>
      </w:pPr>
      <w:r w:rsidRPr="00FB3F63">
        <w:rPr>
          <w:szCs w:val="22"/>
        </w:rPr>
        <w:t xml:space="preserve">  </w:t>
      </w:r>
    </w:p>
    <w:p w:rsidR="00320F13" w:rsidRPr="00FB3F63" w:rsidP="00145C8B">
      <w:pPr>
        <w:rPr>
          <w:szCs w:val="22"/>
        </w:rPr>
      </w:pPr>
      <w:r>
        <w:rPr>
          <w:szCs w:val="22"/>
        </w:rPr>
        <w:t xml:space="preserve">Commission </w:t>
      </w:r>
      <w:r>
        <w:rPr>
          <w:szCs w:val="22"/>
        </w:rPr>
        <w:t xml:space="preserve">headquarters remains closed due to the COVID-19 </w:t>
      </w:r>
      <w:r w:rsidR="008B502E">
        <w:rPr>
          <w:szCs w:val="22"/>
        </w:rPr>
        <w:t>pandemic</w:t>
      </w:r>
      <w:r>
        <w:rPr>
          <w:szCs w:val="22"/>
        </w:rPr>
        <w:t xml:space="preserve">.  </w:t>
      </w:r>
      <w:r>
        <w:rPr>
          <w:i/>
          <w:iCs/>
          <w:szCs w:val="22"/>
        </w:rPr>
        <w:t xml:space="preserve">See FCC Announces </w:t>
      </w:r>
      <w:r w:rsidR="003328E1">
        <w:rPr>
          <w:i/>
          <w:iCs/>
          <w:szCs w:val="22"/>
        </w:rPr>
        <w:t xml:space="preserve">Updated Restrictions on Visitors to its Facilities, </w:t>
      </w:r>
      <w:r>
        <w:rPr>
          <w:szCs w:val="22"/>
        </w:rPr>
        <w:t>Public Notice</w:t>
      </w:r>
      <w:r w:rsidR="003328E1">
        <w:rPr>
          <w:szCs w:val="22"/>
        </w:rPr>
        <w:t xml:space="preserve"> </w:t>
      </w:r>
      <w:r>
        <w:rPr>
          <w:szCs w:val="22"/>
        </w:rPr>
        <w:t>(Mar. 1</w:t>
      </w:r>
      <w:r w:rsidR="003328E1">
        <w:rPr>
          <w:szCs w:val="22"/>
        </w:rPr>
        <w:t>2</w:t>
      </w:r>
      <w:r>
        <w:rPr>
          <w:szCs w:val="22"/>
        </w:rPr>
        <w:t xml:space="preserve">, 2020).  When it </w:t>
      </w:r>
      <w:r w:rsidR="0088009D">
        <w:rPr>
          <w:szCs w:val="22"/>
        </w:rPr>
        <w:t>is open to the public,</w:t>
      </w:r>
      <w:r>
        <w:rPr>
          <w:szCs w:val="22"/>
        </w:rPr>
        <w:t xml:space="preserve"> t</w:t>
      </w:r>
      <w:r w:rsidRPr="00653DC6" w:rsidR="00145C8B">
        <w:rPr>
          <w:szCs w:val="22"/>
        </w:rPr>
        <w:t>he</w:t>
      </w:r>
      <w:r w:rsidRPr="00FB3F63" w:rsidR="00145C8B">
        <w:rPr>
          <w:szCs w:val="22"/>
        </w:rPr>
        <w:t xml:space="preserve"> full text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of th</w:t>
      </w:r>
      <w:r w:rsidR="00AA3362">
        <w:rPr>
          <w:szCs w:val="22"/>
        </w:rPr>
        <w:t>ese</w:t>
      </w:r>
      <w:r w:rsidRPr="00FB3F63" w:rsidR="00145C8B">
        <w:rPr>
          <w:szCs w:val="22"/>
        </w:rPr>
        <w:t xml:space="preserve"> presentation</w:t>
      </w:r>
      <w:r w:rsidR="00240A47">
        <w:rPr>
          <w:szCs w:val="22"/>
        </w:rPr>
        <w:t xml:space="preserve">s </w:t>
      </w:r>
      <w:r>
        <w:rPr>
          <w:szCs w:val="22"/>
        </w:rPr>
        <w:t xml:space="preserve">will be </w:t>
      </w:r>
      <w:r w:rsidRPr="00FB3F63" w:rsidR="00145C8B">
        <w:rPr>
          <w:szCs w:val="22"/>
        </w:rPr>
        <w:t xml:space="preserve">available for public inspection and copying during regular business hours at the FCC Reference Information Center, </w:t>
      </w:r>
      <w:r w:rsidR="00A767D3">
        <w:rPr>
          <w:szCs w:val="22"/>
        </w:rPr>
        <w:t xml:space="preserve">45 L Street, NE, </w:t>
      </w:r>
      <w:r w:rsidRPr="00FB3F63" w:rsidR="00145C8B">
        <w:rPr>
          <w:szCs w:val="22"/>
        </w:rPr>
        <w:t>Washington, DC 20554.  Th</w:t>
      </w:r>
      <w:r w:rsidR="00AA3362">
        <w:rPr>
          <w:szCs w:val="22"/>
        </w:rPr>
        <w:t>ese</w:t>
      </w:r>
      <w:r w:rsidRPr="00FB3F63" w:rsidR="00276036">
        <w:rPr>
          <w:szCs w:val="22"/>
        </w:rPr>
        <w:t xml:space="preserve"> </w:t>
      </w:r>
      <w:r w:rsidRPr="00FB3F63" w:rsidR="00145C8B">
        <w:rPr>
          <w:szCs w:val="22"/>
        </w:rPr>
        <w:t>filing</w:t>
      </w:r>
      <w:r w:rsidR="00AA3362">
        <w:rPr>
          <w:szCs w:val="22"/>
        </w:rPr>
        <w:t>s</w:t>
      </w:r>
      <w:r w:rsidRPr="00FB3F63" w:rsidR="00145C8B">
        <w:rPr>
          <w:szCs w:val="22"/>
        </w:rPr>
        <w:t xml:space="preserve"> may also be viewed in the Commission’s Electronic Comment Filing System (ECFS) at </w:t>
      </w:r>
      <w:hyperlink r:id="rId4" w:history="1">
        <w:r w:rsidR="00B05D83">
          <w:rPr>
            <w:rStyle w:val="Hyperlink"/>
          </w:rPr>
          <w:t>https://www.fcc.gov/ecfs/</w:t>
        </w:r>
      </w:hyperlink>
      <w:hyperlink r:id="rId5" w:history="1"/>
      <w:r w:rsidRPr="00FB3F63" w:rsidR="00145C8B">
        <w:rPr>
          <w:szCs w:val="22"/>
        </w:rPr>
        <w:t xml:space="preserve">.  </w:t>
      </w:r>
    </w:p>
    <w:p w:rsidR="00320F13" w:rsidRPr="00FB3F63" w:rsidP="00145C8B">
      <w:pPr>
        <w:rPr>
          <w:szCs w:val="22"/>
        </w:rPr>
      </w:pPr>
    </w:p>
    <w:p w:rsidR="00795331" w:rsidP="00145C8B">
      <w:pPr>
        <w:rPr>
          <w:szCs w:val="22"/>
        </w:rPr>
      </w:pPr>
      <w:r w:rsidRPr="00FB3F63">
        <w:rPr>
          <w:szCs w:val="22"/>
        </w:rPr>
        <w:t>Action by the Office of General Counsel, Administrative Law Division</w:t>
      </w:r>
    </w:p>
    <w:p w:rsidR="00795331">
      <w:pPr>
        <w:widowControl/>
        <w:rPr>
          <w:szCs w:val="22"/>
        </w:rPr>
      </w:pPr>
      <w:r>
        <w:rPr>
          <w:szCs w:val="22"/>
        </w:rPr>
        <w:br w:type="page"/>
      </w:r>
    </w:p>
    <w:p w:rsidR="00C31C2F" w:rsidP="00795331">
      <w:pPr>
        <w:jc w:val="center"/>
        <w:rPr>
          <w:b/>
          <w:szCs w:val="22"/>
        </w:rPr>
      </w:pPr>
      <w:r>
        <w:rPr>
          <w:b/>
          <w:szCs w:val="22"/>
        </w:rPr>
        <w:t>APPENDIX</w:t>
      </w:r>
    </w:p>
    <w:p w:rsidR="00795331" w:rsidP="00795331">
      <w:pPr>
        <w:jc w:val="center"/>
        <w:rPr>
          <w:b/>
          <w:szCs w:val="22"/>
        </w:rPr>
      </w:pPr>
    </w:p>
    <w:p w:rsidR="00795331" w:rsidP="00795331">
      <w:pPr>
        <w:rPr>
          <w:b/>
          <w:szCs w:val="22"/>
        </w:rPr>
      </w:pPr>
      <w:r>
        <w:rPr>
          <w:b/>
          <w:szCs w:val="22"/>
        </w:rPr>
        <w:t>Filer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Date Received</w:t>
      </w:r>
    </w:p>
    <w:p w:rsidR="00795331" w:rsidP="00795331">
      <w:pPr>
        <w:rPr>
          <w:b/>
          <w:szCs w:val="22"/>
        </w:rPr>
      </w:pPr>
    </w:p>
    <w:p w:rsidR="007937F4" w:rsidRPr="00AD4A11" w:rsidP="00795331">
      <w:pPr>
        <w:rPr>
          <w:szCs w:val="22"/>
        </w:rPr>
      </w:pPr>
      <w:r w:rsidRPr="00AD4A11">
        <w:rPr>
          <w:szCs w:val="22"/>
        </w:rPr>
        <w:t>Troy Cheever</w:t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 w:rsidR="005B32C5">
        <w:rPr>
          <w:szCs w:val="22"/>
        </w:rPr>
        <w:t xml:space="preserve"> </w:t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 w:rsidR="005B32C5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>October 21</w:t>
      </w:r>
      <w:r w:rsidRPr="00AD4A11" w:rsidR="005B32C5">
        <w:rPr>
          <w:szCs w:val="22"/>
        </w:rPr>
        <w:t>, 2020</w:t>
      </w:r>
    </w:p>
    <w:p w:rsidR="005B32C5" w:rsidRPr="00AD4A11" w:rsidP="00795331">
      <w:pPr>
        <w:rPr>
          <w:szCs w:val="22"/>
        </w:rPr>
      </w:pPr>
    </w:p>
    <w:p w:rsidR="005B32C5" w:rsidRPr="00AD4A11" w:rsidP="00795331">
      <w:pPr>
        <w:rPr>
          <w:szCs w:val="22"/>
        </w:rPr>
      </w:pPr>
      <w:r w:rsidRPr="00AD4A11">
        <w:rPr>
          <w:rStyle w:val="ng-binding"/>
          <w:color w:val="1D2B3E"/>
          <w:sz w:val="21"/>
          <w:szCs w:val="21"/>
          <w:bdr w:val="none" w:sz="0" w:space="0" w:color="auto" w:frame="1"/>
          <w:shd w:val="clear" w:color="auto" w:fill="FFFFFF"/>
        </w:rPr>
        <w:t>Jeff</w:t>
      </w:r>
      <w:r w:rsidRPr="00AD4A11">
        <w:rPr>
          <w:rStyle w:val="ng-scope"/>
          <w:color w:val="1D2B3E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AD4A11">
        <w:rPr>
          <w:rStyle w:val="ng-binding"/>
          <w:color w:val="1D2B3E"/>
          <w:sz w:val="21"/>
          <w:szCs w:val="21"/>
          <w:bdr w:val="none" w:sz="0" w:space="0" w:color="auto" w:frame="1"/>
          <w:shd w:val="clear" w:color="auto" w:fill="FFFFFF"/>
        </w:rPr>
        <w:t>Morrison</w:t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</w:r>
      <w:r w:rsidRPr="00AD4A11">
        <w:rPr>
          <w:szCs w:val="22"/>
        </w:rPr>
        <w:tab/>
        <w:t>October 22, 2020</w:t>
      </w:r>
    </w:p>
    <w:p w:rsidR="007937F4" w:rsidP="00795331">
      <w:pPr>
        <w:rPr>
          <w:szCs w:val="22"/>
        </w:rPr>
      </w:pPr>
    </w:p>
    <w:p w:rsidR="008312D6" w:rsidP="00795331">
      <w:pPr>
        <w:rPr>
          <w:color w:val="1D2B3E"/>
          <w:sz w:val="21"/>
          <w:szCs w:val="21"/>
          <w:shd w:val="clear" w:color="auto" w:fill="FFFFFF"/>
        </w:rPr>
      </w:pPr>
      <w:r>
        <w:rPr>
          <w:color w:val="1D2B3E"/>
          <w:sz w:val="21"/>
          <w:szCs w:val="21"/>
          <w:shd w:val="clear" w:color="auto" w:fill="FFFFFF"/>
        </w:rPr>
        <w:t xml:space="preserve">Brooke King </w:t>
      </w:r>
      <w:r>
        <w:rPr>
          <w:color w:val="1D2B3E"/>
          <w:sz w:val="21"/>
          <w:szCs w:val="21"/>
          <w:shd w:val="clear" w:color="auto" w:fill="FFFFFF"/>
        </w:rPr>
        <w:tab/>
      </w:r>
      <w:r>
        <w:rPr>
          <w:color w:val="1D2B3E"/>
          <w:sz w:val="21"/>
          <w:szCs w:val="21"/>
          <w:shd w:val="clear" w:color="auto" w:fill="FFFFFF"/>
        </w:rPr>
        <w:tab/>
      </w:r>
      <w:r>
        <w:rPr>
          <w:color w:val="1D2B3E"/>
          <w:sz w:val="21"/>
          <w:szCs w:val="21"/>
          <w:shd w:val="clear" w:color="auto" w:fill="FFFFFF"/>
        </w:rPr>
        <w:tab/>
      </w:r>
      <w:r>
        <w:rPr>
          <w:color w:val="1D2B3E"/>
          <w:sz w:val="21"/>
          <w:szCs w:val="21"/>
          <w:shd w:val="clear" w:color="auto" w:fill="FFFFFF"/>
        </w:rPr>
        <w:tab/>
      </w:r>
      <w:r>
        <w:rPr>
          <w:color w:val="1D2B3E"/>
          <w:sz w:val="21"/>
          <w:szCs w:val="21"/>
          <w:shd w:val="clear" w:color="auto" w:fill="FFFFFF"/>
        </w:rPr>
        <w:tab/>
      </w:r>
      <w:r>
        <w:rPr>
          <w:color w:val="1D2B3E"/>
          <w:sz w:val="21"/>
          <w:szCs w:val="21"/>
          <w:shd w:val="clear" w:color="auto" w:fill="FFFFFF"/>
        </w:rPr>
        <w:tab/>
      </w:r>
      <w:r>
        <w:rPr>
          <w:color w:val="1D2B3E"/>
          <w:sz w:val="21"/>
          <w:szCs w:val="21"/>
          <w:shd w:val="clear" w:color="auto" w:fill="FFFFFF"/>
        </w:rPr>
        <w:tab/>
      </w:r>
      <w:r>
        <w:rPr>
          <w:color w:val="1D2B3E"/>
          <w:sz w:val="21"/>
          <w:szCs w:val="21"/>
          <w:shd w:val="clear" w:color="auto" w:fill="FFFFFF"/>
        </w:rPr>
        <w:tab/>
        <w:t>October 26, 2020</w:t>
      </w:r>
    </w:p>
    <w:p w:rsidR="008312D6" w:rsidP="00795331">
      <w:pPr>
        <w:rPr>
          <w:color w:val="1D2B3E"/>
          <w:sz w:val="21"/>
          <w:szCs w:val="21"/>
          <w:shd w:val="clear" w:color="auto" w:fill="FFFFFF"/>
        </w:rPr>
      </w:pPr>
    </w:p>
    <w:p w:rsidR="008312D6" w:rsidP="00795331">
      <w:pPr>
        <w:rPr>
          <w:szCs w:val="22"/>
        </w:rPr>
      </w:pPr>
      <w:r w:rsidRPr="00AD4A11">
        <w:rPr>
          <w:color w:val="1D2B3E"/>
          <w:sz w:val="21"/>
          <w:szCs w:val="21"/>
          <w:shd w:val="clear" w:color="auto" w:fill="FFFFFF"/>
        </w:rPr>
        <w:t xml:space="preserve">Gary R </w:t>
      </w:r>
      <w:r w:rsidRPr="00AD4A11">
        <w:rPr>
          <w:color w:val="1D2B3E"/>
          <w:sz w:val="21"/>
          <w:szCs w:val="21"/>
          <w:shd w:val="clear" w:color="auto" w:fill="FFFFFF"/>
        </w:rPr>
        <w:t>Michalosky</w:t>
      </w:r>
      <w:r w:rsidRPr="00AD4A11">
        <w:rPr>
          <w:color w:val="1D2B3E"/>
          <w:sz w:val="21"/>
          <w:szCs w:val="21"/>
          <w:shd w:val="clear" w:color="auto" w:fill="FFFFFF"/>
        </w:rPr>
        <w:tab/>
      </w:r>
      <w:r w:rsidRPr="00AD4A11">
        <w:rPr>
          <w:color w:val="1D2B3E"/>
          <w:sz w:val="21"/>
          <w:szCs w:val="21"/>
          <w:shd w:val="clear" w:color="auto" w:fill="FFFFFF"/>
        </w:rPr>
        <w:tab/>
      </w:r>
      <w:r w:rsidRPr="00AD4A11">
        <w:rPr>
          <w:color w:val="1D2B3E"/>
          <w:sz w:val="21"/>
          <w:szCs w:val="21"/>
          <w:shd w:val="clear" w:color="auto" w:fill="FFFFFF"/>
        </w:rPr>
        <w:tab/>
      </w:r>
      <w:r w:rsidRPr="00AD4A11">
        <w:rPr>
          <w:color w:val="1D2B3E"/>
          <w:sz w:val="21"/>
          <w:szCs w:val="21"/>
          <w:shd w:val="clear" w:color="auto" w:fill="FFFFFF"/>
        </w:rPr>
        <w:tab/>
      </w:r>
      <w:r w:rsidRPr="00AD4A11">
        <w:rPr>
          <w:color w:val="1D2B3E"/>
          <w:sz w:val="21"/>
          <w:szCs w:val="21"/>
          <w:shd w:val="clear" w:color="auto" w:fill="FFFFFF"/>
        </w:rPr>
        <w:tab/>
      </w:r>
      <w:r w:rsidRPr="00AD4A11">
        <w:rPr>
          <w:color w:val="1D2B3E"/>
          <w:sz w:val="21"/>
          <w:szCs w:val="21"/>
          <w:shd w:val="clear" w:color="auto" w:fill="FFFFFF"/>
        </w:rPr>
        <w:tab/>
      </w:r>
      <w:r w:rsidRPr="00AD4A11">
        <w:rPr>
          <w:color w:val="1D2B3E"/>
          <w:sz w:val="21"/>
          <w:szCs w:val="21"/>
          <w:shd w:val="clear" w:color="auto" w:fill="FFFFFF"/>
        </w:rPr>
        <w:tab/>
        <w:t>October 27, 2020</w:t>
      </w:r>
    </w:p>
    <w:sectPr w:rsidSect="00DF0810"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  <w:p w:rsidR="00366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P="000E05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20363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7505" w:rsidRPr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A9" w:rsidR="00AF46DC">
      <w:rPr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44690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A9">
      <w:t>PUBLIC NOTICE</w:t>
    </w:r>
  </w:p>
  <w:p w:rsidR="00D47505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1312" from="416.8pt,56.7pt" to="884.8pt,56.7pt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 w:rsidR="007F413A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 w:rsidR="007F413A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B4"/>
    <w:rsid w:val="00001075"/>
    <w:rsid w:val="000118D6"/>
    <w:rsid w:val="00022FA8"/>
    <w:rsid w:val="00036039"/>
    <w:rsid w:val="00037F90"/>
    <w:rsid w:val="000552D3"/>
    <w:rsid w:val="00072898"/>
    <w:rsid w:val="000875BF"/>
    <w:rsid w:val="00092A84"/>
    <w:rsid w:val="00096D8C"/>
    <w:rsid w:val="000A7924"/>
    <w:rsid w:val="000C0B65"/>
    <w:rsid w:val="000C13DE"/>
    <w:rsid w:val="000D1C79"/>
    <w:rsid w:val="000D7622"/>
    <w:rsid w:val="000E05FE"/>
    <w:rsid w:val="000E3D42"/>
    <w:rsid w:val="000F6049"/>
    <w:rsid w:val="00117EED"/>
    <w:rsid w:val="00122BD5"/>
    <w:rsid w:val="00133F79"/>
    <w:rsid w:val="00145C8B"/>
    <w:rsid w:val="00194A66"/>
    <w:rsid w:val="001A301D"/>
    <w:rsid w:val="001C03FA"/>
    <w:rsid w:val="001D12E7"/>
    <w:rsid w:val="001D3408"/>
    <w:rsid w:val="001D508E"/>
    <w:rsid w:val="001D6BCF"/>
    <w:rsid w:val="001E01CA"/>
    <w:rsid w:val="00201CC7"/>
    <w:rsid w:val="002062D2"/>
    <w:rsid w:val="00240A47"/>
    <w:rsid w:val="00245454"/>
    <w:rsid w:val="00275CF5"/>
    <w:rsid w:val="00276036"/>
    <w:rsid w:val="0028301F"/>
    <w:rsid w:val="00285017"/>
    <w:rsid w:val="0029763F"/>
    <w:rsid w:val="002A2D2E"/>
    <w:rsid w:val="002B0098"/>
    <w:rsid w:val="002B7F6C"/>
    <w:rsid w:val="002C00E8"/>
    <w:rsid w:val="002D58C9"/>
    <w:rsid w:val="002E6010"/>
    <w:rsid w:val="002F3049"/>
    <w:rsid w:val="003049A1"/>
    <w:rsid w:val="00312960"/>
    <w:rsid w:val="003134B4"/>
    <w:rsid w:val="00314041"/>
    <w:rsid w:val="003209E6"/>
    <w:rsid w:val="00320F13"/>
    <w:rsid w:val="0032351F"/>
    <w:rsid w:val="00332100"/>
    <w:rsid w:val="003328E1"/>
    <w:rsid w:val="00343749"/>
    <w:rsid w:val="00355621"/>
    <w:rsid w:val="00364A65"/>
    <w:rsid w:val="00365F79"/>
    <w:rsid w:val="003660ED"/>
    <w:rsid w:val="003826D9"/>
    <w:rsid w:val="00386425"/>
    <w:rsid w:val="003B0550"/>
    <w:rsid w:val="003B1D50"/>
    <w:rsid w:val="003B694F"/>
    <w:rsid w:val="003C79E6"/>
    <w:rsid w:val="003E62F9"/>
    <w:rsid w:val="003F171C"/>
    <w:rsid w:val="003F4C72"/>
    <w:rsid w:val="00412FC5"/>
    <w:rsid w:val="00421CCD"/>
    <w:rsid w:val="00422276"/>
    <w:rsid w:val="004242F1"/>
    <w:rsid w:val="00427DA9"/>
    <w:rsid w:val="00432B5E"/>
    <w:rsid w:val="00433E60"/>
    <w:rsid w:val="00445A00"/>
    <w:rsid w:val="00447ACE"/>
    <w:rsid w:val="00451B0F"/>
    <w:rsid w:val="0045713B"/>
    <w:rsid w:val="00476D3A"/>
    <w:rsid w:val="00480903"/>
    <w:rsid w:val="00483E9E"/>
    <w:rsid w:val="00495C26"/>
    <w:rsid w:val="004B2ED9"/>
    <w:rsid w:val="004C2EE3"/>
    <w:rsid w:val="004D720F"/>
    <w:rsid w:val="004E0419"/>
    <w:rsid w:val="004E3A01"/>
    <w:rsid w:val="004E4A22"/>
    <w:rsid w:val="00507EFF"/>
    <w:rsid w:val="00511968"/>
    <w:rsid w:val="00533770"/>
    <w:rsid w:val="0053585C"/>
    <w:rsid w:val="0055614C"/>
    <w:rsid w:val="00574620"/>
    <w:rsid w:val="005B32C5"/>
    <w:rsid w:val="005B4C09"/>
    <w:rsid w:val="005D70F7"/>
    <w:rsid w:val="005E14C2"/>
    <w:rsid w:val="005F2F4E"/>
    <w:rsid w:val="00607BA5"/>
    <w:rsid w:val="0061180A"/>
    <w:rsid w:val="00626EB6"/>
    <w:rsid w:val="00640422"/>
    <w:rsid w:val="006517B4"/>
    <w:rsid w:val="00653DC6"/>
    <w:rsid w:val="00655D03"/>
    <w:rsid w:val="00683388"/>
    <w:rsid w:val="00683F84"/>
    <w:rsid w:val="00696A93"/>
    <w:rsid w:val="006A1F49"/>
    <w:rsid w:val="006A6A81"/>
    <w:rsid w:val="006B1456"/>
    <w:rsid w:val="006D0C05"/>
    <w:rsid w:val="006E4705"/>
    <w:rsid w:val="006F6F8A"/>
    <w:rsid w:val="006F7393"/>
    <w:rsid w:val="0070224F"/>
    <w:rsid w:val="007115F7"/>
    <w:rsid w:val="0071492A"/>
    <w:rsid w:val="007331E4"/>
    <w:rsid w:val="00735797"/>
    <w:rsid w:val="007425A5"/>
    <w:rsid w:val="00755290"/>
    <w:rsid w:val="00785689"/>
    <w:rsid w:val="0078720F"/>
    <w:rsid w:val="007937F4"/>
    <w:rsid w:val="00795331"/>
    <w:rsid w:val="0079754B"/>
    <w:rsid w:val="007A1E6D"/>
    <w:rsid w:val="007B0EB2"/>
    <w:rsid w:val="007B1F65"/>
    <w:rsid w:val="007D0C1F"/>
    <w:rsid w:val="007D3239"/>
    <w:rsid w:val="007F413A"/>
    <w:rsid w:val="00810B6F"/>
    <w:rsid w:val="00822CE0"/>
    <w:rsid w:val="008312D6"/>
    <w:rsid w:val="00841AB1"/>
    <w:rsid w:val="00845A87"/>
    <w:rsid w:val="00847087"/>
    <w:rsid w:val="0087238C"/>
    <w:rsid w:val="00876523"/>
    <w:rsid w:val="0088009D"/>
    <w:rsid w:val="008B3ECC"/>
    <w:rsid w:val="008B502E"/>
    <w:rsid w:val="008C3F34"/>
    <w:rsid w:val="008C68F1"/>
    <w:rsid w:val="008E08FA"/>
    <w:rsid w:val="008F556E"/>
    <w:rsid w:val="00921803"/>
    <w:rsid w:val="00926503"/>
    <w:rsid w:val="00947D3F"/>
    <w:rsid w:val="00957962"/>
    <w:rsid w:val="009726D8"/>
    <w:rsid w:val="00981F24"/>
    <w:rsid w:val="009853FC"/>
    <w:rsid w:val="009870FC"/>
    <w:rsid w:val="00990854"/>
    <w:rsid w:val="00991362"/>
    <w:rsid w:val="009932BC"/>
    <w:rsid w:val="009A3295"/>
    <w:rsid w:val="009E0D45"/>
    <w:rsid w:val="009E374D"/>
    <w:rsid w:val="009F76DB"/>
    <w:rsid w:val="00A32C3B"/>
    <w:rsid w:val="00A4020B"/>
    <w:rsid w:val="00A45F4F"/>
    <w:rsid w:val="00A557F3"/>
    <w:rsid w:val="00A600A9"/>
    <w:rsid w:val="00A767D3"/>
    <w:rsid w:val="00A876E2"/>
    <w:rsid w:val="00AA3362"/>
    <w:rsid w:val="00AA55B5"/>
    <w:rsid w:val="00AA55B7"/>
    <w:rsid w:val="00AA5B9E"/>
    <w:rsid w:val="00AB2407"/>
    <w:rsid w:val="00AB53DF"/>
    <w:rsid w:val="00AB749F"/>
    <w:rsid w:val="00AC424B"/>
    <w:rsid w:val="00AD4A11"/>
    <w:rsid w:val="00AD6AA9"/>
    <w:rsid w:val="00AD7412"/>
    <w:rsid w:val="00AF46DC"/>
    <w:rsid w:val="00B00919"/>
    <w:rsid w:val="00B05D83"/>
    <w:rsid w:val="00B07E5C"/>
    <w:rsid w:val="00B20043"/>
    <w:rsid w:val="00B20363"/>
    <w:rsid w:val="00B338A9"/>
    <w:rsid w:val="00B36DDE"/>
    <w:rsid w:val="00B4254E"/>
    <w:rsid w:val="00B611DB"/>
    <w:rsid w:val="00B679AB"/>
    <w:rsid w:val="00B76DB8"/>
    <w:rsid w:val="00B811F7"/>
    <w:rsid w:val="00B93418"/>
    <w:rsid w:val="00BA2788"/>
    <w:rsid w:val="00BA3508"/>
    <w:rsid w:val="00BA5DC6"/>
    <w:rsid w:val="00BA6196"/>
    <w:rsid w:val="00BB0717"/>
    <w:rsid w:val="00BC34FC"/>
    <w:rsid w:val="00BC6D8C"/>
    <w:rsid w:val="00BD098A"/>
    <w:rsid w:val="00BD75C5"/>
    <w:rsid w:val="00BE0C6E"/>
    <w:rsid w:val="00BF079B"/>
    <w:rsid w:val="00C128C0"/>
    <w:rsid w:val="00C14D19"/>
    <w:rsid w:val="00C31C2F"/>
    <w:rsid w:val="00C34006"/>
    <w:rsid w:val="00C426B1"/>
    <w:rsid w:val="00C458CD"/>
    <w:rsid w:val="00C514C3"/>
    <w:rsid w:val="00C565F2"/>
    <w:rsid w:val="00C6385E"/>
    <w:rsid w:val="00C66160"/>
    <w:rsid w:val="00C721AC"/>
    <w:rsid w:val="00C81C2F"/>
    <w:rsid w:val="00C90D6A"/>
    <w:rsid w:val="00CA247E"/>
    <w:rsid w:val="00CA2BA2"/>
    <w:rsid w:val="00CB588C"/>
    <w:rsid w:val="00CC72B6"/>
    <w:rsid w:val="00CC776F"/>
    <w:rsid w:val="00CD5F9D"/>
    <w:rsid w:val="00CE3A55"/>
    <w:rsid w:val="00D0218D"/>
    <w:rsid w:val="00D13D0E"/>
    <w:rsid w:val="00D216CD"/>
    <w:rsid w:val="00D25FB5"/>
    <w:rsid w:val="00D267D3"/>
    <w:rsid w:val="00D44223"/>
    <w:rsid w:val="00D47505"/>
    <w:rsid w:val="00DA2529"/>
    <w:rsid w:val="00DA3B17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11833"/>
    <w:rsid w:val="00E304A6"/>
    <w:rsid w:val="00E5409F"/>
    <w:rsid w:val="00E5415C"/>
    <w:rsid w:val="00E55452"/>
    <w:rsid w:val="00E73FB7"/>
    <w:rsid w:val="00E74E97"/>
    <w:rsid w:val="00EB4ACC"/>
    <w:rsid w:val="00EE6488"/>
    <w:rsid w:val="00F021FA"/>
    <w:rsid w:val="00F03CE9"/>
    <w:rsid w:val="00F1725B"/>
    <w:rsid w:val="00F17819"/>
    <w:rsid w:val="00F2200C"/>
    <w:rsid w:val="00F62E97"/>
    <w:rsid w:val="00F64209"/>
    <w:rsid w:val="00F774EE"/>
    <w:rsid w:val="00F8591E"/>
    <w:rsid w:val="00F93BF5"/>
    <w:rsid w:val="00FB3F63"/>
    <w:rsid w:val="00FE2C64"/>
    <w:rsid w:val="00FF39E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3B6E219-E11E-4AB7-A674-ECB0914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79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96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796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57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962"/>
    <w:rPr>
      <w:b/>
      <w:bCs/>
      <w:snapToGrid w:val="0"/>
      <w:kern w:val="28"/>
    </w:rPr>
  </w:style>
  <w:style w:type="character" w:customStyle="1" w:styleId="ng-binding">
    <w:name w:val="ng-binding"/>
    <w:basedOn w:val="DefaultParagraphFont"/>
    <w:rsid w:val="00AD4A11"/>
  </w:style>
  <w:style w:type="character" w:customStyle="1" w:styleId="ng-scope">
    <w:name w:val="ng-scope"/>
    <w:basedOn w:val="DefaultParagraphFont"/>
    <w:rsid w:val="00AD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yperlink" Target="http://fjallfoss.fcc.gov/ecfs2/comment_search/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1.xml" /><Relationship Id="rId9" Type="http://schemas.openxmlformats.org/officeDocument/2006/relationships/footer" Target="footer3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