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B287A" w:rsidRPr="002D001D">
      <w:pPr>
        <w:jc w:val="right"/>
        <w:rPr>
          <w:b/>
          <w:szCs w:val="22"/>
        </w:rPr>
      </w:pPr>
    </w:p>
    <w:p w:rsidR="00203C3C">
      <w:pPr>
        <w:jc w:val="right"/>
        <w:rPr>
          <w:b/>
          <w:szCs w:val="22"/>
        </w:rPr>
      </w:pP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t xml:space="preserve">DA </w:t>
      </w:r>
      <w:r>
        <w:rPr>
          <w:b/>
          <w:szCs w:val="22"/>
        </w:rPr>
        <w:t>20</w:t>
      </w:r>
      <w:r w:rsidRPr="002D001D">
        <w:rPr>
          <w:b/>
          <w:szCs w:val="22"/>
        </w:rPr>
        <w:t>-</w:t>
      </w:r>
      <w:r>
        <w:rPr>
          <w:b/>
          <w:szCs w:val="22"/>
        </w:rPr>
        <w:t>1296</w:t>
      </w:r>
      <w:bookmarkStart w:id="0" w:name="_GoBack"/>
      <w:bookmarkEnd w:id="0"/>
    </w:p>
    <w:p w:rsidR="00FB287A" w:rsidRPr="002D001D">
      <w:pPr>
        <w:jc w:val="right"/>
        <w:rPr>
          <w:b/>
          <w:szCs w:val="22"/>
        </w:rPr>
      </w:pPr>
      <w:r w:rsidRPr="002D001D">
        <w:rPr>
          <w:b/>
          <w:szCs w:val="22"/>
        </w:rPr>
        <w:t xml:space="preserve">Released </w:t>
      </w:r>
      <w:r w:rsidR="00FE6561">
        <w:rPr>
          <w:b/>
          <w:szCs w:val="22"/>
        </w:rPr>
        <w:t>November 1, 2020</w:t>
      </w:r>
    </w:p>
    <w:p w:rsidR="00FB287A" w:rsidRPr="002D001D">
      <w:pPr>
        <w:jc w:val="center"/>
        <w:rPr>
          <w:b/>
          <w:szCs w:val="22"/>
        </w:rPr>
      </w:pPr>
    </w:p>
    <w:p w:rsidR="00FB287A" w:rsidRPr="002D001D">
      <w:pPr>
        <w:tabs>
          <w:tab w:val="center" w:pos="5184"/>
        </w:tabs>
        <w:jc w:val="center"/>
        <w:rPr>
          <w:szCs w:val="22"/>
        </w:rPr>
      </w:pPr>
      <w:bookmarkStart w:id="1" w:name="OLE_LINK1"/>
      <w:bookmarkStart w:id="2" w:name="OLE_LINK2"/>
      <w:r w:rsidRPr="002D001D">
        <w:rPr>
          <w:b/>
          <w:szCs w:val="22"/>
        </w:rPr>
        <w:t xml:space="preserve">THE FCC’S PUBLIC SAFETY &amp; HOMELAND SECURITY BUREAU ANNOUNCES DEACTIVATION OF THE DISASTER INFORMATION REPORTING SYSTEM </w:t>
      </w:r>
      <w:bookmarkEnd w:id="1"/>
      <w:bookmarkEnd w:id="2"/>
      <w:r w:rsidRPr="002D001D">
        <w:rPr>
          <w:b/>
          <w:szCs w:val="22"/>
        </w:rPr>
        <w:t>FOR</w:t>
      </w:r>
      <w:r w:rsidRPr="002D001D" w:rsidR="00317AE4">
        <w:rPr>
          <w:b/>
          <w:szCs w:val="22"/>
        </w:rPr>
        <w:t xml:space="preserve"> </w:t>
      </w:r>
      <w:r w:rsidRPr="002D001D" w:rsidR="00D73000">
        <w:rPr>
          <w:b/>
          <w:szCs w:val="22"/>
        </w:rPr>
        <w:t>HURRICANE</w:t>
      </w:r>
      <w:r w:rsidRPr="002D001D" w:rsidR="00B06B53">
        <w:rPr>
          <w:b/>
          <w:szCs w:val="22"/>
        </w:rPr>
        <w:t xml:space="preserve"> </w:t>
      </w:r>
      <w:r w:rsidR="00FE6561">
        <w:rPr>
          <w:b/>
          <w:szCs w:val="22"/>
        </w:rPr>
        <w:t>ZETA</w:t>
      </w:r>
      <w:r w:rsidRPr="002D001D" w:rsidR="005C1CBD">
        <w:rPr>
          <w:b/>
          <w:szCs w:val="22"/>
        </w:rPr>
        <w:t xml:space="preserve"> </w:t>
      </w:r>
    </w:p>
    <w:p w:rsidR="00FB287A" w:rsidRPr="002D001D">
      <w:pPr>
        <w:tabs>
          <w:tab w:val="center" w:pos="5184"/>
        </w:tabs>
        <w:jc w:val="center"/>
        <w:rPr>
          <w:szCs w:val="22"/>
        </w:rPr>
      </w:pPr>
    </w:p>
    <w:p w:rsidR="00FB287A" w:rsidRPr="002D001D">
      <w:pPr>
        <w:rPr>
          <w:rFonts w:cs="Calibri"/>
          <w:szCs w:val="22"/>
        </w:rPr>
      </w:pPr>
      <w:r w:rsidRPr="002D001D">
        <w:rPr>
          <w:szCs w:val="22"/>
        </w:rPr>
        <w:tab/>
      </w:r>
      <w:r w:rsidRPr="002D001D" w:rsidR="000312E4">
        <w:rPr>
          <w:szCs w:val="22"/>
        </w:rPr>
        <w:t>The Federal Communications Commission (FCC) has deactivated its Disaster Information Reporting System (DIRS)</w:t>
      </w:r>
      <w:r w:rsidRPr="002D001D" w:rsidR="000312E4">
        <w:rPr>
          <w:rStyle w:val="FootnoteReference"/>
          <w:bCs/>
          <w:color w:val="000000"/>
          <w:szCs w:val="22"/>
        </w:rPr>
        <w:t xml:space="preserve"> </w:t>
      </w:r>
      <w:r w:rsidRPr="002D001D" w:rsidR="000312E4">
        <w:rPr>
          <w:szCs w:val="22"/>
        </w:rPr>
        <w:t xml:space="preserve">for </w:t>
      </w:r>
      <w:r w:rsidRPr="002D001D" w:rsidR="00D73000">
        <w:rPr>
          <w:szCs w:val="22"/>
        </w:rPr>
        <w:t>Hurricane</w:t>
      </w:r>
      <w:r w:rsidRPr="002D001D" w:rsidR="000312E4">
        <w:rPr>
          <w:szCs w:val="22"/>
        </w:rPr>
        <w:t xml:space="preserve"> </w:t>
      </w:r>
      <w:r w:rsidR="00FE6561">
        <w:rPr>
          <w:szCs w:val="22"/>
        </w:rPr>
        <w:t>Zeta</w:t>
      </w:r>
      <w:r w:rsidRPr="002D001D" w:rsidR="000312E4">
        <w:rPr>
          <w:szCs w:val="22"/>
        </w:rPr>
        <w:t>,</w:t>
      </w:r>
      <w:r>
        <w:rPr>
          <w:rStyle w:val="FootnoteReference"/>
          <w:bCs/>
          <w:color w:val="000000"/>
          <w:szCs w:val="22"/>
        </w:rPr>
        <w:footnoteReference w:id="2"/>
      </w:r>
      <w:r w:rsidRPr="002D001D" w:rsidR="000312E4">
        <w:rPr>
          <w:szCs w:val="22"/>
        </w:rPr>
        <w:t xml:space="preserve"> a</w:t>
      </w:r>
      <w:r w:rsidRPr="002D001D" w:rsidR="00B06B53">
        <w:rPr>
          <w:szCs w:val="22"/>
        </w:rPr>
        <w:t xml:space="preserve">t the request of </w:t>
      </w:r>
      <w:r w:rsidRPr="002D001D" w:rsidR="00D73000">
        <w:rPr>
          <w:szCs w:val="22"/>
        </w:rPr>
        <w:t xml:space="preserve">the </w:t>
      </w:r>
      <w:r w:rsidRPr="002D001D" w:rsidR="00B06B53">
        <w:rPr>
          <w:szCs w:val="22"/>
        </w:rPr>
        <w:t>Department of Homeland Security Cybersecurity and Infrastructure Security Agency</w:t>
      </w:r>
      <w:r w:rsidRPr="002D001D" w:rsidR="005453E9">
        <w:rPr>
          <w:szCs w:val="22"/>
        </w:rPr>
        <w:t xml:space="preserve"> and </w:t>
      </w:r>
      <w:r w:rsidRPr="002D001D" w:rsidR="00B06B53">
        <w:rPr>
          <w:szCs w:val="22"/>
        </w:rPr>
        <w:t>the Federal Emergency Management Agenc</w:t>
      </w:r>
      <w:r w:rsidRPr="002D001D" w:rsidR="005453E9">
        <w:rPr>
          <w:szCs w:val="22"/>
        </w:rPr>
        <w:t>y</w:t>
      </w:r>
      <w:r w:rsidRPr="002D001D" w:rsidR="000312E4">
        <w:rPr>
          <w:szCs w:val="22"/>
        </w:rPr>
        <w:t xml:space="preserve">.  </w:t>
      </w:r>
      <w:r w:rsidRPr="002D001D">
        <w:rPr>
          <w:bCs/>
          <w:color w:val="000000"/>
          <w:szCs w:val="22"/>
        </w:rPr>
        <w:t xml:space="preserve">Communications providers do not need to provide any </w:t>
      </w:r>
      <w:r w:rsidRPr="002D001D">
        <w:rPr>
          <w:szCs w:val="22"/>
        </w:rPr>
        <w:t xml:space="preserve">additional reporting in DIRS in connection with this event.  </w:t>
      </w:r>
      <w:r w:rsidRPr="002D001D">
        <w:rPr>
          <w:rFonts w:cs="Calibri"/>
          <w:szCs w:val="22"/>
        </w:rPr>
        <w:t>The FCC will, however, continue to monitor the status of communications services and work with providers and government partners as needed to support remaining restoration efforts.</w:t>
      </w:r>
    </w:p>
    <w:p w:rsidR="00471FCD" w:rsidRPr="002D001D">
      <w:pPr>
        <w:rPr>
          <w:rFonts w:cs="Calibri"/>
          <w:szCs w:val="22"/>
        </w:rPr>
      </w:pPr>
    </w:p>
    <w:p w:rsidR="00471FCD" w:rsidRPr="002D001D" w:rsidP="00471FCD">
      <w:pPr>
        <w:ind w:right="318" w:firstLine="623"/>
        <w:rPr>
          <w:color w:val="1A1919"/>
          <w:szCs w:val="22"/>
          <w:vertAlign w:val="superscript"/>
        </w:rPr>
      </w:pPr>
      <w:r w:rsidRPr="002D001D">
        <w:rPr>
          <w:b/>
          <w:bCs/>
          <w:color w:val="1A1919"/>
          <w:szCs w:val="22"/>
        </w:rPr>
        <w:t xml:space="preserve">Effective today, no further reports to DIRS are requested in response to </w:t>
      </w:r>
      <w:r w:rsidR="005C1CBD">
        <w:rPr>
          <w:b/>
          <w:bCs/>
          <w:color w:val="1A1919"/>
          <w:szCs w:val="22"/>
        </w:rPr>
        <w:t xml:space="preserve">Hurricane </w:t>
      </w:r>
      <w:r w:rsidR="00FE6561">
        <w:rPr>
          <w:b/>
          <w:bCs/>
          <w:color w:val="1A1919"/>
          <w:szCs w:val="22"/>
        </w:rPr>
        <w:t>Zeta</w:t>
      </w:r>
      <w:r w:rsidRPr="002D001D">
        <w:rPr>
          <w:b/>
          <w:bCs/>
          <w:color w:val="1A1919"/>
          <w:szCs w:val="22"/>
        </w:rPr>
        <w:t>.</w:t>
      </w:r>
      <w:r w:rsidRPr="002D001D">
        <w:rPr>
          <w:color w:val="1A1919"/>
          <w:szCs w:val="22"/>
        </w:rPr>
        <w:t>  Also, effective today, Network Outage Reporting System reporting obligations under Part 4 of the Commission’s rules</w:t>
      </w:r>
      <w:r w:rsidR="00B5534A">
        <w:rPr>
          <w:color w:val="1A1919"/>
          <w:szCs w:val="22"/>
        </w:rPr>
        <w:t>,</w:t>
      </w:r>
      <w:r>
        <w:rPr>
          <w:rStyle w:val="FootnoteReference"/>
          <w:color w:val="1A1919"/>
          <w:szCs w:val="22"/>
        </w:rPr>
        <w:footnoteReference w:id="3"/>
      </w:r>
      <w:r w:rsidRPr="002D001D">
        <w:rPr>
          <w:color w:val="1A1919"/>
          <w:szCs w:val="22"/>
        </w:rPr>
        <w:t xml:space="preserve"> which were suspended for providers reporting in DIRS while DIRS was activated, are now again in effect for new network outages for the area covered by DIRS reporting for Hurricane </w:t>
      </w:r>
      <w:r w:rsidR="00FE6561">
        <w:rPr>
          <w:color w:val="1A1919"/>
          <w:szCs w:val="22"/>
        </w:rPr>
        <w:t>Zeta</w:t>
      </w:r>
      <w:r w:rsidRPr="002D001D">
        <w:rPr>
          <w:color w:val="1A1919"/>
          <w:szCs w:val="22"/>
        </w:rPr>
        <w:t xml:space="preserve">. </w:t>
      </w:r>
    </w:p>
    <w:p w:rsidR="00471FCD" w:rsidRPr="002D001D" w:rsidP="00471FCD">
      <w:pPr>
        <w:ind w:right="318" w:firstLine="623"/>
        <w:rPr>
          <w:color w:val="1A1919"/>
          <w:szCs w:val="22"/>
        </w:rPr>
      </w:pPr>
    </w:p>
    <w:p w:rsidR="00471FCD" w:rsidRPr="002D001D" w:rsidP="00471FCD">
      <w:pPr>
        <w:ind w:right="318" w:firstLine="623"/>
        <w:rPr>
          <w:color w:val="1A1919"/>
          <w:szCs w:val="22"/>
        </w:rPr>
      </w:pPr>
      <w:r w:rsidRPr="002D001D">
        <w:rPr>
          <w:color w:val="1A1919"/>
          <w:szCs w:val="22"/>
        </w:rPr>
        <w:t xml:space="preserve">If there are major changes, whether improvements or setbacks, to the status of communications in the affected area, the FCC asks communications providers to supply that information directly to FCC personnel at the contact information below as events occur. </w:t>
      </w:r>
      <w:r w:rsidR="00B5534A">
        <w:rPr>
          <w:color w:val="1A1919"/>
          <w:szCs w:val="22"/>
        </w:rPr>
        <w:t xml:space="preserve"> </w:t>
      </w:r>
      <w:r w:rsidRPr="002D001D">
        <w:rPr>
          <w:color w:val="1A1919"/>
          <w:szCs w:val="22"/>
        </w:rPr>
        <w:t xml:space="preserve">The FCC continues to be available to address emergency communications needs related to Hurricane </w:t>
      </w:r>
      <w:r w:rsidR="00FE6561">
        <w:rPr>
          <w:color w:val="1A1919"/>
          <w:szCs w:val="22"/>
        </w:rPr>
        <w:t>Zeta</w:t>
      </w:r>
      <w:r w:rsidRPr="002D001D">
        <w:rPr>
          <w:color w:val="1A1919"/>
          <w:szCs w:val="22"/>
        </w:rPr>
        <w:t xml:space="preserve"> 24 hours per day, seven days per week through our 24-hour operations center, which can be reached on 202-418-1122 or </w:t>
      </w:r>
      <w:hyperlink r:id="rId5" w:history="1">
        <w:r w:rsidRPr="002D001D">
          <w:rPr>
            <w:rStyle w:val="Hyperlink"/>
            <w:szCs w:val="22"/>
          </w:rPr>
          <w:t>fccops@fcc.gov</w:t>
        </w:r>
      </w:hyperlink>
      <w:r w:rsidRPr="002D001D">
        <w:rPr>
          <w:color w:val="1A1919"/>
          <w:szCs w:val="22"/>
        </w:rPr>
        <w:t>.</w:t>
      </w:r>
      <w:r>
        <w:rPr>
          <w:rStyle w:val="FootnoteReference"/>
          <w:color w:val="1A1919"/>
          <w:szCs w:val="22"/>
        </w:rPr>
        <w:footnoteReference w:id="4"/>
      </w:r>
      <w:r w:rsidRPr="002D001D">
        <w:rPr>
          <w:color w:val="1A1919"/>
          <w:szCs w:val="22"/>
        </w:rPr>
        <w:t xml:space="preserve"> This combination of measures will provide the Commission with the necessary situational awareness as service restoration continues. </w:t>
      </w:r>
    </w:p>
    <w:p w:rsidR="00471FCD" w:rsidRPr="002D001D" w:rsidP="00471FCD">
      <w:pPr>
        <w:rPr>
          <w:szCs w:val="22"/>
        </w:rPr>
      </w:pPr>
    </w:p>
    <w:p w:rsidR="00745CF0" w:rsidRPr="002D001D" w:rsidP="00471FCD">
      <w:pPr>
        <w:ind w:firstLine="623"/>
        <w:rPr>
          <w:szCs w:val="22"/>
        </w:rPr>
      </w:pPr>
      <w:r w:rsidRPr="002D001D">
        <w:rPr>
          <w:szCs w:val="22"/>
        </w:rPr>
        <w:t>The FCC appreciates the cooperation of all the communications providers that voluntarily submitted data to DIRS in</w:t>
      </w:r>
      <w:r w:rsidRPr="002D001D" w:rsidR="00597A56">
        <w:rPr>
          <w:szCs w:val="22"/>
        </w:rPr>
        <w:t xml:space="preserve"> the aftermath </w:t>
      </w:r>
      <w:r w:rsidRPr="002D001D" w:rsidR="000312E4">
        <w:rPr>
          <w:szCs w:val="22"/>
        </w:rPr>
        <w:t xml:space="preserve">of </w:t>
      </w:r>
      <w:r w:rsidRPr="002D001D" w:rsidR="00471FCD">
        <w:rPr>
          <w:szCs w:val="22"/>
        </w:rPr>
        <w:t>Hurricane</w:t>
      </w:r>
      <w:r w:rsidRPr="002D001D" w:rsidR="000312E4">
        <w:rPr>
          <w:szCs w:val="22"/>
        </w:rPr>
        <w:t xml:space="preserve"> </w:t>
      </w:r>
      <w:r w:rsidR="00FE6561">
        <w:rPr>
          <w:szCs w:val="22"/>
        </w:rPr>
        <w:t>Zeta</w:t>
      </w:r>
      <w:r w:rsidRPr="002D001D">
        <w:rPr>
          <w:szCs w:val="22"/>
        </w:rPr>
        <w:t xml:space="preserve">.  In disaster situations, information on the operational status of communications services provides critical situational awareness and supports effective emergency response and restoration efforts.  The FCC published its final daily communications </w:t>
      </w:r>
      <w:r w:rsidRPr="002D001D" w:rsidR="00597A56">
        <w:rPr>
          <w:szCs w:val="22"/>
        </w:rPr>
        <w:t>status report for</w:t>
      </w:r>
      <w:r w:rsidR="005C1CBD">
        <w:rPr>
          <w:szCs w:val="22"/>
        </w:rPr>
        <w:t xml:space="preserve"> Hurricane </w:t>
      </w:r>
      <w:r w:rsidR="00FE6561">
        <w:rPr>
          <w:szCs w:val="22"/>
        </w:rPr>
        <w:t>Zeta</w:t>
      </w:r>
      <w:r w:rsidR="005C1CBD">
        <w:rPr>
          <w:szCs w:val="22"/>
        </w:rPr>
        <w:t xml:space="preserve"> </w:t>
      </w:r>
      <w:r w:rsidRPr="002D001D" w:rsidR="00C12BB9">
        <w:rPr>
          <w:szCs w:val="22"/>
        </w:rPr>
        <w:t xml:space="preserve">today, </w:t>
      </w:r>
      <w:r w:rsidR="00FE6561">
        <w:rPr>
          <w:szCs w:val="22"/>
        </w:rPr>
        <w:t>November 1</w:t>
      </w:r>
      <w:r w:rsidRPr="002D001D" w:rsidR="00EC05A4">
        <w:rPr>
          <w:szCs w:val="22"/>
        </w:rPr>
        <w:t>.</w:t>
      </w:r>
      <w:r w:rsidRPr="002D001D" w:rsidR="00E11FD7">
        <w:rPr>
          <w:szCs w:val="22"/>
        </w:rPr>
        <w:t xml:space="preserve"> </w:t>
      </w:r>
      <w:r w:rsidRPr="002D001D">
        <w:rPr>
          <w:szCs w:val="22"/>
        </w:rPr>
        <w:t xml:space="preserve"> </w:t>
      </w:r>
    </w:p>
    <w:p w:rsidR="00FB287A" w:rsidRPr="002D001D">
      <w:pPr>
        <w:rPr>
          <w:szCs w:val="22"/>
        </w:rPr>
      </w:pPr>
    </w:p>
    <w:p w:rsidR="00FB287A" w:rsidRPr="002D001D">
      <w:pPr>
        <w:rPr>
          <w:szCs w:val="22"/>
        </w:rPr>
      </w:pPr>
      <w:r w:rsidRPr="002D001D">
        <w:rPr>
          <w:szCs w:val="22"/>
        </w:rPr>
        <w:tab/>
        <w:t xml:space="preserve">For further information, please contact </w:t>
      </w:r>
      <w:r w:rsidRPr="002D001D" w:rsidR="00E24130">
        <w:rPr>
          <w:szCs w:val="22"/>
        </w:rPr>
        <w:t>Julia Tu at (202)</w:t>
      </w:r>
      <w:r w:rsidRPr="002D001D" w:rsidR="00EC05A4">
        <w:rPr>
          <w:szCs w:val="22"/>
        </w:rPr>
        <w:t xml:space="preserve"> </w:t>
      </w:r>
      <w:r w:rsidRPr="002D001D" w:rsidR="00E24130">
        <w:rPr>
          <w:szCs w:val="22"/>
        </w:rPr>
        <w:t>321-4399 or Michael Caiafa at (202)</w:t>
      </w:r>
      <w:r w:rsidRPr="002D001D" w:rsidR="00FD0A4F">
        <w:rPr>
          <w:szCs w:val="22"/>
        </w:rPr>
        <w:t xml:space="preserve"> </w:t>
      </w:r>
      <w:r w:rsidRPr="002D001D" w:rsidR="00E24130">
        <w:rPr>
          <w:szCs w:val="22"/>
        </w:rPr>
        <w:t>418-1311</w:t>
      </w:r>
      <w:r w:rsidRPr="002D001D">
        <w:rPr>
          <w:szCs w:val="22"/>
        </w:rPr>
        <w:t xml:space="preserve"> of the PSHSB’s Cybersecurity and Communications Reliability Division.  </w:t>
      </w:r>
    </w:p>
    <w:p w:rsidR="00C673CF" w:rsidRPr="002D001D">
      <w:pPr>
        <w:rPr>
          <w:szCs w:val="22"/>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pPr>
      <w:pStyle w:val="Footer"/>
      <w:jc w:val="center"/>
    </w:pPr>
    <w:r>
      <w:fldChar w:fldCharType="begin"/>
    </w:r>
    <w:r>
      <w:instrText xml:space="preserve"> PAGE   \* MERGEFORMAT </w:instrText>
    </w:r>
    <w:r>
      <w:fldChar w:fldCharType="separate"/>
    </w:r>
    <w:r>
      <w:rPr>
        <w:noProof/>
      </w:rPr>
      <w:t>2</w:t>
    </w:r>
    <w:r>
      <w:fldChar w:fldCharType="end"/>
    </w:r>
  </w:p>
  <w:p w:rsidR="00FB28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30B6">
      <w:r>
        <w:separator/>
      </w:r>
    </w:p>
  </w:footnote>
  <w:footnote w:type="continuationSeparator" w:id="1">
    <w:p w:rsidR="003530B6">
      <w:r>
        <w:continuationSeparator/>
      </w:r>
    </w:p>
  </w:footnote>
  <w:footnote w:id="2">
    <w:p w:rsidR="000312E4" w:rsidP="00CF65E1">
      <w:pPr>
        <w:pStyle w:val="FootnoteText"/>
        <w:spacing w:after="0"/>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 w:id="3">
    <w:p w:rsidR="00C673CF" w:rsidRPr="00C673CF" w:rsidP="00CF65E1">
      <w:pPr>
        <w:pStyle w:val="FootnoteText"/>
        <w:spacing w:after="0"/>
        <w:rPr>
          <w:sz w:val="18"/>
          <w:szCs w:val="18"/>
        </w:rPr>
      </w:pPr>
      <w:r>
        <w:rPr>
          <w:rStyle w:val="FootnoteReference"/>
        </w:rPr>
        <w:footnoteRef/>
      </w:r>
      <w:r>
        <w:t xml:space="preserve"> </w:t>
      </w:r>
      <w:r w:rsidRPr="00C673CF">
        <w:rPr>
          <w:sz w:val="18"/>
          <w:szCs w:val="18"/>
        </w:rPr>
        <w:t>47 C.F.R. Part 4.</w:t>
      </w:r>
    </w:p>
  </w:footnote>
  <w:footnote w:id="4">
    <w:p w:rsidR="00C673CF" w:rsidP="00CF65E1">
      <w:pPr>
        <w:ind w:right="299"/>
        <w:rPr>
          <w:i/>
          <w:iCs/>
          <w:color w:val="1A1919"/>
          <w:sz w:val="20"/>
        </w:rPr>
      </w:pPr>
      <w:r>
        <w:rPr>
          <w:rStyle w:val="FootnoteReference"/>
        </w:rPr>
        <w:footnoteRef/>
      </w:r>
      <w:r>
        <w:t xml:space="preserve"> </w:t>
      </w:r>
      <w:r w:rsidRPr="00C673CF">
        <w:rPr>
          <w:sz w:val="18"/>
          <w:szCs w:val="18"/>
        </w:rPr>
        <w:t xml:space="preserve">See Federal Communications Commission Provides 24/7 Emergency Contact Information for Hurricane </w:t>
      </w:r>
      <w:r w:rsidR="00FE6561">
        <w:rPr>
          <w:sz w:val="18"/>
          <w:szCs w:val="18"/>
        </w:rPr>
        <w:t>Zeta</w:t>
      </w:r>
      <w:r w:rsidRPr="00C673CF">
        <w:rPr>
          <w:sz w:val="18"/>
          <w:szCs w:val="18"/>
        </w:rPr>
        <w:t xml:space="preserve">, Public Notice, </w:t>
      </w:r>
      <w:r w:rsidRPr="00FE6561" w:rsidR="00FE6561">
        <w:rPr>
          <w:sz w:val="18"/>
          <w:szCs w:val="18"/>
        </w:rPr>
        <w:t>DA-20-1274</w:t>
      </w:r>
      <w:r w:rsidRPr="00C673CF">
        <w:rPr>
          <w:sz w:val="18"/>
          <w:szCs w:val="18"/>
        </w:rPr>
        <w:t xml:space="preserve">, rel. </w:t>
      </w:r>
      <w:r w:rsidR="00FE6561">
        <w:rPr>
          <w:sz w:val="18"/>
          <w:szCs w:val="18"/>
        </w:rPr>
        <w:t>October 28, 2020</w:t>
      </w:r>
      <w:r w:rsidRPr="00C673CF">
        <w:rPr>
          <w:sz w:val="18"/>
          <w:szCs w:val="18"/>
        </w:rPr>
        <w:t>, available at</w:t>
      </w:r>
      <w:r w:rsidR="00FE6561">
        <w:rPr>
          <w:sz w:val="18"/>
          <w:szCs w:val="18"/>
        </w:rPr>
        <w:t xml:space="preserve"> </w:t>
      </w:r>
      <w:hyperlink r:id="rId1" w:history="1">
        <w:r w:rsidRPr="007D1F26" w:rsidR="00FE6561">
          <w:rPr>
            <w:rStyle w:val="Hyperlink"/>
            <w:sz w:val="18"/>
            <w:szCs w:val="18"/>
          </w:rPr>
          <w:t>https://docs.fcc.gov/public/attachments/DA-20-1274A1.pdf</w:t>
        </w:r>
      </w:hyperlink>
      <w:r w:rsidR="00FE6561">
        <w:rPr>
          <w:i/>
          <w:iCs/>
          <w:color w:val="1A1919"/>
          <w:sz w:val="20"/>
        </w:rPr>
        <w:t>.</w:t>
      </w:r>
    </w:p>
    <w:p w:rsidR="00FE6561" w:rsidRPr="00FE6561" w:rsidP="00CF65E1">
      <w:pPr>
        <w:ind w:right="299"/>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635706"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FB287A">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pPr>
                            <w:spacing w:before="40"/>
                            <w:jc w:val="right"/>
                            <w:rPr>
                              <w:rFonts w:ascii="Arial" w:hAnsi="Arial"/>
                              <w:b/>
                              <w:sz w:val="16"/>
                            </w:rPr>
                          </w:pPr>
                          <w:r>
                            <w:rPr>
                              <w:rFonts w:ascii="Arial" w:hAnsi="Arial"/>
                              <w:b/>
                              <w:sz w:val="16"/>
                            </w:rPr>
                            <w:t>News Media Information 202 / 418-0500</w:t>
                          </w:r>
                        </w:p>
                        <w:p w:rsidR="00FB287A">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FB287A">
                          <w:pPr>
                            <w:jc w:val="right"/>
                            <w:rPr>
                              <w:rFonts w:ascii="Arial" w:hAnsi="Arial"/>
                              <w:b/>
                              <w:sz w:val="16"/>
                            </w:rPr>
                          </w:pPr>
                          <w:r>
                            <w:rPr>
                              <w:rFonts w:ascii="Arial" w:hAnsi="Arial"/>
                              <w:b/>
                              <w:sz w:val="16"/>
                            </w:rPr>
                            <w:t>TTY: 1-888-835-5322</w:t>
                          </w:r>
                        </w:p>
                        <w:p w:rsidR="00FB287A">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B287A">
                    <w:pPr>
                      <w:spacing w:before="40"/>
                      <w:jc w:val="right"/>
                      <w:rPr>
                        <w:rFonts w:ascii="Arial" w:hAnsi="Arial"/>
                        <w:b/>
                        <w:sz w:val="16"/>
                      </w:rPr>
                    </w:pPr>
                    <w:r>
                      <w:rPr>
                        <w:rFonts w:ascii="Arial" w:hAnsi="Arial"/>
                        <w:b/>
                        <w:sz w:val="16"/>
                      </w:rPr>
                      <w:t>News Media Information 202 / 418-0500</w:t>
                    </w:r>
                  </w:p>
                  <w:p w:rsidR="00FB287A">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FB287A">
                    <w:pPr>
                      <w:jc w:val="right"/>
                      <w:rPr>
                        <w:rFonts w:ascii="Arial" w:hAnsi="Arial"/>
                        <w:b/>
                        <w:sz w:val="16"/>
                      </w:rPr>
                    </w:pPr>
                    <w:r>
                      <w:rPr>
                        <w:rFonts w:ascii="Arial" w:hAnsi="Arial"/>
                        <w:b/>
                        <w:sz w:val="16"/>
                      </w:rPr>
                      <w:t>TTY: 1-888-835-5322</w:t>
                    </w:r>
                  </w:p>
                  <w:p w:rsidR="00FB287A">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pPr>
                            <w:jc w:val="both"/>
                            <w:rPr>
                              <w:rFonts w:ascii="Arial" w:hAnsi="Arial"/>
                              <w:b/>
                            </w:rPr>
                          </w:pPr>
                          <w:r>
                            <w:rPr>
                              <w:rFonts w:ascii="Arial" w:hAnsi="Arial"/>
                              <w:b/>
                            </w:rPr>
                            <w:t>Federal Communications Commission</w:t>
                          </w:r>
                        </w:p>
                        <w:p w:rsidR="00FB287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87A">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FB287A">
                    <w:pPr>
                      <w:jc w:val="both"/>
                      <w:rPr>
                        <w:rFonts w:ascii="Arial" w:hAnsi="Arial"/>
                        <w:b/>
                      </w:rPr>
                    </w:pPr>
                    <w:r>
                      <w:rPr>
                        <w:rFonts w:ascii="Arial" w:hAnsi="Arial"/>
                        <w:b/>
                      </w:rPr>
                      <w:t>Federal Communications Commission</w:t>
                    </w:r>
                  </w:p>
                  <w:p w:rsidR="00FB287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87A">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FB287A">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56"/>
    <w:rsid w:val="000312E4"/>
    <w:rsid w:val="00036923"/>
    <w:rsid w:val="00091D4C"/>
    <w:rsid w:val="000D1370"/>
    <w:rsid w:val="00124536"/>
    <w:rsid w:val="00156D67"/>
    <w:rsid w:val="00166EBB"/>
    <w:rsid w:val="00203C3C"/>
    <w:rsid w:val="002A6ADB"/>
    <w:rsid w:val="002D001D"/>
    <w:rsid w:val="00317AE4"/>
    <w:rsid w:val="00327E25"/>
    <w:rsid w:val="00331554"/>
    <w:rsid w:val="003530B6"/>
    <w:rsid w:val="00377C8C"/>
    <w:rsid w:val="00384B09"/>
    <w:rsid w:val="003F2024"/>
    <w:rsid w:val="0044562B"/>
    <w:rsid w:val="00463106"/>
    <w:rsid w:val="00471FCD"/>
    <w:rsid w:val="004A17BE"/>
    <w:rsid w:val="004E2493"/>
    <w:rsid w:val="00536B1C"/>
    <w:rsid w:val="005453E9"/>
    <w:rsid w:val="00597A56"/>
    <w:rsid w:val="005C1CBD"/>
    <w:rsid w:val="005F6181"/>
    <w:rsid w:val="005F67CD"/>
    <w:rsid w:val="006C776B"/>
    <w:rsid w:val="00710A24"/>
    <w:rsid w:val="00745CF0"/>
    <w:rsid w:val="007D0729"/>
    <w:rsid w:val="007D1F26"/>
    <w:rsid w:val="007D3BD0"/>
    <w:rsid w:val="009B4CD6"/>
    <w:rsid w:val="00A0422B"/>
    <w:rsid w:val="00B06B53"/>
    <w:rsid w:val="00B5534A"/>
    <w:rsid w:val="00BA4C24"/>
    <w:rsid w:val="00C12BB9"/>
    <w:rsid w:val="00C14776"/>
    <w:rsid w:val="00C673CF"/>
    <w:rsid w:val="00CF65E1"/>
    <w:rsid w:val="00D41875"/>
    <w:rsid w:val="00D463CF"/>
    <w:rsid w:val="00D6439D"/>
    <w:rsid w:val="00D67AEF"/>
    <w:rsid w:val="00D73000"/>
    <w:rsid w:val="00E11FD7"/>
    <w:rsid w:val="00E24130"/>
    <w:rsid w:val="00E96528"/>
    <w:rsid w:val="00EC05A4"/>
    <w:rsid w:val="00EC668B"/>
    <w:rsid w:val="00F43258"/>
    <w:rsid w:val="00FB287A"/>
    <w:rsid w:val="00FD0A4F"/>
    <w:rsid w:val="00FE65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UnresolvedMention">
    <w:name w:val="Unresolved Mention"/>
    <w:uiPriority w:val="99"/>
    <w:semiHidden/>
    <w:unhideWhenUsed/>
    <w:rsid w:val="00EC05A4"/>
    <w:rPr>
      <w:color w:val="605E5C"/>
      <w:shd w:val="clear" w:color="auto" w:fill="E1DFDD"/>
    </w:rPr>
  </w:style>
  <w:style w:type="character" w:customStyle="1" w:styleId="FootnoteTextChar">
    <w:name w:val="Footnote Text Char"/>
    <w:link w:val="FootnoteText"/>
    <w:uiPriority w:val="99"/>
    <w:semiHidden/>
    <w:rsid w:val="00471F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office-my.sharepoint.com/personal/lauren_kravetz_fcc_gov/Documents/Hurricane%20Recovery%20Task%20Force/fccops@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A-20-1274A1.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