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7033D">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B33C04">
        <w:rPr>
          <w:szCs w:val="22"/>
        </w:rPr>
        <w:t xml:space="preserve">  </w:t>
      </w:r>
    </w:p>
    <w:p w:rsidR="00E7033D">
      <w:pPr>
        <w:jc w:val="right"/>
        <w:rPr>
          <w:b/>
          <w:szCs w:val="22"/>
        </w:rPr>
      </w:pPr>
      <w:bookmarkStart w:id="1" w:name="_Hlk26280526"/>
      <w:r>
        <w:rPr>
          <w:b/>
          <w:szCs w:val="22"/>
        </w:rPr>
        <w:t>DA 20-</w:t>
      </w:r>
      <w:r w:rsidR="00131B91">
        <w:rPr>
          <w:b/>
          <w:szCs w:val="22"/>
        </w:rPr>
        <w:t>1306</w:t>
      </w:r>
    </w:p>
    <w:p w:rsidR="00E7033D">
      <w:pPr>
        <w:spacing w:before="60"/>
        <w:jc w:val="right"/>
        <w:rPr>
          <w:b/>
          <w:szCs w:val="22"/>
        </w:rPr>
      </w:pPr>
      <w:r>
        <w:rPr>
          <w:b/>
          <w:szCs w:val="22"/>
        </w:rPr>
        <w:t>Novem</w:t>
      </w:r>
      <w:r w:rsidR="00A2249E">
        <w:rPr>
          <w:b/>
          <w:szCs w:val="22"/>
        </w:rPr>
        <w:t xml:space="preserve">ber </w:t>
      </w:r>
      <w:r>
        <w:rPr>
          <w:b/>
          <w:szCs w:val="22"/>
        </w:rPr>
        <w:t>3</w:t>
      </w:r>
      <w:r w:rsidR="008C294A">
        <w:rPr>
          <w:b/>
          <w:szCs w:val="22"/>
        </w:rPr>
        <w:t>, 2020</w:t>
      </w:r>
    </w:p>
    <w:p w:rsidR="00E7033D">
      <w:pPr>
        <w:tabs>
          <w:tab w:val="left" w:pos="5900"/>
        </w:tabs>
        <w:rPr>
          <w:szCs w:val="22"/>
        </w:rPr>
      </w:pPr>
      <w:r>
        <w:rPr>
          <w:szCs w:val="22"/>
        </w:rPr>
        <w:tab/>
      </w:r>
    </w:p>
    <w:p w:rsidR="00E7033D" w:rsidP="000878BC">
      <w:pPr>
        <w:jc w:val="center"/>
        <w:rPr>
          <w:b/>
          <w:bCs/>
          <w:szCs w:val="22"/>
        </w:rPr>
      </w:pPr>
      <w:bookmarkStart w:id="2" w:name="_Hlk519509475"/>
      <w:bookmarkStart w:id="3" w:name="_Hlk502044717"/>
      <w:bookmarkStart w:id="4" w:name="_Hlk516578398"/>
      <w:r>
        <w:rPr>
          <w:b/>
          <w:bCs/>
          <w:szCs w:val="22"/>
        </w:rPr>
        <w:t xml:space="preserve">DOMESTIC </w:t>
      </w:r>
      <w:r>
        <w:rPr>
          <w:b/>
          <w:bCs/>
          <w:caps/>
          <w:szCs w:val="22"/>
        </w:rPr>
        <w:t>SECTION</w:t>
      </w:r>
      <w:r>
        <w:rPr>
          <w:b/>
          <w:bCs/>
          <w:szCs w:val="22"/>
        </w:rPr>
        <w:t xml:space="preserve"> 214 APPLICATION FILED FOR THE TRANSFER OF CONTROL OF TEL</w:t>
      </w:r>
      <w:r w:rsidR="005F2F84">
        <w:rPr>
          <w:b/>
          <w:bCs/>
          <w:szCs w:val="22"/>
        </w:rPr>
        <w:t>IA</w:t>
      </w:r>
      <w:r>
        <w:rPr>
          <w:b/>
          <w:bCs/>
          <w:szCs w:val="22"/>
        </w:rPr>
        <w:t xml:space="preserve"> CARRIER U.S. INC. TO OURA BIDCO US, INC. </w:t>
      </w:r>
      <w:bookmarkEnd w:id="2"/>
      <w:bookmarkEnd w:id="3"/>
      <w:bookmarkEnd w:id="4"/>
    </w:p>
    <w:p w:rsidR="007368E1" w:rsidP="007368E1">
      <w:pPr>
        <w:jc w:val="center"/>
        <w:rPr>
          <w:b/>
          <w:bCs/>
          <w:szCs w:val="22"/>
        </w:rPr>
      </w:pPr>
    </w:p>
    <w:p w:rsidR="00E7033D">
      <w:pPr>
        <w:jc w:val="center"/>
        <w:rPr>
          <w:b/>
          <w:szCs w:val="22"/>
        </w:rPr>
      </w:pPr>
      <w:r>
        <w:rPr>
          <w:b/>
          <w:bCs/>
          <w:szCs w:val="22"/>
        </w:rPr>
        <w:t>NON-</w:t>
      </w:r>
      <w:r w:rsidR="00B33C04">
        <w:rPr>
          <w:b/>
          <w:bCs/>
          <w:szCs w:val="22"/>
        </w:rPr>
        <w:t>STREA</w:t>
      </w:r>
      <w:r w:rsidR="00B33C04">
        <w:rPr>
          <w:b/>
          <w:szCs w:val="22"/>
        </w:rPr>
        <w:t>MLINED PLEADING CYCLE ESTABLISHED</w:t>
      </w:r>
      <w:bookmarkStart w:id="5" w:name="_GoBack"/>
      <w:bookmarkEnd w:id="5"/>
    </w:p>
    <w:p w:rsidR="00E7033D">
      <w:pPr>
        <w:jc w:val="center"/>
        <w:rPr>
          <w:b/>
          <w:szCs w:val="22"/>
        </w:rPr>
      </w:pPr>
    </w:p>
    <w:p w:rsidR="00E7033D">
      <w:pPr>
        <w:jc w:val="center"/>
        <w:rPr>
          <w:b/>
          <w:szCs w:val="22"/>
        </w:rPr>
      </w:pPr>
      <w:r>
        <w:rPr>
          <w:b/>
          <w:szCs w:val="22"/>
        </w:rPr>
        <w:t xml:space="preserve"> WC Docket No. 20-</w:t>
      </w:r>
      <w:r w:rsidR="00A2249E">
        <w:rPr>
          <w:b/>
          <w:szCs w:val="22"/>
        </w:rPr>
        <w:t>344</w:t>
      </w:r>
    </w:p>
    <w:p w:rsidR="00E7033D">
      <w:pPr>
        <w:jc w:val="center"/>
        <w:rPr>
          <w:szCs w:val="22"/>
        </w:rPr>
      </w:pPr>
    </w:p>
    <w:p w:rsidR="00E7033D">
      <w:pPr>
        <w:pStyle w:val="NoSpacing"/>
        <w:rPr>
          <w:b/>
          <w:szCs w:val="22"/>
        </w:rPr>
      </w:pPr>
      <w:r>
        <w:rPr>
          <w:b/>
          <w:szCs w:val="22"/>
        </w:rPr>
        <w:t xml:space="preserve">Comments Due:  </w:t>
      </w:r>
      <w:r w:rsidR="00A2249E">
        <w:rPr>
          <w:b/>
          <w:szCs w:val="22"/>
        </w:rPr>
        <w:t xml:space="preserve">November </w:t>
      </w:r>
      <w:r w:rsidR="00AE0840">
        <w:rPr>
          <w:b/>
          <w:szCs w:val="22"/>
        </w:rPr>
        <w:t>17</w:t>
      </w:r>
      <w:r>
        <w:rPr>
          <w:b/>
          <w:szCs w:val="22"/>
        </w:rPr>
        <w:t>, 2020</w:t>
      </w:r>
    </w:p>
    <w:p w:rsidR="00E7033D">
      <w:pPr>
        <w:pStyle w:val="NoSpacing"/>
        <w:rPr>
          <w:b/>
          <w:szCs w:val="22"/>
        </w:rPr>
      </w:pPr>
      <w:r>
        <w:rPr>
          <w:b/>
          <w:szCs w:val="22"/>
        </w:rPr>
        <w:t xml:space="preserve">Reply Comments Due:  </w:t>
      </w:r>
      <w:r w:rsidR="00A2249E">
        <w:rPr>
          <w:b/>
          <w:szCs w:val="22"/>
        </w:rPr>
        <w:t xml:space="preserve">November </w:t>
      </w:r>
      <w:r w:rsidR="00AE0840">
        <w:rPr>
          <w:b/>
          <w:szCs w:val="22"/>
        </w:rPr>
        <w:t>24</w:t>
      </w:r>
      <w:r>
        <w:rPr>
          <w:b/>
          <w:szCs w:val="22"/>
        </w:rPr>
        <w:t>, 2020</w:t>
      </w:r>
      <w:r w:rsidR="00F848A9">
        <w:rPr>
          <w:b/>
          <w:szCs w:val="22"/>
        </w:rPr>
        <w:t xml:space="preserve"> </w:t>
      </w:r>
    </w:p>
    <w:p w:rsidR="00A2249E">
      <w:pPr>
        <w:pStyle w:val="NoSpacing"/>
        <w:rPr>
          <w:b/>
          <w:szCs w:val="22"/>
        </w:rPr>
      </w:pPr>
    </w:p>
    <w:p w:rsidR="00A2249E" w:rsidRPr="00F228AA" w:rsidP="00851098">
      <w:pPr>
        <w:autoSpaceDE w:val="0"/>
        <w:autoSpaceDN w:val="0"/>
        <w:adjustRightInd w:val="0"/>
        <w:ind w:firstLine="720"/>
        <w:rPr>
          <w:szCs w:val="22"/>
        </w:rPr>
      </w:pPr>
      <w:r w:rsidRPr="00F228AA">
        <w:rPr>
          <w:szCs w:val="22"/>
        </w:rPr>
        <w:t>By this Public Notice, the Wireline Competition Bureau seeks comment from interested parties on an application filed by Telia Company AB (Telia Company), Telia Carrier U.S. Inc. (Telia Carrier)</w:t>
      </w:r>
      <w:r w:rsidR="000878BC">
        <w:rPr>
          <w:szCs w:val="22"/>
        </w:rPr>
        <w:t>,</w:t>
      </w:r>
      <w:r w:rsidRPr="00F228AA">
        <w:rPr>
          <w:szCs w:val="22"/>
        </w:rPr>
        <w:t xml:space="preserve"> and Oura Bidco US, Inc. (BidCo US) (collectively, Applicants),</w:t>
      </w:r>
      <w:r>
        <w:rPr>
          <w:rStyle w:val="FootnoteReference"/>
          <w:szCs w:val="22"/>
        </w:rPr>
        <w:footnoteReference w:id="3"/>
      </w:r>
      <w:r w:rsidRPr="00F228AA">
        <w:rPr>
          <w:szCs w:val="22"/>
        </w:rPr>
        <w:t xml:space="preserve"> pursuant to section 214 of the Communications Act of 1934, as amended, and sections 63.03-04 of the Commission’s rules, requesting consent to transfer control of Telia Carrier from Telia Company to BidCo US</w:t>
      </w:r>
      <w:r w:rsidR="00AD3B5B">
        <w:rPr>
          <w:szCs w:val="22"/>
        </w:rPr>
        <w:t>.</w:t>
      </w:r>
      <w:r>
        <w:rPr>
          <w:rStyle w:val="FootnoteReference"/>
          <w:szCs w:val="22"/>
        </w:rPr>
        <w:footnoteReference w:id="4"/>
      </w:r>
      <w:r w:rsidRPr="00F228AA">
        <w:rPr>
          <w:szCs w:val="22"/>
        </w:rPr>
        <w:t xml:space="preserve"> </w:t>
      </w:r>
    </w:p>
    <w:p w:rsidR="00A2249E" w:rsidRPr="00851098" w:rsidP="00D84E3C">
      <w:pPr>
        <w:tabs>
          <w:tab w:val="left" w:pos="2688"/>
        </w:tabs>
        <w:autoSpaceDE w:val="0"/>
        <w:autoSpaceDN w:val="0"/>
        <w:adjustRightInd w:val="0"/>
        <w:ind w:firstLine="720"/>
        <w:rPr>
          <w:szCs w:val="22"/>
        </w:rPr>
      </w:pPr>
      <w:r w:rsidRPr="00851098">
        <w:rPr>
          <w:szCs w:val="22"/>
        </w:rPr>
        <w:tab/>
      </w:r>
    </w:p>
    <w:p w:rsidR="00A2249E" w:rsidP="00851098">
      <w:pPr>
        <w:pStyle w:val="NoSpacing"/>
        <w:rPr>
          <w:szCs w:val="22"/>
        </w:rPr>
      </w:pPr>
      <w:r w:rsidRPr="00F228AA">
        <w:rPr>
          <w:szCs w:val="22"/>
        </w:rPr>
        <w:t xml:space="preserve"> </w:t>
      </w:r>
      <w:r>
        <w:rPr>
          <w:szCs w:val="22"/>
        </w:rPr>
        <w:tab/>
      </w:r>
      <w:r w:rsidRPr="00F228AA">
        <w:rPr>
          <w:szCs w:val="22"/>
        </w:rPr>
        <w:t>Telia Carrier</w:t>
      </w:r>
      <w:r w:rsidR="005F2F84">
        <w:rPr>
          <w:szCs w:val="22"/>
        </w:rPr>
        <w:t>, a Delaware corporation,</w:t>
      </w:r>
      <w:r w:rsidRPr="00F228AA">
        <w:rPr>
          <w:szCs w:val="22"/>
        </w:rPr>
        <w:t xml:space="preserve"> operates a nationwide fiber-optic communications network</w:t>
      </w:r>
      <w:r w:rsidR="0059597B">
        <w:rPr>
          <w:szCs w:val="22"/>
        </w:rPr>
        <w:t xml:space="preserve"> </w:t>
      </w:r>
      <w:r w:rsidR="00FF7EF0">
        <w:rPr>
          <w:szCs w:val="22"/>
        </w:rPr>
        <w:t xml:space="preserve">and </w:t>
      </w:r>
      <w:r w:rsidRPr="00F228AA" w:rsidR="0059597B">
        <w:rPr>
          <w:szCs w:val="22"/>
        </w:rPr>
        <w:t xml:space="preserve">provides long distance and </w:t>
      </w:r>
      <w:r w:rsidR="0059597B">
        <w:rPr>
          <w:szCs w:val="22"/>
        </w:rPr>
        <w:t>other telecommunications service</w:t>
      </w:r>
      <w:r w:rsidR="006A42DE">
        <w:rPr>
          <w:szCs w:val="22"/>
        </w:rPr>
        <w:t>s</w:t>
      </w:r>
      <w:r w:rsidR="0059597B">
        <w:rPr>
          <w:szCs w:val="22"/>
        </w:rPr>
        <w:t xml:space="preserve"> </w:t>
      </w:r>
      <w:r w:rsidRPr="00F228AA" w:rsidR="0059597B">
        <w:rPr>
          <w:szCs w:val="22"/>
        </w:rPr>
        <w:t>to wholesale and enterprise customers throughout the United States.</w:t>
      </w:r>
      <w:r w:rsidR="0059597B">
        <w:rPr>
          <w:szCs w:val="22"/>
        </w:rPr>
        <w:t xml:space="preserve">  </w:t>
      </w:r>
      <w:r w:rsidR="00FF7EF0">
        <w:rPr>
          <w:szCs w:val="22"/>
        </w:rPr>
        <w:t>Telia Carrier</w:t>
      </w:r>
      <w:r w:rsidR="0059597B">
        <w:rPr>
          <w:szCs w:val="22"/>
        </w:rPr>
        <w:t xml:space="preserve"> is</w:t>
      </w:r>
      <w:r w:rsidRPr="00F228AA">
        <w:rPr>
          <w:szCs w:val="22"/>
        </w:rPr>
        <w:t xml:space="preserve"> a direct</w:t>
      </w:r>
      <w:r w:rsidR="0059597B">
        <w:rPr>
          <w:szCs w:val="22"/>
        </w:rPr>
        <w:t>,</w:t>
      </w:r>
      <w:r w:rsidRPr="00F228AA">
        <w:rPr>
          <w:szCs w:val="22"/>
        </w:rPr>
        <w:t xml:space="preserve"> wholly owned subsidiary of Telia Company, a Swedish multinational telecommunications company.  </w:t>
      </w:r>
    </w:p>
    <w:p w:rsidR="0059597B" w:rsidP="00A2249E">
      <w:pPr>
        <w:pStyle w:val="NoSpacing"/>
        <w:rPr>
          <w:szCs w:val="22"/>
        </w:rPr>
      </w:pPr>
    </w:p>
    <w:p w:rsidR="0059597B" w:rsidP="00A2249E">
      <w:pPr>
        <w:pStyle w:val="NoSpacing"/>
        <w:rPr>
          <w:szCs w:val="22"/>
        </w:rPr>
      </w:pPr>
      <w:r>
        <w:rPr>
          <w:szCs w:val="22"/>
        </w:rPr>
        <w:tab/>
      </w:r>
      <w:r w:rsidR="00F00075">
        <w:rPr>
          <w:szCs w:val="22"/>
        </w:rPr>
        <w:t xml:space="preserve">BidCo US, a Delaware corporation, was </w:t>
      </w:r>
      <w:r w:rsidRPr="00F228AA" w:rsidR="00F00075">
        <w:rPr>
          <w:szCs w:val="22"/>
        </w:rPr>
        <w:t xml:space="preserve">organized for </w:t>
      </w:r>
      <w:r w:rsidR="006A42DE">
        <w:rPr>
          <w:szCs w:val="22"/>
        </w:rPr>
        <w:t xml:space="preserve">the </w:t>
      </w:r>
      <w:r w:rsidRPr="00F228AA" w:rsidR="00F00075">
        <w:rPr>
          <w:szCs w:val="22"/>
        </w:rPr>
        <w:t>purposes of completing the proposed transaction</w:t>
      </w:r>
      <w:r w:rsidR="00F00075">
        <w:rPr>
          <w:szCs w:val="22"/>
        </w:rPr>
        <w:t xml:space="preserve"> and </w:t>
      </w:r>
      <w:r>
        <w:rPr>
          <w:szCs w:val="22"/>
        </w:rPr>
        <w:t xml:space="preserve">does not </w:t>
      </w:r>
      <w:r w:rsidRPr="00F228AA">
        <w:rPr>
          <w:szCs w:val="22"/>
        </w:rPr>
        <w:t xml:space="preserve">offer domestic telecommunications services in the United States. </w:t>
      </w:r>
      <w:r w:rsidR="00F00075">
        <w:rPr>
          <w:szCs w:val="22"/>
        </w:rPr>
        <w:t xml:space="preserve"> </w:t>
      </w:r>
      <w:r>
        <w:rPr>
          <w:szCs w:val="22"/>
        </w:rPr>
        <w:t>BidCo US,</w:t>
      </w:r>
      <w:r w:rsidRPr="00F228AA">
        <w:rPr>
          <w:szCs w:val="22"/>
        </w:rPr>
        <w:t xml:space="preserve"> a Delaware corporation</w:t>
      </w:r>
      <w:r>
        <w:rPr>
          <w:szCs w:val="22"/>
        </w:rPr>
        <w:t xml:space="preserve">, </w:t>
      </w:r>
      <w:r w:rsidRPr="00F228AA">
        <w:rPr>
          <w:szCs w:val="22"/>
        </w:rPr>
        <w:t>is an indirect</w:t>
      </w:r>
      <w:r>
        <w:rPr>
          <w:szCs w:val="22"/>
        </w:rPr>
        <w:t>,</w:t>
      </w:r>
      <w:r w:rsidRPr="00F228AA">
        <w:rPr>
          <w:szCs w:val="22"/>
        </w:rPr>
        <w:t xml:space="preserve"> wholly owned U.S. subsidiary of Polhem Infra KB</w:t>
      </w:r>
      <w:r w:rsidR="00915200">
        <w:rPr>
          <w:szCs w:val="22"/>
        </w:rPr>
        <w:t>, a Swedish limited partnership</w:t>
      </w:r>
      <w:r w:rsidR="00F00075">
        <w:rPr>
          <w:szCs w:val="22"/>
        </w:rPr>
        <w:t xml:space="preserve"> </w:t>
      </w:r>
      <w:r w:rsidR="00915200">
        <w:rPr>
          <w:szCs w:val="22"/>
        </w:rPr>
        <w:t>established</w:t>
      </w:r>
      <w:r w:rsidR="00F00075">
        <w:rPr>
          <w:szCs w:val="22"/>
        </w:rPr>
        <w:t xml:space="preserve"> for the </w:t>
      </w:r>
      <w:r w:rsidR="005F2F84">
        <w:rPr>
          <w:szCs w:val="22"/>
        </w:rPr>
        <w:t xml:space="preserve">purpose of asset management and investment </w:t>
      </w:r>
      <w:r w:rsidR="003B51CD">
        <w:rPr>
          <w:szCs w:val="22"/>
        </w:rPr>
        <w:t xml:space="preserve">for the </w:t>
      </w:r>
      <w:r w:rsidR="00F00075">
        <w:rPr>
          <w:szCs w:val="22"/>
        </w:rPr>
        <w:t>benefit of the Swedish Parliament and the Swedish people.</w:t>
      </w:r>
      <w:r>
        <w:rPr>
          <w:rStyle w:val="FootnoteReference"/>
          <w:szCs w:val="22"/>
        </w:rPr>
        <w:footnoteReference w:id="5"/>
      </w:r>
      <w:r w:rsidR="00F243D1">
        <w:rPr>
          <w:szCs w:val="22"/>
        </w:rPr>
        <w:t xml:space="preserve">  Polhem Infra KB is held by </w:t>
      </w:r>
      <w:r w:rsidR="004F5F15">
        <w:rPr>
          <w:szCs w:val="22"/>
        </w:rPr>
        <w:t xml:space="preserve">the following Swedish investment funds:  </w:t>
      </w:r>
      <w:r w:rsidR="004A3D3C">
        <w:rPr>
          <w:szCs w:val="22"/>
        </w:rPr>
        <w:t>F</w:t>
      </w:r>
      <w:r w:rsidR="00AC5D6D">
        <w:rPr>
          <w:szCs w:val="22"/>
        </w:rPr>
        <w:t>örsta</w:t>
      </w:r>
      <w:r w:rsidR="00AC5D6D">
        <w:rPr>
          <w:szCs w:val="22"/>
        </w:rPr>
        <w:t xml:space="preserve"> AP-</w:t>
      </w:r>
      <w:r w:rsidR="00AC5D6D">
        <w:rPr>
          <w:szCs w:val="22"/>
        </w:rPr>
        <w:t>fonden</w:t>
      </w:r>
      <w:r w:rsidR="00AC5D6D">
        <w:rPr>
          <w:szCs w:val="22"/>
        </w:rPr>
        <w:t xml:space="preserve">/First Swedish National Pension Fund </w:t>
      </w:r>
      <w:r w:rsidR="00AC5D6D">
        <w:rPr>
          <w:szCs w:val="22"/>
        </w:rPr>
        <w:t>(AP</w:t>
      </w:r>
      <w:r w:rsidR="009E14EC">
        <w:rPr>
          <w:szCs w:val="22"/>
        </w:rPr>
        <w:t>1</w:t>
      </w:r>
      <w:r w:rsidR="00AC5D6D">
        <w:rPr>
          <w:szCs w:val="22"/>
        </w:rPr>
        <w:t>) (33.3%)</w:t>
      </w:r>
      <w:r w:rsidR="004F5F15">
        <w:rPr>
          <w:szCs w:val="22"/>
        </w:rPr>
        <w:t>;</w:t>
      </w:r>
      <w:r w:rsidR="00AC5D6D">
        <w:rPr>
          <w:szCs w:val="22"/>
        </w:rPr>
        <w:t xml:space="preserve"> </w:t>
      </w:r>
      <w:r w:rsidR="003B51CD">
        <w:rPr>
          <w:szCs w:val="22"/>
        </w:rPr>
        <w:t>Tredje</w:t>
      </w:r>
      <w:r w:rsidR="00AC5D6D">
        <w:rPr>
          <w:szCs w:val="22"/>
        </w:rPr>
        <w:t xml:space="preserve"> AP-</w:t>
      </w:r>
      <w:r w:rsidR="00AC5D6D">
        <w:rPr>
          <w:szCs w:val="22"/>
        </w:rPr>
        <w:t>fonden</w:t>
      </w:r>
      <w:r w:rsidR="00AC5D6D">
        <w:rPr>
          <w:szCs w:val="22"/>
        </w:rPr>
        <w:t>/Third Swedish National Pension Fund (AP3) (33.33%)</w:t>
      </w:r>
      <w:r w:rsidR="004F5F15">
        <w:rPr>
          <w:szCs w:val="22"/>
        </w:rPr>
        <w:t>; and</w:t>
      </w:r>
      <w:r w:rsidR="00AC5D6D">
        <w:rPr>
          <w:szCs w:val="22"/>
        </w:rPr>
        <w:t xml:space="preserve"> </w:t>
      </w:r>
      <w:r w:rsidR="00AC5D6D">
        <w:rPr>
          <w:szCs w:val="22"/>
        </w:rPr>
        <w:t>Fjärde</w:t>
      </w:r>
      <w:r w:rsidR="00AC5D6D">
        <w:rPr>
          <w:szCs w:val="22"/>
        </w:rPr>
        <w:t xml:space="preserve"> AP-</w:t>
      </w:r>
      <w:r w:rsidR="00AC5D6D">
        <w:rPr>
          <w:szCs w:val="22"/>
        </w:rPr>
        <w:t>fonden</w:t>
      </w:r>
      <w:r w:rsidR="00AC5D6D">
        <w:rPr>
          <w:szCs w:val="22"/>
        </w:rPr>
        <w:t>/Fourth National Swedish Pension Fund (AP4)</w:t>
      </w:r>
      <w:r w:rsidR="00E7766F">
        <w:rPr>
          <w:szCs w:val="22"/>
        </w:rPr>
        <w:t xml:space="preserve"> </w:t>
      </w:r>
      <w:r w:rsidR="004F5F15">
        <w:rPr>
          <w:szCs w:val="22"/>
        </w:rPr>
        <w:t>(33.3%).</w:t>
      </w:r>
      <w:r>
        <w:rPr>
          <w:rStyle w:val="FootnoteReference"/>
          <w:szCs w:val="22"/>
        </w:rPr>
        <w:footnoteReference w:id="6"/>
      </w:r>
      <w:r>
        <w:rPr>
          <w:szCs w:val="22"/>
        </w:rPr>
        <w:t xml:space="preserve"> </w:t>
      </w:r>
      <w:r w:rsidRPr="00F228AA">
        <w:rPr>
          <w:szCs w:val="22"/>
        </w:rPr>
        <w:t xml:space="preserve"> </w:t>
      </w:r>
      <w:r w:rsidR="003166D8">
        <w:rPr>
          <w:szCs w:val="22"/>
        </w:rPr>
        <w:t>Applicants state that no affiliate of BidCo US provides domestic telecommunications services.</w:t>
      </w:r>
    </w:p>
    <w:p w:rsidR="00A2249E" w:rsidP="00D84E3C">
      <w:pPr>
        <w:pStyle w:val="NoSpacing"/>
        <w:tabs>
          <w:tab w:val="left" w:pos="1566"/>
        </w:tabs>
        <w:rPr>
          <w:szCs w:val="22"/>
        </w:rPr>
      </w:pPr>
      <w:r>
        <w:rPr>
          <w:szCs w:val="22"/>
        </w:rPr>
        <w:tab/>
      </w:r>
    </w:p>
    <w:p w:rsidR="008675C7" w:rsidP="00105BE3">
      <w:pPr>
        <w:pStyle w:val="NoSpacing"/>
        <w:ind w:firstLine="720"/>
        <w:rPr>
          <w:bCs/>
          <w:szCs w:val="22"/>
        </w:rPr>
      </w:pPr>
      <w:r>
        <w:rPr>
          <w:szCs w:val="22"/>
        </w:rPr>
        <w:t>Telia Company</w:t>
      </w:r>
      <w:r w:rsidRPr="00F228AA" w:rsidR="00FF7643">
        <w:rPr>
          <w:szCs w:val="22"/>
        </w:rPr>
        <w:t xml:space="preserve"> </w:t>
      </w:r>
      <w:r w:rsidR="00AA3C37">
        <w:rPr>
          <w:szCs w:val="22"/>
        </w:rPr>
        <w:t xml:space="preserve">and Polhem Infra KB entered into </w:t>
      </w:r>
      <w:r>
        <w:rPr>
          <w:szCs w:val="22"/>
        </w:rPr>
        <w:t>the</w:t>
      </w:r>
      <w:r w:rsidR="00AA3C37">
        <w:rPr>
          <w:szCs w:val="22"/>
        </w:rPr>
        <w:t xml:space="preserve"> Master Share Purchase Agreement, pursuant to which </w:t>
      </w:r>
      <w:r w:rsidR="009A1516">
        <w:rPr>
          <w:szCs w:val="22"/>
        </w:rPr>
        <w:t xml:space="preserve">Telia Company </w:t>
      </w:r>
      <w:r w:rsidR="00AA3C37">
        <w:rPr>
          <w:szCs w:val="22"/>
        </w:rPr>
        <w:t xml:space="preserve">will sell its entire stake in </w:t>
      </w:r>
      <w:r>
        <w:rPr>
          <w:szCs w:val="22"/>
        </w:rPr>
        <w:t>Telia Carrier</w:t>
      </w:r>
      <w:r w:rsidR="00AA3C37">
        <w:rPr>
          <w:szCs w:val="22"/>
        </w:rPr>
        <w:t xml:space="preserve"> to Polhem Infra KB’s wholly owned</w:t>
      </w:r>
      <w:r>
        <w:rPr>
          <w:szCs w:val="22"/>
        </w:rPr>
        <w:t>,</w:t>
      </w:r>
      <w:r w:rsidR="00AA3C37">
        <w:rPr>
          <w:szCs w:val="22"/>
        </w:rPr>
        <w:t xml:space="preserve"> indirect </w:t>
      </w:r>
      <w:r w:rsidR="00061760">
        <w:rPr>
          <w:szCs w:val="22"/>
        </w:rPr>
        <w:t>subsidiaries.</w:t>
      </w:r>
      <w:bookmarkEnd w:id="1"/>
      <w:r w:rsidR="00061760">
        <w:rPr>
          <w:szCs w:val="22"/>
        </w:rPr>
        <w:t xml:space="preserve"> </w:t>
      </w:r>
      <w:r w:rsidR="009A1516">
        <w:rPr>
          <w:szCs w:val="22"/>
        </w:rPr>
        <w:t xml:space="preserve"> </w:t>
      </w:r>
      <w:r w:rsidR="006A42DE">
        <w:rPr>
          <w:szCs w:val="22"/>
        </w:rPr>
        <w:t xml:space="preserve">As a result, </w:t>
      </w:r>
      <w:r w:rsidR="009A1516">
        <w:rPr>
          <w:szCs w:val="22"/>
        </w:rPr>
        <w:t>BidCo Us will acquire 100</w:t>
      </w:r>
      <w:r w:rsidR="003B51CD">
        <w:rPr>
          <w:szCs w:val="22"/>
        </w:rPr>
        <w:t>%</w:t>
      </w:r>
      <w:r w:rsidR="009A1516">
        <w:rPr>
          <w:szCs w:val="22"/>
        </w:rPr>
        <w:t xml:space="preserve"> direct ownership and control of Telia Carrier</w:t>
      </w:r>
      <w:r w:rsidR="003B51CD">
        <w:rPr>
          <w:szCs w:val="22"/>
        </w:rPr>
        <w:t>,</w:t>
      </w:r>
      <w:r w:rsidR="009A1516">
        <w:rPr>
          <w:szCs w:val="22"/>
        </w:rPr>
        <w:t xml:space="preserve"> and Polhem Infra KB will acquire 100</w:t>
      </w:r>
      <w:r w:rsidR="003B51CD">
        <w:rPr>
          <w:szCs w:val="22"/>
        </w:rPr>
        <w:t>%</w:t>
      </w:r>
      <w:r w:rsidR="009A1516">
        <w:rPr>
          <w:szCs w:val="22"/>
        </w:rPr>
        <w:t xml:space="preserve"> indirect ownership and control of Telia Carrier.  </w:t>
      </w:r>
      <w:r w:rsidR="00105BE3">
        <w:rPr>
          <w:bCs/>
          <w:szCs w:val="22"/>
        </w:rPr>
        <w:t>Applicants do not request streamlined processing and</w:t>
      </w:r>
      <w:r w:rsidRPr="00811A36" w:rsidR="00811A36">
        <w:rPr>
          <w:bCs/>
          <w:szCs w:val="22"/>
        </w:rPr>
        <w:t xml:space="preserve"> assert that a grant of the application would serve the public interest, convenience, and necessi</w:t>
      </w:r>
      <w:r w:rsidR="00105BE3">
        <w:rPr>
          <w:bCs/>
          <w:szCs w:val="22"/>
        </w:rPr>
        <w:t>ty</w:t>
      </w:r>
      <w:r w:rsidRPr="00811A36" w:rsidR="00811A36">
        <w:rPr>
          <w:bCs/>
          <w:szCs w:val="22"/>
        </w:rPr>
        <w:t>.</w:t>
      </w:r>
      <w:r>
        <w:rPr>
          <w:bCs/>
          <w:szCs w:val="22"/>
          <w:vertAlign w:val="superscript"/>
        </w:rPr>
        <w:footnoteReference w:id="7"/>
      </w:r>
    </w:p>
    <w:p w:rsidR="003166D8" w:rsidP="003166D8">
      <w:pPr>
        <w:pStyle w:val="NoSpacing"/>
        <w:rPr>
          <w:bCs/>
          <w:szCs w:val="22"/>
        </w:rPr>
      </w:pPr>
    </w:p>
    <w:p w:rsidR="003166D8" w:rsidRPr="00E7766F" w:rsidP="00851098">
      <w:pPr>
        <w:pStyle w:val="NoSpacing"/>
        <w:ind w:firstLine="720"/>
        <w:rPr>
          <w:szCs w:val="22"/>
        </w:rPr>
      </w:pPr>
      <w:r w:rsidRPr="00E7766F">
        <w:rPr>
          <w:u w:val="single"/>
        </w:rPr>
        <w:t>Referral to Executive Branch Agencies</w:t>
      </w:r>
      <w:r w:rsidRPr="00E7766F">
        <w:t>. Through this Public Notice, pursuant to Commission practice, this application for transfer of domestic section 214 authority and the associated international section 214 applications,</w:t>
      </w:r>
      <w:r w:rsidRPr="00E7766F" w:rsidR="00290491">
        <w:rPr>
          <w:color w:val="000000"/>
          <w:shd w:val="clear" w:color="auto" w:fill="FFFFFF"/>
        </w:rPr>
        <w:t xml:space="preserve"> </w:t>
      </w:r>
      <w:r w:rsidRPr="00E7766F" w:rsidR="00E7766F">
        <w:rPr>
          <w:color w:val="000000"/>
          <w:shd w:val="clear" w:color="auto" w:fill="FFFFFF"/>
        </w:rPr>
        <w:t>ITC-T/C-20201015-00183</w:t>
      </w:r>
      <w:r w:rsidRPr="00E7766F">
        <w:t>, are being referred to the relevant Executive Branch agencies for their views on any national security, law enforcement, foreign policy or trade policy concerns related to the foreign ownership of the Applicants.</w:t>
      </w:r>
      <w:r>
        <w:rPr>
          <w:rStyle w:val="FootnoteReference"/>
        </w:rPr>
        <w:footnoteReference w:id="8"/>
      </w:r>
    </w:p>
    <w:p w:rsidR="008E2BD4" w:rsidP="00061760">
      <w:pPr>
        <w:pStyle w:val="NoSpacing"/>
        <w:ind w:firstLine="720"/>
        <w:rPr>
          <w:bCs/>
          <w:szCs w:val="22"/>
        </w:rPr>
      </w:pPr>
    </w:p>
    <w:p w:rsidR="00B32C4C" w:rsidP="00C431A8">
      <w:pPr>
        <w:ind w:firstLine="720"/>
        <w:rPr>
          <w:szCs w:val="22"/>
        </w:rPr>
      </w:pPr>
      <w:r>
        <w:rPr>
          <w:szCs w:val="22"/>
        </w:rPr>
        <w:t xml:space="preserve">Domestic Section 214 Application Filed for the </w:t>
      </w:r>
      <w:r w:rsidR="00F30EE7">
        <w:rPr>
          <w:szCs w:val="22"/>
        </w:rPr>
        <w:t>Transfer of Control of</w:t>
      </w:r>
    </w:p>
    <w:p w:rsidR="00E7033D" w:rsidP="00105BE3">
      <w:pPr>
        <w:ind w:left="720"/>
        <w:rPr>
          <w:szCs w:val="22"/>
        </w:rPr>
      </w:pPr>
      <w:r>
        <w:rPr>
          <w:szCs w:val="22"/>
        </w:rPr>
        <w:t>Tel</w:t>
      </w:r>
      <w:r w:rsidR="003B51CD">
        <w:rPr>
          <w:szCs w:val="22"/>
        </w:rPr>
        <w:t>ia</w:t>
      </w:r>
      <w:r>
        <w:rPr>
          <w:szCs w:val="22"/>
        </w:rPr>
        <w:t xml:space="preserve"> Carrier U.S. Inc. to Oura Bid</w:t>
      </w:r>
      <w:r w:rsidR="00105BE3">
        <w:rPr>
          <w:szCs w:val="22"/>
        </w:rPr>
        <w:t>C</w:t>
      </w:r>
      <w:r>
        <w:rPr>
          <w:szCs w:val="22"/>
        </w:rPr>
        <w:t>o US, Inc.</w:t>
      </w:r>
      <w:r w:rsidR="00427384">
        <w:rPr>
          <w:szCs w:val="22"/>
        </w:rPr>
        <w:t xml:space="preserve">, </w:t>
      </w:r>
      <w:r w:rsidR="008C294A">
        <w:rPr>
          <w:szCs w:val="22"/>
        </w:rPr>
        <w:t>WC Docket No. 20-</w:t>
      </w:r>
      <w:r w:rsidR="00A2249E">
        <w:rPr>
          <w:szCs w:val="22"/>
        </w:rPr>
        <w:t>344</w:t>
      </w:r>
      <w:r w:rsidR="008C294A">
        <w:rPr>
          <w:szCs w:val="22"/>
        </w:rPr>
        <w:t xml:space="preserve"> </w:t>
      </w:r>
      <w:r w:rsidR="00427384">
        <w:rPr>
          <w:szCs w:val="22"/>
        </w:rPr>
        <w:t xml:space="preserve">(filed </w:t>
      </w:r>
      <w:r w:rsidR="00A2249E">
        <w:rPr>
          <w:szCs w:val="22"/>
        </w:rPr>
        <w:t>Oct</w:t>
      </w:r>
      <w:r w:rsidR="002336F5">
        <w:rPr>
          <w:szCs w:val="22"/>
        </w:rPr>
        <w:t>.</w:t>
      </w:r>
      <w:r w:rsidR="00D252B2">
        <w:rPr>
          <w:szCs w:val="22"/>
        </w:rPr>
        <w:t xml:space="preserve"> </w:t>
      </w:r>
      <w:r w:rsidR="00A2249E">
        <w:rPr>
          <w:szCs w:val="22"/>
        </w:rPr>
        <w:t>1</w:t>
      </w:r>
      <w:r w:rsidR="00E56EEF">
        <w:rPr>
          <w:szCs w:val="22"/>
        </w:rPr>
        <w:t>5</w:t>
      </w:r>
      <w:r w:rsidR="00427384">
        <w:rPr>
          <w:szCs w:val="22"/>
        </w:rPr>
        <w:t>, 2020).</w:t>
      </w:r>
    </w:p>
    <w:p w:rsidR="003724F8" w:rsidP="00F10A01">
      <w:pPr>
        <w:rPr>
          <w:szCs w:val="22"/>
        </w:rPr>
      </w:pPr>
    </w:p>
    <w:p w:rsidR="00811A36" w:rsidP="00811A36">
      <w:pPr>
        <w:autoSpaceDE w:val="0"/>
        <w:autoSpaceDN w:val="0"/>
        <w:adjustRightInd w:val="0"/>
        <w:rPr>
          <w:szCs w:val="22"/>
        </w:rPr>
      </w:pPr>
      <w:r w:rsidRPr="00B713DE">
        <w:rPr>
          <w:b/>
          <w:szCs w:val="22"/>
          <w:u w:val="single"/>
        </w:rPr>
        <w:t>GENERAL INFORMATION</w:t>
      </w:r>
    </w:p>
    <w:p w:rsidR="00811A36" w:rsidP="00811A36">
      <w:pPr>
        <w:autoSpaceDE w:val="0"/>
        <w:autoSpaceDN w:val="0"/>
        <w:adjustRightInd w:val="0"/>
        <w:rPr>
          <w:szCs w:val="22"/>
        </w:rPr>
      </w:pPr>
    </w:p>
    <w:p w:rsidR="00811A36" w:rsidRPr="00EC66CA" w:rsidP="00811A36">
      <w:pPr>
        <w:autoSpaceDE w:val="0"/>
        <w:autoSpaceDN w:val="0"/>
        <w:adjustRightInd w:val="0"/>
        <w:spacing w:after="120"/>
        <w:ind w:firstLine="720"/>
        <w:rPr>
          <w:szCs w:val="22"/>
        </w:rPr>
      </w:pPr>
      <w:r w:rsidRPr="00EC66CA">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811A36" w:rsidRPr="00EC66CA" w:rsidP="00811A36">
      <w:pPr>
        <w:autoSpaceDE w:val="0"/>
        <w:autoSpaceDN w:val="0"/>
        <w:adjustRightInd w:val="0"/>
        <w:spacing w:after="120"/>
        <w:ind w:firstLine="720"/>
        <w:rPr>
          <w:szCs w:val="22"/>
        </w:rPr>
      </w:pPr>
      <w:r w:rsidRPr="00EC66CA">
        <w:rPr>
          <w:szCs w:val="22"/>
        </w:rPr>
        <w:t xml:space="preserve">Interested parties may file comments and petitions </w:t>
      </w:r>
      <w:r w:rsidRPr="00EC66CA">
        <w:rPr>
          <w:b/>
          <w:szCs w:val="22"/>
        </w:rPr>
        <w:t>on or</w:t>
      </w:r>
      <w:r>
        <w:rPr>
          <w:szCs w:val="22"/>
        </w:rPr>
        <w:t xml:space="preserve"> </w:t>
      </w:r>
      <w:r w:rsidR="00061760">
        <w:rPr>
          <w:b/>
          <w:bCs/>
          <w:szCs w:val="22"/>
        </w:rPr>
        <w:t xml:space="preserve">November </w:t>
      </w:r>
      <w:r w:rsidR="00AE0840">
        <w:rPr>
          <w:b/>
          <w:bCs/>
          <w:szCs w:val="22"/>
        </w:rPr>
        <w:t>17</w:t>
      </w:r>
      <w:r w:rsidRPr="00EC66CA">
        <w:rPr>
          <w:b/>
          <w:szCs w:val="22"/>
        </w:rPr>
        <w:t>,</w:t>
      </w:r>
      <w:r>
        <w:rPr>
          <w:b/>
          <w:szCs w:val="22"/>
        </w:rPr>
        <w:t xml:space="preserve"> 2020</w:t>
      </w:r>
      <w:r w:rsidRPr="00EC66CA">
        <w:rPr>
          <w:szCs w:val="22"/>
        </w:rPr>
        <w:t xml:space="preserve"> and reply comments or oppositions to petitions </w:t>
      </w:r>
      <w:r w:rsidRPr="00EC66CA">
        <w:rPr>
          <w:b/>
          <w:szCs w:val="22"/>
        </w:rPr>
        <w:t xml:space="preserve">on or before </w:t>
      </w:r>
      <w:r w:rsidR="00061760">
        <w:rPr>
          <w:b/>
          <w:szCs w:val="22"/>
        </w:rPr>
        <w:t xml:space="preserve">November </w:t>
      </w:r>
      <w:r w:rsidR="00AE0840">
        <w:rPr>
          <w:b/>
          <w:szCs w:val="22"/>
        </w:rPr>
        <w:t>24</w:t>
      </w:r>
      <w:r w:rsidRPr="00EC66CA">
        <w:rPr>
          <w:b/>
          <w:szCs w:val="22"/>
        </w:rPr>
        <w:t>, 2020</w:t>
      </w:r>
      <w:r w:rsidRPr="00EC66CA">
        <w:rPr>
          <w:szCs w:val="22"/>
        </w:rPr>
        <w:t>.  Comments may be filed using the Commission’s Electronic Comment Filing System (ECFS) or by paper.  All filings must be addressed to the Commission’s Secretary, Office of the Secretary, Federal Communications Commission.</w:t>
      </w:r>
    </w:p>
    <w:p w:rsidR="00811A36" w:rsidP="00811A36">
      <w:pPr>
        <w:numPr>
          <w:ilvl w:val="0"/>
          <w:numId w:val="20"/>
        </w:numPr>
        <w:autoSpaceDE w:val="0"/>
        <w:autoSpaceDN w:val="0"/>
        <w:adjustRightInd w:val="0"/>
        <w:rPr>
          <w:szCs w:val="22"/>
        </w:rPr>
      </w:pPr>
      <w:r w:rsidRPr="00EC66CA">
        <w:rPr>
          <w:szCs w:val="22"/>
        </w:rPr>
        <w:t>Electronic Filers:  Comments may be filed electronically by accessing ECFS at </w:t>
      </w:r>
      <w:hyperlink r:id="rId8" w:history="1">
        <w:r w:rsidRPr="00EC66CA">
          <w:rPr>
            <w:rStyle w:val="Hyperlink"/>
            <w:szCs w:val="22"/>
          </w:rPr>
          <w:t>http://apps.fcc.gov/ecfs/</w:t>
        </w:r>
      </w:hyperlink>
      <w:r w:rsidRPr="00EC66CA">
        <w:rPr>
          <w:szCs w:val="22"/>
        </w:rPr>
        <w:t>.</w:t>
      </w:r>
    </w:p>
    <w:p w:rsidR="00811A36" w:rsidRPr="00EC66CA" w:rsidP="00811A36">
      <w:pPr>
        <w:autoSpaceDE w:val="0"/>
        <w:autoSpaceDN w:val="0"/>
        <w:adjustRightInd w:val="0"/>
        <w:ind w:left="720"/>
        <w:rPr>
          <w:szCs w:val="22"/>
        </w:rPr>
      </w:pPr>
    </w:p>
    <w:p w:rsidR="00811A36" w:rsidP="00811A36">
      <w:pPr>
        <w:numPr>
          <w:ilvl w:val="0"/>
          <w:numId w:val="21"/>
        </w:numPr>
        <w:tabs>
          <w:tab w:val="clear" w:pos="720"/>
        </w:tabs>
        <w:autoSpaceDE w:val="0"/>
        <w:autoSpaceDN w:val="0"/>
        <w:adjustRightInd w:val="0"/>
        <w:rPr>
          <w:szCs w:val="22"/>
        </w:rPr>
      </w:pPr>
      <w:r w:rsidRPr="004D7912">
        <w:rPr>
          <w:i/>
          <w:iCs/>
          <w:szCs w:val="22"/>
        </w:rPr>
        <w:t>Paper Filers</w:t>
      </w:r>
      <w:r w:rsidRPr="004D7912">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811A36" w:rsidRPr="004D7912" w:rsidP="00811A36">
      <w:pPr>
        <w:autoSpaceDE w:val="0"/>
        <w:autoSpaceDN w:val="0"/>
        <w:adjustRightInd w:val="0"/>
        <w:ind w:left="720"/>
        <w:rPr>
          <w:szCs w:val="22"/>
        </w:rPr>
      </w:pPr>
    </w:p>
    <w:p w:rsidR="00811A36" w:rsidRPr="004D7912" w:rsidP="00811A36">
      <w:pPr>
        <w:numPr>
          <w:ilvl w:val="1"/>
          <w:numId w:val="21"/>
        </w:numPr>
        <w:autoSpaceDE w:val="0"/>
        <w:autoSpaceDN w:val="0"/>
        <w:adjustRightInd w:val="0"/>
        <w:rPr>
          <w:szCs w:val="22"/>
        </w:rPr>
      </w:pPr>
      <w:r w:rsidRPr="004D7912">
        <w:rPr>
          <w:szCs w:val="22"/>
        </w:rPr>
        <w:t>Filings can be sent by commercial overnight courier or by first-class or overnight U.S. Postal Service mail.</w:t>
      </w:r>
      <w:r>
        <w:rPr>
          <w:szCs w:val="22"/>
          <w:vertAlign w:val="superscript"/>
        </w:rPr>
        <w:footnoteReference w:id="9"/>
      </w:r>
      <w:r w:rsidRPr="004D7912">
        <w:rPr>
          <w:szCs w:val="22"/>
        </w:rPr>
        <w:t xml:space="preserve">  All filings must be addressed to the Commission’s Secretary, Office of the Secretary, Federal Communications Commission.</w:t>
      </w:r>
    </w:p>
    <w:p w:rsidR="00811A36" w:rsidRPr="004D7912" w:rsidP="00811A36">
      <w:pPr>
        <w:autoSpaceDE w:val="0"/>
        <w:autoSpaceDN w:val="0"/>
        <w:adjustRightInd w:val="0"/>
        <w:ind w:left="720"/>
        <w:rPr>
          <w:szCs w:val="22"/>
        </w:rPr>
      </w:pPr>
    </w:p>
    <w:p w:rsidR="00811A36" w:rsidRPr="0075291B" w:rsidP="00811A36">
      <w:pPr>
        <w:numPr>
          <w:ilvl w:val="1"/>
          <w:numId w:val="21"/>
        </w:numPr>
        <w:autoSpaceDE w:val="0"/>
        <w:autoSpaceDN w:val="0"/>
        <w:adjustRightInd w:val="0"/>
        <w:rPr>
          <w:szCs w:val="22"/>
        </w:rPr>
      </w:pPr>
      <w:r w:rsidRPr="0075291B">
        <w:rPr>
          <w:szCs w:val="22"/>
        </w:rPr>
        <w:t>Commercial overnight mail (other than U.S. Postal Service Express Mail and Priority Mail) must be sent to 9050 Junction Drive, Annapolis Junction, MD 20701.</w:t>
      </w:r>
    </w:p>
    <w:p w:rsidR="00811A36" w:rsidP="00484C58">
      <w:pPr>
        <w:autoSpaceDE w:val="0"/>
        <w:autoSpaceDN w:val="0"/>
        <w:adjustRightInd w:val="0"/>
        <w:spacing w:after="120"/>
        <w:rPr>
          <w:szCs w:val="22"/>
        </w:rPr>
      </w:pPr>
    </w:p>
    <w:p w:rsidR="00811A36" w:rsidRPr="00EC66CA" w:rsidP="00811A36">
      <w:pPr>
        <w:autoSpaceDE w:val="0"/>
        <w:autoSpaceDN w:val="0"/>
        <w:adjustRightInd w:val="0"/>
        <w:spacing w:after="120"/>
        <w:ind w:firstLine="720"/>
        <w:rPr>
          <w:szCs w:val="22"/>
        </w:rPr>
      </w:pPr>
      <w:r w:rsidRPr="00EC66CA">
        <w:rPr>
          <w:szCs w:val="22"/>
        </w:rPr>
        <w:t>People with Disabilities:  To request materials in accessible formats for people with disabilities (braille, large print, electronic files, audio format), send an e-mail to fcc504@fcc.gov or call the Consumer and Governmental Affairs Bureau at 202-418-0530 (voice), 1-888-835-5322 (tty).</w:t>
      </w:r>
    </w:p>
    <w:p w:rsidR="00811A36" w:rsidRPr="00EC66CA" w:rsidP="00811A36">
      <w:pPr>
        <w:autoSpaceDE w:val="0"/>
        <w:autoSpaceDN w:val="0"/>
        <w:adjustRightInd w:val="0"/>
        <w:ind w:firstLine="720"/>
        <w:rPr>
          <w:b/>
          <w:szCs w:val="22"/>
        </w:rPr>
      </w:pPr>
    </w:p>
    <w:p w:rsidR="00811A36" w:rsidRPr="00EC66CA" w:rsidP="00811A36">
      <w:pPr>
        <w:autoSpaceDE w:val="0"/>
        <w:autoSpaceDN w:val="0"/>
        <w:adjustRightInd w:val="0"/>
        <w:ind w:firstLine="720"/>
        <w:rPr>
          <w:b/>
          <w:szCs w:val="22"/>
        </w:rPr>
      </w:pPr>
      <w:r w:rsidRPr="00EC66CA">
        <w:rPr>
          <w:b/>
          <w:szCs w:val="22"/>
        </w:rPr>
        <w:t>In addition, e-mail one copy of each pleading to each of the following:</w:t>
      </w:r>
    </w:p>
    <w:p w:rsidR="00811A36" w:rsidRPr="00EC66CA" w:rsidP="00811A36">
      <w:pPr>
        <w:autoSpaceDE w:val="0"/>
        <w:autoSpaceDN w:val="0"/>
        <w:adjustRightInd w:val="0"/>
        <w:ind w:firstLine="720"/>
        <w:rPr>
          <w:b/>
          <w:szCs w:val="22"/>
        </w:rPr>
      </w:pPr>
    </w:p>
    <w:p w:rsidR="00811A36" w:rsidRPr="00EC66CA" w:rsidP="00811A36">
      <w:pPr>
        <w:numPr>
          <w:ilvl w:val="0"/>
          <w:numId w:val="18"/>
        </w:numPr>
        <w:autoSpaceDE w:val="0"/>
        <w:autoSpaceDN w:val="0"/>
        <w:adjustRightInd w:val="0"/>
        <w:rPr>
          <w:szCs w:val="22"/>
        </w:rPr>
      </w:pPr>
      <w:r w:rsidRPr="00EC66CA">
        <w:rPr>
          <w:szCs w:val="22"/>
        </w:rPr>
        <w:t xml:space="preserve">Tracey Wilson, Competition Policy Division, Wireline Competition Bureau,  </w:t>
      </w:r>
      <w:hyperlink r:id="rId9" w:history="1">
        <w:r w:rsidRPr="00EC66CA">
          <w:rPr>
            <w:rStyle w:val="Hyperlink"/>
            <w:szCs w:val="22"/>
          </w:rPr>
          <w:t>tracey.wilson@fcc.gov</w:t>
        </w:r>
      </w:hyperlink>
      <w:r w:rsidRPr="00EC66CA">
        <w:rPr>
          <w:szCs w:val="22"/>
        </w:rPr>
        <w:t>;</w:t>
      </w:r>
    </w:p>
    <w:p w:rsidR="00811A36" w:rsidRPr="00EC66CA" w:rsidP="00811A36">
      <w:pPr>
        <w:autoSpaceDE w:val="0"/>
        <w:autoSpaceDN w:val="0"/>
        <w:adjustRightInd w:val="0"/>
        <w:ind w:firstLine="720"/>
        <w:rPr>
          <w:szCs w:val="22"/>
        </w:rPr>
      </w:pPr>
    </w:p>
    <w:p w:rsidR="00811A36" w:rsidP="00811A36">
      <w:pPr>
        <w:numPr>
          <w:ilvl w:val="0"/>
          <w:numId w:val="18"/>
        </w:numPr>
        <w:autoSpaceDE w:val="0"/>
        <w:autoSpaceDN w:val="0"/>
        <w:adjustRightInd w:val="0"/>
        <w:rPr>
          <w:szCs w:val="22"/>
        </w:rPr>
      </w:pPr>
      <w:r>
        <w:rPr>
          <w:szCs w:val="22"/>
        </w:rPr>
        <w:t>Dennis Johnson</w:t>
      </w:r>
      <w:r w:rsidRPr="00EC66CA" w:rsidR="00427384">
        <w:rPr>
          <w:szCs w:val="22"/>
        </w:rPr>
        <w:t xml:space="preserve">, Competition Policy Division, Wireline Competition Bureau, </w:t>
      </w:r>
      <w:hyperlink r:id="rId10" w:history="1">
        <w:r w:rsidRPr="00F0178C">
          <w:rPr>
            <w:rStyle w:val="Hyperlink"/>
            <w:szCs w:val="22"/>
          </w:rPr>
          <w:t>dennis.johnson@fcc.gov</w:t>
        </w:r>
      </w:hyperlink>
      <w:r w:rsidRPr="00EC66CA" w:rsidR="00427384">
        <w:rPr>
          <w:szCs w:val="22"/>
        </w:rPr>
        <w:t xml:space="preserve">; </w:t>
      </w:r>
    </w:p>
    <w:p w:rsidR="00811A36" w:rsidP="00811A36">
      <w:pPr>
        <w:pStyle w:val="ListParagraph"/>
        <w:rPr>
          <w:szCs w:val="22"/>
        </w:rPr>
      </w:pPr>
    </w:p>
    <w:p w:rsidR="00811A36" w:rsidRPr="00CE0363" w:rsidP="00811A36">
      <w:pPr>
        <w:numPr>
          <w:ilvl w:val="0"/>
          <w:numId w:val="18"/>
        </w:numPr>
        <w:autoSpaceDE w:val="0"/>
        <w:autoSpaceDN w:val="0"/>
        <w:adjustRightInd w:val="0"/>
        <w:rPr>
          <w:rStyle w:val="Hyperlink"/>
          <w:color w:val="auto"/>
          <w:szCs w:val="22"/>
          <w:u w:val="none"/>
        </w:rPr>
      </w:pPr>
      <w:r w:rsidRPr="00CE0363">
        <w:rPr>
          <w:szCs w:val="22"/>
        </w:rPr>
        <w:t xml:space="preserve">Sumita Mukhoty, Policy Division, International Bureau, </w:t>
      </w:r>
      <w:hyperlink r:id="rId11" w:history="1">
        <w:r w:rsidRPr="00EF0004" w:rsidR="00323D72">
          <w:rPr>
            <w:rStyle w:val="Hyperlink"/>
            <w:szCs w:val="22"/>
          </w:rPr>
          <w:t>sumita.mukhoty@fcc.gov</w:t>
        </w:r>
      </w:hyperlink>
      <w:r>
        <w:rPr>
          <w:rStyle w:val="Hyperlink"/>
          <w:szCs w:val="22"/>
        </w:rPr>
        <w:t>;</w:t>
      </w:r>
    </w:p>
    <w:p w:rsidR="00811A36" w:rsidP="00811A36">
      <w:pPr>
        <w:pStyle w:val="ListParagraph"/>
        <w:rPr>
          <w:rStyle w:val="Hyperlink"/>
          <w:color w:val="auto"/>
          <w:szCs w:val="22"/>
          <w:u w:val="none"/>
        </w:rPr>
      </w:pPr>
    </w:p>
    <w:p w:rsidR="00811A36" w:rsidP="00811A36">
      <w:pPr>
        <w:numPr>
          <w:ilvl w:val="0"/>
          <w:numId w:val="18"/>
        </w:numPr>
        <w:autoSpaceDE w:val="0"/>
        <w:autoSpaceDN w:val="0"/>
        <w:adjustRightInd w:val="0"/>
        <w:rPr>
          <w:szCs w:val="22"/>
        </w:rPr>
      </w:pPr>
      <w:r>
        <w:rPr>
          <w:szCs w:val="22"/>
        </w:rPr>
        <w:t xml:space="preserve">David Krech, Policy Division, International Bureau, </w:t>
      </w:r>
      <w:hyperlink r:id="rId12" w:history="1">
        <w:r>
          <w:rPr>
            <w:rStyle w:val="Hyperlink"/>
            <w:szCs w:val="22"/>
          </w:rPr>
          <w:t>david.krech@fcc.gov</w:t>
        </w:r>
      </w:hyperlink>
      <w:r>
        <w:rPr>
          <w:szCs w:val="22"/>
        </w:rPr>
        <w:t xml:space="preserve">; </w:t>
      </w:r>
      <w:r w:rsidR="00484C58">
        <w:rPr>
          <w:szCs w:val="22"/>
        </w:rPr>
        <w:t>and</w:t>
      </w:r>
    </w:p>
    <w:p w:rsidR="00811A36" w:rsidP="00484C58">
      <w:pPr>
        <w:pStyle w:val="ListParagraph"/>
        <w:ind w:left="0"/>
        <w:rPr>
          <w:szCs w:val="22"/>
        </w:rPr>
      </w:pPr>
    </w:p>
    <w:p w:rsidR="00811A36" w:rsidRPr="00CE0363" w:rsidP="00811A36">
      <w:pPr>
        <w:numPr>
          <w:ilvl w:val="0"/>
          <w:numId w:val="18"/>
        </w:numPr>
        <w:autoSpaceDE w:val="0"/>
        <w:autoSpaceDN w:val="0"/>
        <w:adjustRightInd w:val="0"/>
        <w:rPr>
          <w:szCs w:val="22"/>
        </w:rPr>
      </w:pPr>
      <w:r w:rsidRPr="00CE0363">
        <w:rPr>
          <w:szCs w:val="22"/>
        </w:rPr>
        <w:t xml:space="preserve">Jim Bird, Office of General Counsel, </w:t>
      </w:r>
      <w:hyperlink r:id="rId13" w:history="1">
        <w:r w:rsidRPr="00CE0363">
          <w:rPr>
            <w:rStyle w:val="Hyperlink"/>
            <w:szCs w:val="22"/>
          </w:rPr>
          <w:t>jim.bird@fcc.gov</w:t>
        </w:r>
      </w:hyperlink>
      <w:r w:rsidRPr="00CE0363">
        <w:rPr>
          <w:szCs w:val="22"/>
        </w:rPr>
        <w:t>.</w:t>
      </w:r>
    </w:p>
    <w:p w:rsidR="00811A36" w:rsidRPr="00EC66CA" w:rsidP="00811A36">
      <w:pPr>
        <w:autoSpaceDE w:val="0"/>
        <w:autoSpaceDN w:val="0"/>
        <w:adjustRightInd w:val="0"/>
        <w:ind w:firstLine="720"/>
        <w:rPr>
          <w:szCs w:val="22"/>
        </w:rPr>
      </w:pPr>
    </w:p>
    <w:p w:rsidR="00811A36" w:rsidRPr="00EC66CA" w:rsidP="00811A36">
      <w:pPr>
        <w:autoSpaceDE w:val="0"/>
        <w:autoSpaceDN w:val="0"/>
        <w:adjustRightInd w:val="0"/>
        <w:spacing w:after="120"/>
        <w:ind w:firstLine="720"/>
        <w:rPr>
          <w:szCs w:val="22"/>
        </w:rPr>
      </w:pPr>
      <w:r w:rsidRPr="00EC66CA">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811A36" w:rsidRPr="00EC66CA" w:rsidP="00811A36">
      <w:pPr>
        <w:autoSpaceDE w:val="0"/>
        <w:autoSpaceDN w:val="0"/>
        <w:adjustRightInd w:val="0"/>
        <w:spacing w:after="120"/>
        <w:ind w:firstLine="720"/>
        <w:rPr>
          <w:szCs w:val="22"/>
        </w:rPr>
      </w:pPr>
      <w:r w:rsidRPr="00EC66CA">
        <w:rPr>
          <w:szCs w:val="22"/>
        </w:rPr>
        <w:t xml:space="preserve">The proceeding in this Notice shall be treated as a “permit-but-disclose” proceeding in accordance with the Commission’s </w:t>
      </w:r>
      <w:r w:rsidRPr="00EC66CA">
        <w:rPr>
          <w:i/>
          <w:szCs w:val="22"/>
        </w:rPr>
        <w:t>ex parte</w:t>
      </w:r>
      <w:r w:rsidRPr="00EC66CA">
        <w:rPr>
          <w:szCs w:val="22"/>
        </w:rPr>
        <w:t xml:space="preserve"> rules.  Persons making </w:t>
      </w:r>
      <w:r w:rsidRPr="00EC66CA">
        <w:rPr>
          <w:i/>
          <w:szCs w:val="22"/>
        </w:rPr>
        <w:t>ex parte</w:t>
      </w:r>
      <w:r w:rsidRPr="00EC66C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C66CA">
        <w:rPr>
          <w:i/>
          <w:szCs w:val="22"/>
        </w:rPr>
        <w:t>ex parte</w:t>
      </w:r>
      <w:r w:rsidRPr="00EC66CA">
        <w:rPr>
          <w:szCs w:val="22"/>
        </w:rPr>
        <w:t xml:space="preserve"> presentations are reminded that memoranda summarizing the presentation must (1) list all persons attending or otherwise participating in the meeting at which the </w:t>
      </w:r>
      <w:r w:rsidRPr="00EC66CA">
        <w:rPr>
          <w:i/>
          <w:szCs w:val="22"/>
        </w:rPr>
        <w:t>ex parte</w:t>
      </w:r>
      <w:r w:rsidRPr="00EC66C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t>
      </w:r>
      <w:r w:rsidRPr="00EC66CA">
        <w:rPr>
          <w:szCs w:val="22"/>
        </w:rPr>
        <w:t xml:space="preserve">where such data or arguments can be found) in lieu of summarizing them in the memorandum.  Documents shown or given to Commission staff during </w:t>
      </w:r>
      <w:r w:rsidRPr="00EC66CA">
        <w:rPr>
          <w:i/>
          <w:szCs w:val="22"/>
        </w:rPr>
        <w:t>ex parte</w:t>
      </w:r>
      <w:r w:rsidRPr="00EC66CA">
        <w:rPr>
          <w:szCs w:val="22"/>
        </w:rPr>
        <w:t xml:space="preserve"> meetings are deemed to be written </w:t>
      </w:r>
      <w:r w:rsidRPr="00EC66CA">
        <w:rPr>
          <w:i/>
          <w:szCs w:val="22"/>
        </w:rPr>
        <w:t>ex parte</w:t>
      </w:r>
      <w:r w:rsidRPr="00EC66CA">
        <w:rPr>
          <w:szCs w:val="22"/>
        </w:rPr>
        <w:t xml:space="preserve"> presentations and must be filed consistent with rule 1.1206(b), 47 CFR § 1.1206(b).  Participants in this proceeding should familiarize themselves with the Commission’s </w:t>
      </w:r>
      <w:r w:rsidRPr="00EC66CA">
        <w:rPr>
          <w:i/>
          <w:szCs w:val="22"/>
        </w:rPr>
        <w:t>ex parte</w:t>
      </w:r>
      <w:r w:rsidRPr="00EC66CA">
        <w:rPr>
          <w:szCs w:val="22"/>
        </w:rPr>
        <w:t xml:space="preserve"> rules.</w:t>
      </w:r>
    </w:p>
    <w:p w:rsidR="00811A36" w:rsidRPr="00EC66CA" w:rsidP="00811A36">
      <w:pPr>
        <w:autoSpaceDE w:val="0"/>
        <w:autoSpaceDN w:val="0"/>
        <w:adjustRightInd w:val="0"/>
        <w:spacing w:after="120"/>
        <w:ind w:firstLine="720"/>
        <w:rPr>
          <w:szCs w:val="22"/>
        </w:rPr>
      </w:pPr>
      <w:r w:rsidRPr="00EC66CA">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0"/>
      </w:r>
      <w:r w:rsidRPr="00EC66CA">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811A36" w:rsidP="00811A36">
      <w:pPr>
        <w:autoSpaceDE w:val="0"/>
        <w:autoSpaceDN w:val="0"/>
        <w:adjustRightInd w:val="0"/>
        <w:rPr>
          <w:b/>
          <w:szCs w:val="22"/>
          <w:u w:val="single"/>
        </w:rPr>
      </w:pPr>
    </w:p>
    <w:p w:rsidR="00811A36" w:rsidRPr="006B7F06" w:rsidP="00811A36">
      <w:pPr>
        <w:autoSpaceDE w:val="0"/>
        <w:autoSpaceDN w:val="0"/>
        <w:adjustRightInd w:val="0"/>
        <w:ind w:firstLine="720"/>
        <w:rPr>
          <w:szCs w:val="22"/>
        </w:rPr>
      </w:pPr>
      <w:r>
        <w:rPr>
          <w:szCs w:val="22"/>
        </w:rPr>
        <w:t>For further information, please contact Tracey Wilson at (202) 418-1394 or</w:t>
      </w:r>
      <w:r w:rsidR="001F4141">
        <w:rPr>
          <w:szCs w:val="22"/>
        </w:rPr>
        <w:t xml:space="preserve"> </w:t>
      </w:r>
      <w:r w:rsidR="007549C0">
        <w:rPr>
          <w:szCs w:val="22"/>
        </w:rPr>
        <w:t>Dennis Johnson</w:t>
      </w:r>
      <w:r>
        <w:rPr>
          <w:szCs w:val="22"/>
        </w:rPr>
        <w:t xml:space="preserve"> at (202) 418-</w:t>
      </w:r>
      <w:r w:rsidR="007549C0">
        <w:rPr>
          <w:szCs w:val="22"/>
        </w:rPr>
        <w:t>0809</w:t>
      </w:r>
      <w:r w:rsidRPr="006B7F06">
        <w:rPr>
          <w:szCs w:val="22"/>
        </w:rPr>
        <w:t>.</w:t>
      </w:r>
    </w:p>
    <w:p w:rsidR="00811A36" w:rsidP="00811A36">
      <w:pPr>
        <w:autoSpaceDE w:val="0"/>
        <w:autoSpaceDN w:val="0"/>
        <w:adjustRightInd w:val="0"/>
        <w:ind w:firstLine="720"/>
        <w:rPr>
          <w:szCs w:val="22"/>
        </w:rPr>
      </w:pPr>
    </w:p>
    <w:p w:rsidR="00811A36" w:rsidRPr="008C564D" w:rsidP="00811A36">
      <w:pPr>
        <w:autoSpaceDE w:val="0"/>
        <w:autoSpaceDN w:val="0"/>
        <w:adjustRightInd w:val="0"/>
        <w:rPr>
          <w:szCs w:val="22"/>
        </w:rPr>
      </w:pPr>
    </w:p>
    <w:p w:rsidR="00811A36" w:rsidP="00980DD5">
      <w:pPr>
        <w:autoSpaceDE w:val="0"/>
        <w:autoSpaceDN w:val="0"/>
        <w:adjustRightInd w:val="0"/>
        <w:jc w:val="center"/>
        <w:rPr>
          <w:b/>
          <w:szCs w:val="22"/>
          <w:u w:val="single"/>
        </w:rPr>
      </w:pPr>
      <w:r w:rsidRPr="008C564D">
        <w:rPr>
          <w:b/>
          <w:szCs w:val="22"/>
        </w:rPr>
        <w:t>FCC</w:t>
      </w:r>
    </w:p>
    <w:p w:rsidR="00E7033D">
      <w:pPr>
        <w:autoSpaceDE w:val="0"/>
        <w:autoSpaceDN w:val="0"/>
        <w:adjustRightInd w:val="0"/>
        <w:rPr>
          <w:color w:val="000000"/>
          <w:szCs w:val="22"/>
        </w:rPr>
      </w:pPr>
    </w:p>
    <w:sectPr>
      <w:footerReference w:type="default" r:id="rId14"/>
      <w:headerReference w:type="first" r:id="rId15"/>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2B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12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2B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12B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2BB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F12BB4"/>
  <w:p w:rsidR="00F12B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F4A08">
      <w:r>
        <w:separator/>
      </w:r>
    </w:p>
  </w:footnote>
  <w:footnote w:type="continuationSeparator" w:id="1">
    <w:p w:rsidR="00CF4A08">
      <w:r>
        <w:continuationSeparator/>
      </w:r>
    </w:p>
  </w:footnote>
  <w:footnote w:type="continuationNotice" w:id="2">
    <w:p w:rsidR="00CF4A08"/>
  </w:footnote>
  <w:footnote w:id="3">
    <w:p w:rsidR="00F12BB4" w:rsidRPr="008F6608">
      <w:pPr>
        <w:pStyle w:val="FootnoteText"/>
        <w:rPr>
          <w:sz w:val="20"/>
        </w:rPr>
      </w:pPr>
      <w:r w:rsidRPr="008F6608">
        <w:rPr>
          <w:rStyle w:val="FootnoteReference"/>
          <w:sz w:val="20"/>
        </w:rPr>
        <w:footnoteRef/>
      </w:r>
      <w:r w:rsidRPr="008F6608">
        <w:rPr>
          <w:sz w:val="20"/>
        </w:rPr>
        <w:t xml:space="preserve"> Joint Application for Consent to Transfer Control of Domestic Authority Pursuant to Section 214 of the Communications Act of 1934, As Amended, WC Docket No. 20-344 (filed Oct. </w:t>
      </w:r>
      <w:r>
        <w:rPr>
          <w:sz w:val="20"/>
        </w:rPr>
        <w:t>15</w:t>
      </w:r>
      <w:r w:rsidRPr="008F6608">
        <w:rPr>
          <w:sz w:val="20"/>
        </w:rPr>
        <w:t>, 2020)</w:t>
      </w:r>
      <w:r w:rsidR="006D0C54">
        <w:rPr>
          <w:sz w:val="20"/>
        </w:rPr>
        <w:t xml:space="preserve"> (Application)</w:t>
      </w:r>
      <w:r w:rsidRPr="008F6608">
        <w:rPr>
          <w:sz w:val="20"/>
        </w:rPr>
        <w:t>.</w:t>
      </w:r>
      <w:r>
        <w:rPr>
          <w:sz w:val="20"/>
        </w:rPr>
        <w:t xml:space="preserve">  Applicants filed a supplement to their Application on October 28, 2020.  Letter from Nancy J. Victory, Counsel for Oura BidCo US, Inc., to Marlene H. Dortch, F</w:t>
      </w:r>
      <w:r w:rsidR="003B51CD">
        <w:rPr>
          <w:sz w:val="20"/>
        </w:rPr>
        <w:t>CC</w:t>
      </w:r>
      <w:r>
        <w:rPr>
          <w:sz w:val="20"/>
        </w:rPr>
        <w:t>, WC Docket No. 20-344 (filed Oct. 28, 2020) (Supplement Letter).</w:t>
      </w:r>
    </w:p>
  </w:footnote>
  <w:footnote w:id="4">
    <w:p w:rsidR="00F12BB4" w:rsidRPr="00223D92" w:rsidP="00A2249E">
      <w:pPr>
        <w:spacing w:after="120"/>
        <w:rPr>
          <w:sz w:val="20"/>
        </w:rPr>
      </w:pPr>
      <w:r>
        <w:rPr>
          <w:rStyle w:val="FootnoteReference"/>
        </w:rPr>
        <w:footnoteRef/>
      </w:r>
      <w:r>
        <w:t xml:space="preserve"> </w:t>
      </w:r>
      <w:r w:rsidRPr="00223D92">
        <w:rPr>
          <w:i/>
          <w:sz w:val="20"/>
        </w:rPr>
        <w:t>See</w:t>
      </w:r>
      <w:r w:rsidRPr="00223D92">
        <w:rPr>
          <w:sz w:val="20"/>
        </w:rPr>
        <w:t xml:space="preserve"> 47 U.S.C. § 214; 47 CFR §§ 63.03-04.  Applicants also filed applications for the transfer of authorizations associated with international services</w:t>
      </w:r>
      <w:r w:rsidR="003B51CD">
        <w:rPr>
          <w:sz w:val="20"/>
        </w:rPr>
        <w:t xml:space="preserve"> and a submarine cable</w:t>
      </w:r>
      <w:r w:rsidRPr="00223D92">
        <w:rPr>
          <w:sz w:val="20"/>
        </w:rPr>
        <w:t>.  Any action on this domestic section 214 application is without prejudice to Commission action on other related, pending applications</w:t>
      </w:r>
      <w:r w:rsidRPr="00223D92">
        <w:rPr>
          <w:rFonts w:eastAsia="Calibri"/>
          <w:sz w:val="20"/>
        </w:rPr>
        <w:t xml:space="preserve">.  </w:t>
      </w:r>
    </w:p>
  </w:footnote>
  <w:footnote w:id="5">
    <w:p w:rsidR="006A42DE">
      <w:pPr>
        <w:pStyle w:val="FootnoteText"/>
      </w:pPr>
      <w:r>
        <w:rPr>
          <w:rStyle w:val="FootnoteReference"/>
        </w:rPr>
        <w:footnoteRef/>
      </w:r>
      <w:r>
        <w:t xml:space="preserve"> </w:t>
      </w:r>
      <w:r w:rsidRPr="004F5F15">
        <w:rPr>
          <w:sz w:val="20"/>
        </w:rPr>
        <w:t>Applicants provided additional ownership information in their Application.  Application at 6-8.</w:t>
      </w:r>
    </w:p>
  </w:footnote>
  <w:footnote w:id="6">
    <w:p w:rsidR="00F12BB4" w:rsidRPr="004F5F15">
      <w:pPr>
        <w:pStyle w:val="FootnoteText"/>
        <w:rPr>
          <w:sz w:val="20"/>
        </w:rPr>
      </w:pPr>
      <w:r w:rsidRPr="004F5F15">
        <w:rPr>
          <w:rStyle w:val="FootnoteReference"/>
          <w:sz w:val="20"/>
        </w:rPr>
        <w:footnoteRef/>
      </w:r>
      <w:r w:rsidRPr="004F5F15">
        <w:rPr>
          <w:sz w:val="20"/>
        </w:rPr>
        <w:t xml:space="preserve"> </w:t>
      </w:r>
      <w:bookmarkStart w:id="6" w:name="_Hlk54775741"/>
      <w:r w:rsidR="00D84E3C">
        <w:rPr>
          <w:sz w:val="20"/>
        </w:rPr>
        <w:t>T</w:t>
      </w:r>
      <w:r w:rsidRPr="00D84E3C" w:rsidR="00D84E3C">
        <w:rPr>
          <w:sz w:val="20"/>
        </w:rPr>
        <w:t>he individuals</w:t>
      </w:r>
      <w:r w:rsidR="00D84E3C">
        <w:rPr>
          <w:sz w:val="20"/>
        </w:rPr>
        <w:t xml:space="preserve"> collectively holding a controlling interest</w:t>
      </w:r>
      <w:r w:rsidRPr="00D84E3C" w:rsidR="00D84E3C">
        <w:rPr>
          <w:sz w:val="20"/>
        </w:rPr>
        <w:t xml:space="preserve"> </w:t>
      </w:r>
      <w:r w:rsidR="00851098">
        <w:rPr>
          <w:sz w:val="20"/>
        </w:rPr>
        <w:t>in</w:t>
      </w:r>
      <w:r w:rsidRPr="00D84E3C" w:rsidR="00D84E3C">
        <w:rPr>
          <w:sz w:val="20"/>
        </w:rPr>
        <w:t xml:space="preserve"> the funds, all Swedish citizens and one dual U.S.-Swedish citizen, are listed in the Supplement.</w:t>
      </w:r>
      <w:bookmarkEnd w:id="6"/>
      <w:r>
        <w:rPr>
          <w:sz w:val="20"/>
        </w:rPr>
        <w:t xml:space="preserve">  Supplement Letter at 1, 2.  </w:t>
      </w:r>
    </w:p>
  </w:footnote>
  <w:footnote w:id="7">
    <w:p w:rsidR="00F12BB4" w:rsidP="00811A36">
      <w:pPr>
        <w:pStyle w:val="FootnoteText"/>
        <w:rPr>
          <w:sz w:val="20"/>
        </w:rPr>
      </w:pPr>
      <w:r>
        <w:rPr>
          <w:rStyle w:val="FootnoteReference"/>
          <w:sz w:val="20"/>
        </w:rPr>
        <w:footnoteRef/>
      </w:r>
      <w:r>
        <w:rPr>
          <w:sz w:val="20"/>
        </w:rPr>
        <w:t xml:space="preserve"> </w:t>
      </w:r>
      <w:r>
        <w:rPr>
          <w:color w:val="020100"/>
          <w:sz w:val="20"/>
        </w:rPr>
        <w:t>47 CFR § 63.03(</w:t>
      </w:r>
      <w:r w:rsidR="00E91096">
        <w:rPr>
          <w:color w:val="020100"/>
          <w:sz w:val="20"/>
        </w:rPr>
        <w:t>b)</w:t>
      </w:r>
      <w:r>
        <w:rPr>
          <w:color w:val="020100"/>
          <w:sz w:val="20"/>
        </w:rPr>
        <w:t>.</w:t>
      </w:r>
    </w:p>
  </w:footnote>
  <w:footnote w:id="8">
    <w:p w:rsidR="003166D8" w:rsidRPr="00E54482" w:rsidP="003166D8">
      <w:pPr>
        <w:autoSpaceDE w:val="0"/>
        <w:autoSpaceDN w:val="0"/>
        <w:adjustRightInd w:val="0"/>
        <w:spacing w:after="120"/>
        <w:rPr>
          <w:sz w:val="20"/>
        </w:rPr>
      </w:pPr>
      <w:r w:rsidRPr="00E54482">
        <w:rPr>
          <w:rStyle w:val="FootnoteReference"/>
          <w:sz w:val="20"/>
        </w:rPr>
        <w:footnoteRef/>
      </w:r>
      <w:r w:rsidRPr="00E54482">
        <w:rPr>
          <w:sz w:val="20"/>
        </w:rPr>
        <w:t xml:space="preserve"> </w:t>
      </w:r>
      <w:r w:rsidRPr="00E54482">
        <w:rPr>
          <w:i/>
          <w:iCs/>
          <w:sz w:val="20"/>
        </w:rPr>
        <w:t>See Rules and Policies on Foreign Participation in the U.S. Telecommunications Market; Market Entry and Regulation of Foreign- Affiliated Entities</w:t>
      </w:r>
      <w:r w:rsidRPr="00E54482">
        <w:rPr>
          <w:sz w:val="20"/>
        </w:rPr>
        <w:t xml:space="preserve">, IB Docket Nos. 97-142 and 95-22, Report and Order and Order on Reconsideration, 12 FCC </w:t>
      </w:r>
      <w:r w:rsidRPr="00E54482">
        <w:rPr>
          <w:sz w:val="20"/>
        </w:rPr>
        <w:t>Rcd</w:t>
      </w:r>
      <w:r w:rsidRPr="00E54482">
        <w:rPr>
          <w:sz w:val="20"/>
        </w:rPr>
        <w:t xml:space="preserve"> 23891, 23918-19, paras. 61-63 (1997) (</w:t>
      </w:r>
      <w:r w:rsidRPr="00E54482">
        <w:rPr>
          <w:i/>
          <w:iCs/>
          <w:sz w:val="20"/>
        </w:rPr>
        <w:t>Foreign Participation Order</w:t>
      </w:r>
      <w:r w:rsidRPr="00E54482">
        <w:rPr>
          <w:sz w:val="20"/>
        </w:rPr>
        <w:t xml:space="preserve">), recon. denied, 15 FCC </w:t>
      </w:r>
      <w:r w:rsidRPr="00E54482">
        <w:rPr>
          <w:sz w:val="20"/>
        </w:rPr>
        <w:t>Rcd</w:t>
      </w:r>
      <w:r w:rsidRPr="00E54482">
        <w:rPr>
          <w:sz w:val="20"/>
        </w:rPr>
        <w:t xml:space="preserve"> 18158 (2000).</w:t>
      </w:r>
    </w:p>
  </w:footnote>
  <w:footnote w:id="9">
    <w:p w:rsidR="00F12BB4" w:rsidRPr="006936BB" w:rsidP="00811A36">
      <w:pPr>
        <w:pStyle w:val="FootnoteText"/>
        <w:rPr>
          <w:sz w:val="20"/>
        </w:rPr>
      </w:pPr>
      <w:r w:rsidRPr="00686E16">
        <w:rPr>
          <w:rStyle w:val="FootnoteReference"/>
          <w:sz w:val="20"/>
        </w:rPr>
        <w:footnoteRef/>
      </w:r>
      <w:r w:rsidRPr="00686E16">
        <w:rPr>
          <w:sz w:val="20"/>
        </w:rPr>
        <w:t xml:space="preserve"> </w:t>
      </w:r>
      <w:r w:rsidRPr="006936BB">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FB2998">
        <w:rPr>
          <w:i/>
          <w:iCs/>
          <w:sz w:val="20"/>
        </w:rPr>
        <w:t xml:space="preserve">  FCC Announces Closure of FCC Headquarters Open Window and Change in Hand-Delivery Filing</w:t>
      </w:r>
      <w:r w:rsidRPr="00FB2998">
        <w:rPr>
          <w:sz w:val="20"/>
        </w:rPr>
        <w:t>,</w:t>
      </w:r>
      <w:r w:rsidRPr="00FB2998">
        <w:rPr>
          <w:i/>
          <w:iCs/>
          <w:sz w:val="20"/>
        </w:rPr>
        <w:t xml:space="preserve"> </w:t>
      </w:r>
      <w:r w:rsidRPr="00FB2998">
        <w:rPr>
          <w:sz w:val="20"/>
        </w:rPr>
        <w:t xml:space="preserve">Public Notice, DA 20-304 (rel. Mar. 19, 2020).  </w:t>
      </w:r>
      <w:r w:rsidRPr="00E93AAF">
        <w:rPr>
          <w:b/>
          <w:bCs/>
          <w:color w:val="201F1E"/>
          <w:sz w:val="20"/>
          <w:shd w:val="clear" w:color="auto" w:fill="FFFFFF"/>
        </w:rPr>
        <w:t> </w:t>
      </w:r>
      <w:hyperlink r:id="rId1" w:tgtFrame="_blank" w:history="1">
        <w:r w:rsidRPr="00E93AAF">
          <w:rPr>
            <w:color w:val="0563C1"/>
            <w:sz w:val="20"/>
            <w:u w:val="single"/>
            <w:bdr w:val="none" w:sz="0" w:space="0" w:color="auto" w:frame="1"/>
            <w:shd w:val="clear" w:color="auto" w:fill="FFFFFF"/>
          </w:rPr>
          <w:t>https://www.fcc.gov/document/fcc-closes-headquarters-open-window-and-changes-hand-delivery-policy</w:t>
        </w:r>
      </w:hyperlink>
      <w:r w:rsidRPr="006936BB">
        <w:rPr>
          <w:sz w:val="20"/>
        </w:rPr>
        <w:t>.</w:t>
      </w:r>
      <w:r w:rsidRPr="00E93AAF">
        <w:rPr>
          <w:color w:val="201F1E"/>
          <w:sz w:val="20"/>
          <w:shd w:val="clear" w:color="auto" w:fill="FFFFFF"/>
        </w:rPr>
        <w:t> </w:t>
      </w:r>
    </w:p>
  </w:footnote>
  <w:footnote w:id="10">
    <w:p w:rsidR="00F12BB4" w:rsidRPr="00D77BE4" w:rsidP="00811A36">
      <w:pPr>
        <w:pStyle w:val="FootnoteText"/>
        <w:tabs>
          <w:tab w:val="clear" w:pos="720"/>
        </w:tabs>
        <w:spacing w:after="120"/>
        <w:rPr>
          <w:sz w:val="20"/>
        </w:rPr>
      </w:pPr>
      <w:r w:rsidRPr="00202C10">
        <w:rPr>
          <w:rStyle w:val="FootnoteReference"/>
          <w:sz w:val="20"/>
        </w:rPr>
        <w:footnoteRef/>
      </w:r>
      <w:r w:rsidRPr="00202C10">
        <w:rPr>
          <w:sz w:val="20"/>
        </w:rPr>
        <w:t xml:space="preserve"> </w:t>
      </w:r>
      <w:r w:rsidRPr="00202C10">
        <w:rPr>
          <w:i/>
          <w:sz w:val="20"/>
        </w:rPr>
        <w:t>See</w:t>
      </w:r>
      <w:r w:rsidRPr="00202C10">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2BB4">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F12BB4">
                <w:pPr>
                  <w:rPr>
                    <w:rFonts w:ascii="Arial" w:hAnsi="Arial"/>
                    <w:b/>
                  </w:rPr>
                </w:pPr>
                <w:r>
                  <w:rPr>
                    <w:rFonts w:ascii="Arial" w:hAnsi="Arial"/>
                    <w:b/>
                  </w:rPr>
                  <w:t>Federal Communications Commission</w:t>
                </w:r>
              </w:p>
              <w:p w:rsidR="00F12BB4">
                <w:pPr>
                  <w:rPr>
                    <w:rFonts w:ascii="Arial" w:hAnsi="Arial"/>
                    <w:b/>
                  </w:rPr>
                </w:pPr>
                <w:r>
                  <w:rPr>
                    <w:rFonts w:ascii="Arial" w:hAnsi="Arial"/>
                    <w:b/>
                  </w:rPr>
                  <w:t>45 L</w:t>
                </w:r>
                <w:r>
                  <w:rPr>
                    <w:rFonts w:ascii="Arial" w:hAnsi="Arial"/>
                    <w:b/>
                  </w:rPr>
                  <w:t xml:space="preserve"> St., </w:t>
                </w:r>
                <w:r>
                  <w:rPr>
                    <w:rFonts w:ascii="Arial" w:hAnsi="Arial"/>
                    <w:b/>
                  </w:rPr>
                  <w:t>N.E.</w:t>
                </w:r>
              </w:p>
              <w:p w:rsidR="00F12BB4">
                <w:pPr>
                  <w:rPr>
                    <w:rFonts w:ascii="Arial" w:hAnsi="Arial"/>
                    <w:sz w:val="24"/>
                  </w:rPr>
                </w:pPr>
                <w:r>
                  <w:rPr>
                    <w:rFonts w:ascii="Arial" w:hAnsi="Arial"/>
                    <w:b/>
                  </w:rPr>
                  <w:t>Washington, D.C. 20554</w:t>
                </w:r>
              </w:p>
            </w:txbxContent>
          </v:textbox>
        </v:shape>
      </w:pict>
    </w:r>
    <w:r>
      <w:rPr>
        <w:rFonts w:ascii="News Gothic MT" w:hAnsi="News Gothic MT"/>
        <w:b/>
        <w:kern w:val="28"/>
        <w:sz w:val="96"/>
      </w:rPr>
      <w:t>PUBLIC NOTICE</w:t>
    </w:r>
  </w:p>
  <w:p w:rsidR="00F12BB4">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F12BB4">
                <w:pPr>
                  <w:spacing w:before="40"/>
                  <w:jc w:val="right"/>
                  <w:rPr>
                    <w:rFonts w:ascii="Arial" w:hAnsi="Arial"/>
                    <w:b/>
                    <w:sz w:val="16"/>
                  </w:rPr>
                </w:pPr>
                <w:r>
                  <w:rPr>
                    <w:rFonts w:ascii="Arial" w:hAnsi="Arial"/>
                    <w:b/>
                    <w:sz w:val="16"/>
                  </w:rPr>
                  <w:t>News Media Information 202 / 418-0500</w:t>
                </w:r>
              </w:p>
              <w:p w:rsidR="00F12BB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12BB4">
                <w:pPr>
                  <w:jc w:val="right"/>
                  <w:rPr>
                    <w:rFonts w:ascii="Arial" w:hAnsi="Arial"/>
                    <w:b/>
                    <w:sz w:val="16"/>
                  </w:rPr>
                </w:pPr>
                <w:r>
                  <w:rPr>
                    <w:rFonts w:ascii="Arial" w:hAnsi="Arial"/>
                    <w:b/>
                    <w:sz w:val="16"/>
                  </w:rPr>
                  <w:t>TTY: 1-888-835-5322</w:t>
                </w:r>
              </w:p>
              <w:p w:rsidR="00F12BB4">
                <w:pPr>
                  <w:jc w:val="right"/>
                </w:pPr>
              </w:p>
            </w:txbxContent>
          </v:textbox>
        </v:shape>
      </w:pict>
    </w:r>
  </w:p>
  <w:p w:rsidR="00F12BB4">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2BB4">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989C177C"/>
    <w:lvl w:ilvl="0">
      <w:start w:val="1"/>
      <w:numFmt w:val="decimal"/>
      <w:lvlText w:val="%1)"/>
      <w:lvlJc w:val="left"/>
      <w:pPr>
        <w:ind w:left="90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765F"/>
    <w:rsid w:val="0001135F"/>
    <w:rsid w:val="00014140"/>
    <w:rsid w:val="00017A3A"/>
    <w:rsid w:val="00047626"/>
    <w:rsid w:val="000534AC"/>
    <w:rsid w:val="00061760"/>
    <w:rsid w:val="00062F8B"/>
    <w:rsid w:val="000735C8"/>
    <w:rsid w:val="00082011"/>
    <w:rsid w:val="000848F7"/>
    <w:rsid w:val="000878BC"/>
    <w:rsid w:val="00092F15"/>
    <w:rsid w:val="000B4EDD"/>
    <w:rsid w:val="000F02F7"/>
    <w:rsid w:val="00105BE3"/>
    <w:rsid w:val="001129EB"/>
    <w:rsid w:val="00131B91"/>
    <w:rsid w:val="0013405D"/>
    <w:rsid w:val="00151D52"/>
    <w:rsid w:val="0015217F"/>
    <w:rsid w:val="001558B7"/>
    <w:rsid w:val="0017474D"/>
    <w:rsid w:val="00182681"/>
    <w:rsid w:val="001A3813"/>
    <w:rsid w:val="001B4D16"/>
    <w:rsid w:val="001B7B4F"/>
    <w:rsid w:val="001C38E2"/>
    <w:rsid w:val="001D109A"/>
    <w:rsid w:val="001D43B4"/>
    <w:rsid w:val="001E713C"/>
    <w:rsid w:val="001F4141"/>
    <w:rsid w:val="001F6762"/>
    <w:rsid w:val="001F77A1"/>
    <w:rsid w:val="00202C10"/>
    <w:rsid w:val="0020381F"/>
    <w:rsid w:val="00223D92"/>
    <w:rsid w:val="0022449B"/>
    <w:rsid w:val="002336F5"/>
    <w:rsid w:val="00253247"/>
    <w:rsid w:val="00261896"/>
    <w:rsid w:val="002621B9"/>
    <w:rsid w:val="00262E65"/>
    <w:rsid w:val="00273DFF"/>
    <w:rsid w:val="00283BF2"/>
    <w:rsid w:val="00290491"/>
    <w:rsid w:val="002B16FA"/>
    <w:rsid w:val="002C203E"/>
    <w:rsid w:val="002C22F3"/>
    <w:rsid w:val="002C3B93"/>
    <w:rsid w:val="002D4F32"/>
    <w:rsid w:val="002D6F61"/>
    <w:rsid w:val="00312535"/>
    <w:rsid w:val="003166D8"/>
    <w:rsid w:val="00320BD2"/>
    <w:rsid w:val="00323D72"/>
    <w:rsid w:val="003253A7"/>
    <w:rsid w:val="00353CB5"/>
    <w:rsid w:val="003552A2"/>
    <w:rsid w:val="00356D1E"/>
    <w:rsid w:val="00365194"/>
    <w:rsid w:val="003724F8"/>
    <w:rsid w:val="00385754"/>
    <w:rsid w:val="003A18A0"/>
    <w:rsid w:val="003B51CD"/>
    <w:rsid w:val="003B5CEE"/>
    <w:rsid w:val="003C48E3"/>
    <w:rsid w:val="003D6079"/>
    <w:rsid w:val="004077D0"/>
    <w:rsid w:val="00420065"/>
    <w:rsid w:val="00425C06"/>
    <w:rsid w:val="00427384"/>
    <w:rsid w:val="004331D7"/>
    <w:rsid w:val="00433D8C"/>
    <w:rsid w:val="00434C96"/>
    <w:rsid w:val="00440327"/>
    <w:rsid w:val="00442EF4"/>
    <w:rsid w:val="004609A4"/>
    <w:rsid w:val="00463815"/>
    <w:rsid w:val="00466AEC"/>
    <w:rsid w:val="00475CAD"/>
    <w:rsid w:val="004808FC"/>
    <w:rsid w:val="00482EB0"/>
    <w:rsid w:val="00484C58"/>
    <w:rsid w:val="00494310"/>
    <w:rsid w:val="004A3D3C"/>
    <w:rsid w:val="004B4D17"/>
    <w:rsid w:val="004C712F"/>
    <w:rsid w:val="004D06DF"/>
    <w:rsid w:val="004D7912"/>
    <w:rsid w:val="004D7DCB"/>
    <w:rsid w:val="004F3603"/>
    <w:rsid w:val="004F5F15"/>
    <w:rsid w:val="004F6F64"/>
    <w:rsid w:val="00536E68"/>
    <w:rsid w:val="00547800"/>
    <w:rsid w:val="0056058F"/>
    <w:rsid w:val="0059273A"/>
    <w:rsid w:val="005932BA"/>
    <w:rsid w:val="0059597B"/>
    <w:rsid w:val="005A64A7"/>
    <w:rsid w:val="005B5ED2"/>
    <w:rsid w:val="005C403A"/>
    <w:rsid w:val="005C74D1"/>
    <w:rsid w:val="005F1959"/>
    <w:rsid w:val="005F2F84"/>
    <w:rsid w:val="005F446B"/>
    <w:rsid w:val="0060101C"/>
    <w:rsid w:val="0060106A"/>
    <w:rsid w:val="00604A3C"/>
    <w:rsid w:val="00604CFF"/>
    <w:rsid w:val="0061137C"/>
    <w:rsid w:val="00616118"/>
    <w:rsid w:val="00616221"/>
    <w:rsid w:val="006165C8"/>
    <w:rsid w:val="00623410"/>
    <w:rsid w:val="0064295C"/>
    <w:rsid w:val="00656071"/>
    <w:rsid w:val="0065680A"/>
    <w:rsid w:val="00673B35"/>
    <w:rsid w:val="006768CC"/>
    <w:rsid w:val="0067757A"/>
    <w:rsid w:val="00686E16"/>
    <w:rsid w:val="006936BB"/>
    <w:rsid w:val="00694EFB"/>
    <w:rsid w:val="006A082D"/>
    <w:rsid w:val="006A2F81"/>
    <w:rsid w:val="006A42DE"/>
    <w:rsid w:val="006B1AE4"/>
    <w:rsid w:val="006B5C06"/>
    <w:rsid w:val="006B60B1"/>
    <w:rsid w:val="006B7F06"/>
    <w:rsid w:val="006C32C8"/>
    <w:rsid w:val="006C591C"/>
    <w:rsid w:val="006C617B"/>
    <w:rsid w:val="006D0C54"/>
    <w:rsid w:val="006E3E11"/>
    <w:rsid w:val="006E61ED"/>
    <w:rsid w:val="006E7452"/>
    <w:rsid w:val="0070052A"/>
    <w:rsid w:val="00706D49"/>
    <w:rsid w:val="0071041E"/>
    <w:rsid w:val="007123F8"/>
    <w:rsid w:val="00713D98"/>
    <w:rsid w:val="007176FE"/>
    <w:rsid w:val="00724722"/>
    <w:rsid w:val="00730998"/>
    <w:rsid w:val="00733B9B"/>
    <w:rsid w:val="007368E1"/>
    <w:rsid w:val="0075291B"/>
    <w:rsid w:val="007549C0"/>
    <w:rsid w:val="00760269"/>
    <w:rsid w:val="00764774"/>
    <w:rsid w:val="00772469"/>
    <w:rsid w:val="00780F55"/>
    <w:rsid w:val="00792BF3"/>
    <w:rsid w:val="007A3826"/>
    <w:rsid w:val="007A67AD"/>
    <w:rsid w:val="007C1485"/>
    <w:rsid w:val="007C263F"/>
    <w:rsid w:val="007C293A"/>
    <w:rsid w:val="007C74F9"/>
    <w:rsid w:val="007F08D0"/>
    <w:rsid w:val="007F2293"/>
    <w:rsid w:val="00811A36"/>
    <w:rsid w:val="00813C6D"/>
    <w:rsid w:val="008301AE"/>
    <w:rsid w:val="0084778A"/>
    <w:rsid w:val="00851098"/>
    <w:rsid w:val="0085579D"/>
    <w:rsid w:val="00861A47"/>
    <w:rsid w:val="00863C6C"/>
    <w:rsid w:val="00863E01"/>
    <w:rsid w:val="0086691C"/>
    <w:rsid w:val="008675C7"/>
    <w:rsid w:val="00872969"/>
    <w:rsid w:val="0087554B"/>
    <w:rsid w:val="00877D35"/>
    <w:rsid w:val="00880289"/>
    <w:rsid w:val="008A126F"/>
    <w:rsid w:val="008B1A1F"/>
    <w:rsid w:val="008C294A"/>
    <w:rsid w:val="008C564D"/>
    <w:rsid w:val="008C7EC1"/>
    <w:rsid w:val="008D6236"/>
    <w:rsid w:val="008E27B4"/>
    <w:rsid w:val="008E2BD4"/>
    <w:rsid w:val="008F19D1"/>
    <w:rsid w:val="008F6608"/>
    <w:rsid w:val="008F6981"/>
    <w:rsid w:val="00903154"/>
    <w:rsid w:val="00903DE0"/>
    <w:rsid w:val="00904A11"/>
    <w:rsid w:val="00907310"/>
    <w:rsid w:val="009075DA"/>
    <w:rsid w:val="0090771F"/>
    <w:rsid w:val="00915200"/>
    <w:rsid w:val="00946BB5"/>
    <w:rsid w:val="00950639"/>
    <w:rsid w:val="00954D1A"/>
    <w:rsid w:val="009633EF"/>
    <w:rsid w:val="0098015F"/>
    <w:rsid w:val="00980DD5"/>
    <w:rsid w:val="00987A6E"/>
    <w:rsid w:val="009A0D7F"/>
    <w:rsid w:val="009A1516"/>
    <w:rsid w:val="009A177E"/>
    <w:rsid w:val="009A713A"/>
    <w:rsid w:val="009B0128"/>
    <w:rsid w:val="009B1DD6"/>
    <w:rsid w:val="009B6797"/>
    <w:rsid w:val="009C0966"/>
    <w:rsid w:val="009C1C23"/>
    <w:rsid w:val="009C3EC2"/>
    <w:rsid w:val="009C48C3"/>
    <w:rsid w:val="009D001C"/>
    <w:rsid w:val="009E14EC"/>
    <w:rsid w:val="009E1C94"/>
    <w:rsid w:val="00A11865"/>
    <w:rsid w:val="00A15248"/>
    <w:rsid w:val="00A168B4"/>
    <w:rsid w:val="00A2249E"/>
    <w:rsid w:val="00A22D3A"/>
    <w:rsid w:val="00A25C41"/>
    <w:rsid w:val="00A36652"/>
    <w:rsid w:val="00A36CAA"/>
    <w:rsid w:val="00A441EC"/>
    <w:rsid w:val="00A47815"/>
    <w:rsid w:val="00A54BA6"/>
    <w:rsid w:val="00A55591"/>
    <w:rsid w:val="00A55F2F"/>
    <w:rsid w:val="00A74BB4"/>
    <w:rsid w:val="00A87F56"/>
    <w:rsid w:val="00A92C9E"/>
    <w:rsid w:val="00AA3C37"/>
    <w:rsid w:val="00AB1965"/>
    <w:rsid w:val="00AC5D6D"/>
    <w:rsid w:val="00AD0360"/>
    <w:rsid w:val="00AD3B5B"/>
    <w:rsid w:val="00AE0840"/>
    <w:rsid w:val="00AE0DF4"/>
    <w:rsid w:val="00AE1B59"/>
    <w:rsid w:val="00AF7656"/>
    <w:rsid w:val="00B00CBF"/>
    <w:rsid w:val="00B02CE4"/>
    <w:rsid w:val="00B104B6"/>
    <w:rsid w:val="00B32C4C"/>
    <w:rsid w:val="00B33C04"/>
    <w:rsid w:val="00B42F46"/>
    <w:rsid w:val="00B62893"/>
    <w:rsid w:val="00B65947"/>
    <w:rsid w:val="00B713DE"/>
    <w:rsid w:val="00B73AED"/>
    <w:rsid w:val="00B73E5D"/>
    <w:rsid w:val="00B908C9"/>
    <w:rsid w:val="00B96E53"/>
    <w:rsid w:val="00BA3EAE"/>
    <w:rsid w:val="00BC1262"/>
    <w:rsid w:val="00BC53D8"/>
    <w:rsid w:val="00BC7555"/>
    <w:rsid w:val="00BD13BC"/>
    <w:rsid w:val="00BF0B00"/>
    <w:rsid w:val="00C073A9"/>
    <w:rsid w:val="00C117C2"/>
    <w:rsid w:val="00C23010"/>
    <w:rsid w:val="00C31C73"/>
    <w:rsid w:val="00C345ED"/>
    <w:rsid w:val="00C431A8"/>
    <w:rsid w:val="00C45767"/>
    <w:rsid w:val="00C46822"/>
    <w:rsid w:val="00C5124C"/>
    <w:rsid w:val="00C542DB"/>
    <w:rsid w:val="00C56F64"/>
    <w:rsid w:val="00C612FD"/>
    <w:rsid w:val="00C7455C"/>
    <w:rsid w:val="00C749BC"/>
    <w:rsid w:val="00C75DF3"/>
    <w:rsid w:val="00C97775"/>
    <w:rsid w:val="00CA2353"/>
    <w:rsid w:val="00CB08EA"/>
    <w:rsid w:val="00CD1899"/>
    <w:rsid w:val="00CE0363"/>
    <w:rsid w:val="00CE03DE"/>
    <w:rsid w:val="00CE0A2E"/>
    <w:rsid w:val="00CE279A"/>
    <w:rsid w:val="00CF4A08"/>
    <w:rsid w:val="00D049E5"/>
    <w:rsid w:val="00D04DB0"/>
    <w:rsid w:val="00D05FBC"/>
    <w:rsid w:val="00D111DF"/>
    <w:rsid w:val="00D20F6D"/>
    <w:rsid w:val="00D22DA5"/>
    <w:rsid w:val="00D252B2"/>
    <w:rsid w:val="00D26671"/>
    <w:rsid w:val="00D75B96"/>
    <w:rsid w:val="00D77BE4"/>
    <w:rsid w:val="00D8275A"/>
    <w:rsid w:val="00D84E3C"/>
    <w:rsid w:val="00D9368F"/>
    <w:rsid w:val="00DB59FD"/>
    <w:rsid w:val="00DD0968"/>
    <w:rsid w:val="00DD4443"/>
    <w:rsid w:val="00DE014A"/>
    <w:rsid w:val="00DE1CC5"/>
    <w:rsid w:val="00DF1AD9"/>
    <w:rsid w:val="00DF39AC"/>
    <w:rsid w:val="00E54482"/>
    <w:rsid w:val="00E54722"/>
    <w:rsid w:val="00E55A96"/>
    <w:rsid w:val="00E56EEF"/>
    <w:rsid w:val="00E7033D"/>
    <w:rsid w:val="00E7766F"/>
    <w:rsid w:val="00E90A56"/>
    <w:rsid w:val="00E91096"/>
    <w:rsid w:val="00E93AAF"/>
    <w:rsid w:val="00E93D4E"/>
    <w:rsid w:val="00E956C7"/>
    <w:rsid w:val="00E97B58"/>
    <w:rsid w:val="00EA53A7"/>
    <w:rsid w:val="00EA7613"/>
    <w:rsid w:val="00EB2E3F"/>
    <w:rsid w:val="00EB709F"/>
    <w:rsid w:val="00EC0FDA"/>
    <w:rsid w:val="00EC65F7"/>
    <w:rsid w:val="00EC66CA"/>
    <w:rsid w:val="00EC73F3"/>
    <w:rsid w:val="00ED40B2"/>
    <w:rsid w:val="00ED40B7"/>
    <w:rsid w:val="00EE37C8"/>
    <w:rsid w:val="00EF0004"/>
    <w:rsid w:val="00EF42FC"/>
    <w:rsid w:val="00F00075"/>
    <w:rsid w:val="00F0178C"/>
    <w:rsid w:val="00F05755"/>
    <w:rsid w:val="00F10A01"/>
    <w:rsid w:val="00F12BB4"/>
    <w:rsid w:val="00F16E12"/>
    <w:rsid w:val="00F228AA"/>
    <w:rsid w:val="00F243D1"/>
    <w:rsid w:val="00F25C6B"/>
    <w:rsid w:val="00F3092F"/>
    <w:rsid w:val="00F30EE7"/>
    <w:rsid w:val="00F72782"/>
    <w:rsid w:val="00F848A9"/>
    <w:rsid w:val="00F902B3"/>
    <w:rsid w:val="00FA546C"/>
    <w:rsid w:val="00FA57D9"/>
    <w:rsid w:val="00FA7864"/>
    <w:rsid w:val="00FB2998"/>
    <w:rsid w:val="00FB729A"/>
    <w:rsid w:val="00FC2F88"/>
    <w:rsid w:val="00FC3E30"/>
    <w:rsid w:val="00FC4049"/>
    <w:rsid w:val="00FE52A3"/>
    <w:rsid w:val="00FF7643"/>
    <w:rsid w:val="00FF7EF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811A36"/>
    <w:rPr>
      <w:color w:val="605E5C"/>
      <w:shd w:val="clear" w:color="auto" w:fill="E1DFDD"/>
    </w:rPr>
  </w:style>
  <w:style w:type="character" w:customStyle="1" w:styleId="UnresolvedMention">
    <w:name w:val="Unresolved Mention"/>
    <w:rsid w:val="001F4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ennis.johnson@fcc.gov" TargetMode="External" /><Relationship Id="rId11" Type="http://schemas.openxmlformats.org/officeDocument/2006/relationships/hyperlink" Target="mailto:sumita.mukhoty@fcc.gov" TargetMode="External" /><Relationship Id="rId12" Type="http://schemas.openxmlformats.org/officeDocument/2006/relationships/hyperlink" Target="mailto:david.krech@fcc.gov" TargetMode="External" /><Relationship Id="rId13" Type="http://schemas.openxmlformats.org/officeDocument/2006/relationships/hyperlink" Target="mailto:jim.bird@fcc.gov" TargetMode="External" /><Relationship Id="rId14" Type="http://schemas.openxmlformats.org/officeDocument/2006/relationships/footer" Target="footer3.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tracey.wilson@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