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71251" w:rsidRPr="002A3776" w:rsidP="00B71251" w14:paraId="031F22E5" w14:textId="7D5FC487">
      <w:pPr>
        <w:jc w:val="center"/>
        <w:rPr>
          <w:b/>
          <w:szCs w:val="22"/>
        </w:rPr>
      </w:pPr>
      <w:bookmarkStart w:id="0" w:name="_GoBack"/>
      <w:bookmarkEnd w:id="0"/>
      <w:r w:rsidRPr="002A3776">
        <w:rPr>
          <w:b/>
          <w:kern w:val="0"/>
          <w:szCs w:val="22"/>
        </w:rPr>
        <w:t>Before</w:t>
      </w:r>
      <w:r w:rsidRPr="002A3776">
        <w:rPr>
          <w:b/>
          <w:szCs w:val="22"/>
        </w:rPr>
        <w:t xml:space="preserve"> the</w:t>
      </w:r>
    </w:p>
    <w:p w:rsidR="00B71251" w:rsidRPr="002A3776" w:rsidP="00B71251" w14:paraId="5C8A6602" w14:textId="77777777">
      <w:pPr>
        <w:pStyle w:val="StyleBoldCentered"/>
        <w:rPr>
          <w:rFonts w:ascii="Times New Roman" w:hAnsi="Times New Roman"/>
        </w:rPr>
      </w:pPr>
      <w:r w:rsidRPr="002A3776">
        <w:rPr>
          <w:rFonts w:ascii="Times New Roman" w:hAnsi="Times New Roman"/>
        </w:rPr>
        <w:t>F</w:t>
      </w:r>
      <w:r w:rsidRPr="002A3776">
        <w:rPr>
          <w:rFonts w:ascii="Times New Roman" w:hAnsi="Times New Roman"/>
          <w:caps w:val="0"/>
        </w:rPr>
        <w:t>ederal Communications Commission</w:t>
      </w:r>
    </w:p>
    <w:p w:rsidR="00B71251" w:rsidRPr="002A3776" w:rsidP="00B71251" w14:paraId="44784B1F" w14:textId="77777777">
      <w:pPr>
        <w:pStyle w:val="StyleBoldCentered"/>
        <w:rPr>
          <w:rFonts w:ascii="Times New Roman" w:hAnsi="Times New Roman"/>
        </w:rPr>
      </w:pPr>
      <w:r w:rsidRPr="002A3776">
        <w:rPr>
          <w:rFonts w:ascii="Times New Roman" w:hAnsi="Times New Roman"/>
          <w:caps w:val="0"/>
        </w:rPr>
        <w:t>Washington, D.C. 20554</w:t>
      </w:r>
    </w:p>
    <w:p w:rsidR="00B71251" w:rsidRPr="002A3776" w:rsidP="00B71251" w14:paraId="55E6C06C" w14:textId="77777777">
      <w:pPr>
        <w:rPr>
          <w:szCs w:val="22"/>
        </w:rPr>
      </w:pPr>
    </w:p>
    <w:p w:rsidR="00B71251" w:rsidRPr="002A3776" w:rsidP="00B71251" w14:paraId="1070D91C" w14:textId="77777777">
      <w:pPr>
        <w:rPr>
          <w:szCs w:val="22"/>
        </w:rPr>
      </w:pPr>
    </w:p>
    <w:tbl>
      <w:tblPr>
        <w:tblW w:w="0" w:type="auto"/>
        <w:tblLayout w:type="fixed"/>
        <w:tblLook w:val="04A0"/>
      </w:tblPr>
      <w:tblGrid>
        <w:gridCol w:w="4698"/>
        <w:gridCol w:w="630"/>
        <w:gridCol w:w="4248"/>
      </w:tblGrid>
      <w:tr w14:paraId="23BDA03D" w14:textId="77777777" w:rsidTr="00C97858">
        <w:tblPrEx>
          <w:tblW w:w="0" w:type="auto"/>
          <w:tblLayout w:type="fixed"/>
          <w:tblLook w:val="04A0"/>
        </w:tblPrEx>
        <w:tc>
          <w:tcPr>
            <w:tcW w:w="4698" w:type="dxa"/>
          </w:tcPr>
          <w:p w:rsidR="00B71251" w:rsidRPr="002A3776" w14:paraId="5445D3E6" w14:textId="77777777">
            <w:pPr>
              <w:tabs>
                <w:tab w:val="center" w:pos="4680"/>
              </w:tabs>
              <w:suppressAutoHyphens/>
              <w:rPr>
                <w:spacing w:val="-2"/>
                <w:szCs w:val="22"/>
              </w:rPr>
            </w:pPr>
            <w:r w:rsidRPr="002A3776">
              <w:rPr>
                <w:spacing w:val="-2"/>
                <w:szCs w:val="22"/>
              </w:rPr>
              <w:t>In the Matter of</w:t>
            </w:r>
          </w:p>
          <w:p w:rsidR="00B71251" w:rsidRPr="002A3776" w14:paraId="15DEF866" w14:textId="77777777">
            <w:pPr>
              <w:tabs>
                <w:tab w:val="center" w:pos="4680"/>
              </w:tabs>
              <w:suppressAutoHyphens/>
              <w:rPr>
                <w:spacing w:val="-2"/>
                <w:szCs w:val="22"/>
              </w:rPr>
            </w:pPr>
          </w:p>
          <w:p w:rsidR="006F4566" w:rsidRPr="002A3776" w:rsidP="00C079AF" w14:paraId="3907031B" w14:textId="7642FC63">
            <w:pPr>
              <w:widowControl/>
              <w:autoSpaceDE w:val="0"/>
              <w:autoSpaceDN w:val="0"/>
              <w:adjustRightInd w:val="0"/>
              <w:rPr>
                <w:snapToGrid/>
                <w:kern w:val="0"/>
                <w:szCs w:val="22"/>
              </w:rPr>
            </w:pPr>
            <w:r>
              <w:rPr>
                <w:snapToGrid/>
                <w:kern w:val="0"/>
                <w:szCs w:val="22"/>
              </w:rPr>
              <w:t>3 Rivers</w:t>
            </w:r>
            <w:r w:rsidR="00311E1E">
              <w:rPr>
                <w:snapToGrid/>
                <w:kern w:val="0"/>
                <w:szCs w:val="22"/>
              </w:rPr>
              <w:t xml:space="preserve"> Telephone Cooperative, </w:t>
            </w:r>
            <w:r w:rsidR="005E37F4">
              <w:rPr>
                <w:snapToGrid/>
                <w:kern w:val="0"/>
                <w:szCs w:val="22"/>
              </w:rPr>
              <w:t>Inc.</w:t>
            </w:r>
            <w:r w:rsidR="005035AB">
              <w:rPr>
                <w:snapToGrid/>
                <w:kern w:val="0"/>
                <w:szCs w:val="22"/>
              </w:rPr>
              <w:t xml:space="preserve">, and Siyeh </w:t>
            </w:r>
            <w:r w:rsidR="00401B81">
              <w:rPr>
                <w:snapToGrid/>
                <w:kern w:val="0"/>
                <w:szCs w:val="22"/>
              </w:rPr>
              <w:t>Communications</w:t>
            </w:r>
            <w:r w:rsidR="0056324A">
              <w:rPr>
                <w:snapToGrid/>
                <w:kern w:val="0"/>
                <w:szCs w:val="22"/>
              </w:rPr>
              <w:t xml:space="preserve"> </w:t>
            </w:r>
            <w:r w:rsidRPr="002A3776">
              <w:rPr>
                <w:snapToGrid/>
                <w:kern w:val="0"/>
                <w:szCs w:val="22"/>
              </w:rPr>
              <w:t xml:space="preserve">Application for </w:t>
            </w:r>
            <w:r w:rsidR="00F115D2">
              <w:rPr>
                <w:snapToGrid/>
                <w:kern w:val="0"/>
                <w:szCs w:val="22"/>
              </w:rPr>
              <w:t>Transfer</w:t>
            </w:r>
            <w:r w:rsidRPr="002A3776">
              <w:rPr>
                <w:snapToGrid/>
                <w:kern w:val="0"/>
                <w:szCs w:val="22"/>
              </w:rPr>
              <w:t xml:space="preserve"> of Assets </w:t>
            </w:r>
            <w:r w:rsidR="00092B5F">
              <w:rPr>
                <w:snapToGrid/>
                <w:kern w:val="0"/>
                <w:szCs w:val="22"/>
              </w:rPr>
              <w:t xml:space="preserve">Pursuant to </w:t>
            </w:r>
            <w:r w:rsidR="00DE3A4A">
              <w:rPr>
                <w:snapToGrid/>
                <w:kern w:val="0"/>
                <w:szCs w:val="22"/>
              </w:rPr>
              <w:t xml:space="preserve">Section 214 of the Communications Act </w:t>
            </w:r>
            <w:r w:rsidR="00CE5AF1">
              <w:rPr>
                <w:snapToGrid/>
                <w:kern w:val="0"/>
                <w:szCs w:val="22"/>
              </w:rPr>
              <w:t xml:space="preserve">of 1934, as </w:t>
            </w:r>
            <w:r w:rsidR="00CD4969">
              <w:rPr>
                <w:snapToGrid/>
                <w:kern w:val="0"/>
                <w:szCs w:val="22"/>
              </w:rPr>
              <w:t>A</w:t>
            </w:r>
            <w:r w:rsidR="00CE5AF1">
              <w:rPr>
                <w:snapToGrid/>
                <w:kern w:val="0"/>
                <w:szCs w:val="22"/>
              </w:rPr>
              <w:t>mended</w:t>
            </w:r>
          </w:p>
          <w:p w:rsidR="006F4566" w:rsidP="00C079AF" w14:paraId="03BC7061" w14:textId="36A77F2F">
            <w:pPr>
              <w:widowControl/>
              <w:autoSpaceDE w:val="0"/>
              <w:autoSpaceDN w:val="0"/>
              <w:adjustRightInd w:val="0"/>
              <w:rPr>
                <w:snapToGrid/>
                <w:kern w:val="0"/>
                <w:szCs w:val="22"/>
              </w:rPr>
            </w:pPr>
          </w:p>
          <w:p w:rsidR="00CC6759" w:rsidRPr="002A3776" w:rsidP="00CC6759" w14:paraId="39733A14" w14:textId="77777777">
            <w:pPr>
              <w:widowControl/>
              <w:autoSpaceDE w:val="0"/>
              <w:autoSpaceDN w:val="0"/>
              <w:adjustRightInd w:val="0"/>
              <w:rPr>
                <w:snapToGrid/>
                <w:kern w:val="0"/>
                <w:szCs w:val="22"/>
              </w:rPr>
            </w:pPr>
            <w:r w:rsidRPr="002A3776">
              <w:rPr>
                <w:snapToGrid/>
                <w:kern w:val="0"/>
                <w:szCs w:val="22"/>
              </w:rPr>
              <w:t>Connect America Fund</w:t>
            </w:r>
          </w:p>
          <w:p w:rsidR="00CC6759" w:rsidRPr="002A3776" w:rsidP="00CC6759" w14:paraId="1487E8EF" w14:textId="77777777">
            <w:pPr>
              <w:widowControl/>
              <w:autoSpaceDE w:val="0"/>
              <w:autoSpaceDN w:val="0"/>
              <w:adjustRightInd w:val="0"/>
              <w:rPr>
                <w:snapToGrid/>
                <w:kern w:val="0"/>
                <w:szCs w:val="22"/>
              </w:rPr>
            </w:pPr>
          </w:p>
          <w:p w:rsidR="00CC6759" w:rsidRPr="002A3776" w:rsidP="00CC6759" w14:paraId="3CFFE03B" w14:textId="77777777">
            <w:pPr>
              <w:widowControl/>
              <w:autoSpaceDE w:val="0"/>
              <w:autoSpaceDN w:val="0"/>
              <w:adjustRightInd w:val="0"/>
              <w:rPr>
                <w:snapToGrid/>
                <w:kern w:val="0"/>
                <w:szCs w:val="22"/>
              </w:rPr>
            </w:pPr>
            <w:r w:rsidRPr="002A3776">
              <w:rPr>
                <w:snapToGrid/>
                <w:kern w:val="0"/>
                <w:szCs w:val="22"/>
              </w:rPr>
              <w:t>Developing a Unified Intercarrier Compensation</w:t>
            </w:r>
          </w:p>
          <w:p w:rsidR="00CC6759" w:rsidRPr="002A3776" w:rsidP="00CC6759" w14:paraId="3F4A153F" w14:textId="54CB6F63">
            <w:pPr>
              <w:tabs>
                <w:tab w:val="center" w:pos="4680"/>
              </w:tabs>
              <w:suppressAutoHyphens/>
              <w:rPr>
                <w:snapToGrid/>
                <w:kern w:val="0"/>
                <w:szCs w:val="22"/>
              </w:rPr>
            </w:pPr>
            <w:r w:rsidRPr="002A3776">
              <w:rPr>
                <w:snapToGrid/>
                <w:kern w:val="0"/>
                <w:szCs w:val="22"/>
              </w:rPr>
              <w:t>Regime</w:t>
            </w:r>
          </w:p>
          <w:p w:rsidR="00CC6759" w:rsidRPr="002A3776" w:rsidP="00C079AF" w14:paraId="52C70E0F" w14:textId="77777777">
            <w:pPr>
              <w:widowControl/>
              <w:autoSpaceDE w:val="0"/>
              <w:autoSpaceDN w:val="0"/>
              <w:adjustRightInd w:val="0"/>
              <w:rPr>
                <w:snapToGrid/>
                <w:kern w:val="0"/>
                <w:szCs w:val="22"/>
              </w:rPr>
            </w:pPr>
          </w:p>
          <w:p w:rsidR="00B71251" w:rsidRPr="002A3776" w:rsidP="00C079AF" w14:paraId="73F51A61" w14:textId="6354E7EC">
            <w:pPr>
              <w:rPr>
                <w:szCs w:val="22"/>
              </w:rPr>
            </w:pPr>
          </w:p>
        </w:tc>
        <w:tc>
          <w:tcPr>
            <w:tcW w:w="630" w:type="dxa"/>
          </w:tcPr>
          <w:p w:rsidR="00B71251" w:rsidRPr="002A3776" w14:paraId="1D01F260" w14:textId="77777777">
            <w:pPr>
              <w:tabs>
                <w:tab w:val="center" w:pos="4680"/>
              </w:tabs>
              <w:suppressAutoHyphens/>
              <w:rPr>
                <w:b/>
                <w:spacing w:val="-2"/>
                <w:szCs w:val="22"/>
              </w:rPr>
            </w:pPr>
            <w:r w:rsidRPr="002A3776">
              <w:rPr>
                <w:b/>
                <w:spacing w:val="-2"/>
                <w:szCs w:val="22"/>
              </w:rPr>
              <w:t>)</w:t>
            </w:r>
          </w:p>
          <w:p w:rsidR="00B71251" w:rsidRPr="002A3776" w14:paraId="6EBC1F85" w14:textId="38D3F32E">
            <w:pPr>
              <w:tabs>
                <w:tab w:val="center" w:pos="4680"/>
              </w:tabs>
              <w:suppressAutoHyphens/>
              <w:rPr>
                <w:b/>
                <w:spacing w:val="-2"/>
                <w:szCs w:val="22"/>
              </w:rPr>
            </w:pPr>
            <w:r w:rsidRPr="002A3776">
              <w:rPr>
                <w:b/>
                <w:spacing w:val="-2"/>
                <w:szCs w:val="22"/>
              </w:rPr>
              <w:t>)</w:t>
            </w:r>
          </w:p>
          <w:p w:rsidR="00B71251" w:rsidRPr="002A3776" w14:paraId="42121891" w14:textId="77777777">
            <w:pPr>
              <w:tabs>
                <w:tab w:val="center" w:pos="4680"/>
              </w:tabs>
              <w:suppressAutoHyphens/>
              <w:rPr>
                <w:b/>
                <w:spacing w:val="-2"/>
                <w:szCs w:val="22"/>
              </w:rPr>
            </w:pPr>
            <w:r w:rsidRPr="002A3776">
              <w:rPr>
                <w:b/>
                <w:spacing w:val="-2"/>
                <w:szCs w:val="22"/>
              </w:rPr>
              <w:t>)</w:t>
            </w:r>
          </w:p>
          <w:p w:rsidR="00B71251" w:rsidRPr="002A3776" w14:paraId="4B455834" w14:textId="77777777">
            <w:pPr>
              <w:tabs>
                <w:tab w:val="center" w:pos="4680"/>
              </w:tabs>
              <w:suppressAutoHyphens/>
              <w:rPr>
                <w:b/>
                <w:spacing w:val="-2"/>
                <w:szCs w:val="22"/>
              </w:rPr>
            </w:pPr>
            <w:r w:rsidRPr="002A3776">
              <w:rPr>
                <w:b/>
                <w:spacing w:val="-2"/>
                <w:szCs w:val="22"/>
              </w:rPr>
              <w:t>)</w:t>
            </w:r>
          </w:p>
          <w:p w:rsidR="00B71251" w:rsidRPr="002A3776" w14:paraId="3E55A173" w14:textId="77777777">
            <w:pPr>
              <w:tabs>
                <w:tab w:val="center" w:pos="4680"/>
              </w:tabs>
              <w:suppressAutoHyphens/>
              <w:rPr>
                <w:b/>
                <w:spacing w:val="-2"/>
                <w:szCs w:val="22"/>
              </w:rPr>
            </w:pPr>
            <w:r w:rsidRPr="002A3776">
              <w:rPr>
                <w:b/>
                <w:spacing w:val="-2"/>
                <w:szCs w:val="22"/>
              </w:rPr>
              <w:t>)</w:t>
            </w:r>
          </w:p>
          <w:p w:rsidR="00B71251" w:rsidRPr="002A3776" w14:paraId="761F9B74" w14:textId="77777777">
            <w:pPr>
              <w:tabs>
                <w:tab w:val="center" w:pos="4680"/>
              </w:tabs>
              <w:suppressAutoHyphens/>
              <w:rPr>
                <w:b/>
                <w:spacing w:val="-2"/>
                <w:szCs w:val="22"/>
              </w:rPr>
            </w:pPr>
            <w:r w:rsidRPr="002A3776">
              <w:rPr>
                <w:b/>
                <w:spacing w:val="-2"/>
                <w:szCs w:val="22"/>
              </w:rPr>
              <w:t>)</w:t>
            </w:r>
          </w:p>
          <w:p w:rsidR="00B71251" w:rsidRPr="002A3776" w14:paraId="359BB9D0" w14:textId="77777777">
            <w:pPr>
              <w:tabs>
                <w:tab w:val="center" w:pos="4680"/>
              </w:tabs>
              <w:suppressAutoHyphens/>
              <w:rPr>
                <w:b/>
                <w:spacing w:val="-2"/>
                <w:szCs w:val="22"/>
              </w:rPr>
            </w:pPr>
            <w:r w:rsidRPr="002A3776">
              <w:rPr>
                <w:b/>
                <w:spacing w:val="-2"/>
                <w:szCs w:val="22"/>
              </w:rPr>
              <w:t>)</w:t>
            </w:r>
          </w:p>
          <w:p w:rsidR="00CC6759" w:rsidRPr="002A3776" w:rsidP="00CC6759" w14:paraId="54F964BD" w14:textId="77777777">
            <w:pPr>
              <w:tabs>
                <w:tab w:val="center" w:pos="4680"/>
              </w:tabs>
              <w:suppressAutoHyphens/>
              <w:rPr>
                <w:b/>
                <w:spacing w:val="-2"/>
                <w:szCs w:val="22"/>
              </w:rPr>
            </w:pPr>
            <w:r w:rsidRPr="002A3776">
              <w:rPr>
                <w:b/>
                <w:spacing w:val="-2"/>
                <w:szCs w:val="22"/>
              </w:rPr>
              <w:t>)</w:t>
            </w:r>
          </w:p>
          <w:p w:rsidR="00CC6759" w:rsidRPr="002A3776" w:rsidP="00CC6759" w14:paraId="7E9A8272" w14:textId="77777777">
            <w:pPr>
              <w:tabs>
                <w:tab w:val="center" w:pos="4680"/>
              </w:tabs>
              <w:suppressAutoHyphens/>
              <w:rPr>
                <w:b/>
                <w:spacing w:val="-2"/>
                <w:szCs w:val="22"/>
              </w:rPr>
            </w:pPr>
            <w:r w:rsidRPr="002A3776">
              <w:rPr>
                <w:b/>
                <w:spacing w:val="-2"/>
                <w:szCs w:val="22"/>
              </w:rPr>
              <w:t>)</w:t>
            </w:r>
          </w:p>
          <w:p w:rsidR="00CC6759" w:rsidRPr="002A3776" w:rsidP="00CC6759" w14:paraId="3A25B713" w14:textId="77777777">
            <w:pPr>
              <w:tabs>
                <w:tab w:val="center" w:pos="4680"/>
              </w:tabs>
              <w:suppressAutoHyphens/>
              <w:rPr>
                <w:b/>
                <w:spacing w:val="-2"/>
                <w:szCs w:val="22"/>
              </w:rPr>
            </w:pPr>
            <w:r w:rsidRPr="002A3776">
              <w:rPr>
                <w:b/>
                <w:spacing w:val="-2"/>
                <w:szCs w:val="22"/>
              </w:rPr>
              <w:t>)</w:t>
            </w:r>
          </w:p>
          <w:p w:rsidR="007253EB" w:rsidRPr="002A3776" w:rsidP="00C079AF" w14:paraId="6643F01C" w14:textId="32DF01F0">
            <w:pPr>
              <w:tabs>
                <w:tab w:val="center" w:pos="4680"/>
              </w:tabs>
              <w:suppressAutoHyphens/>
              <w:rPr>
                <w:b/>
                <w:spacing w:val="-2"/>
                <w:szCs w:val="22"/>
              </w:rPr>
            </w:pPr>
            <w:r w:rsidRPr="002A3776">
              <w:rPr>
                <w:b/>
                <w:spacing w:val="-2"/>
                <w:szCs w:val="22"/>
              </w:rPr>
              <w:t>)</w:t>
            </w:r>
          </w:p>
        </w:tc>
        <w:tc>
          <w:tcPr>
            <w:tcW w:w="4248" w:type="dxa"/>
          </w:tcPr>
          <w:p w:rsidR="00B71251" w:rsidRPr="002A3776" w14:paraId="575F5D94" w14:textId="77777777">
            <w:pPr>
              <w:tabs>
                <w:tab w:val="center" w:pos="4680"/>
              </w:tabs>
              <w:suppressAutoHyphens/>
              <w:rPr>
                <w:spacing w:val="-2"/>
                <w:szCs w:val="22"/>
              </w:rPr>
            </w:pPr>
          </w:p>
          <w:p w:rsidR="00FE75E2" w:rsidRPr="002A3776" w14:paraId="7CF992F3" w14:textId="77777777">
            <w:pPr>
              <w:pStyle w:val="TOAHeading"/>
              <w:tabs>
                <w:tab w:val="center" w:pos="4680"/>
              </w:tabs>
              <w:rPr>
                <w:color w:val="000000" w:themeColor="text1"/>
                <w:szCs w:val="22"/>
              </w:rPr>
            </w:pPr>
          </w:p>
          <w:p w:rsidR="007253EB" w:rsidRPr="002A3776" w:rsidP="007253EB" w14:paraId="75F9CE5E" w14:textId="77777777">
            <w:pPr>
              <w:pStyle w:val="TOAHeading"/>
              <w:tabs>
                <w:tab w:val="center" w:pos="4680"/>
              </w:tabs>
              <w:rPr>
                <w:spacing w:val="-2"/>
                <w:szCs w:val="22"/>
              </w:rPr>
            </w:pPr>
            <w:r w:rsidRPr="002A3776">
              <w:rPr>
                <w:spacing w:val="-2"/>
                <w:szCs w:val="22"/>
              </w:rPr>
              <w:t>WC Docket No. 20-85</w:t>
            </w:r>
          </w:p>
          <w:p w:rsidR="00FE75E2" w:rsidRPr="002A3776" w14:paraId="1E619D78" w14:textId="77777777">
            <w:pPr>
              <w:pStyle w:val="TOAHeading"/>
              <w:tabs>
                <w:tab w:val="center" w:pos="4680"/>
              </w:tabs>
              <w:rPr>
                <w:color w:val="000000" w:themeColor="text1"/>
                <w:szCs w:val="22"/>
              </w:rPr>
            </w:pPr>
          </w:p>
          <w:p w:rsidR="007253EB" w:rsidRPr="002A3776" w:rsidP="007253EB" w14:paraId="36E30C6D" w14:textId="77777777">
            <w:pPr>
              <w:pStyle w:val="TOAHeading"/>
              <w:tabs>
                <w:tab w:val="center" w:pos="4680"/>
              </w:tabs>
              <w:rPr>
                <w:spacing w:val="-2"/>
                <w:szCs w:val="22"/>
              </w:rPr>
            </w:pPr>
          </w:p>
          <w:p w:rsidR="007253EB" w:rsidRPr="002A3776" w:rsidP="007253EB" w14:paraId="76E04D33" w14:textId="77777777">
            <w:pPr>
              <w:pStyle w:val="TOAHeading"/>
              <w:tabs>
                <w:tab w:val="center" w:pos="4680"/>
              </w:tabs>
              <w:rPr>
                <w:color w:val="000000" w:themeColor="text1"/>
                <w:szCs w:val="22"/>
              </w:rPr>
            </w:pPr>
          </w:p>
          <w:p w:rsidR="00B71251" w:rsidRPr="002A3776" w14:paraId="6DBE2D2E" w14:textId="77777777">
            <w:pPr>
              <w:pStyle w:val="TOAHeading"/>
              <w:tabs>
                <w:tab w:val="center" w:pos="4680"/>
              </w:tabs>
              <w:rPr>
                <w:spacing w:val="-2"/>
                <w:szCs w:val="22"/>
              </w:rPr>
            </w:pPr>
          </w:p>
          <w:p w:rsidR="00CC6759" w:rsidRPr="002A3776" w:rsidP="00CC6759" w14:paraId="40C444BC" w14:textId="77777777">
            <w:pPr>
              <w:pStyle w:val="TOAHeading"/>
              <w:tabs>
                <w:tab w:val="center" w:pos="4680"/>
              </w:tabs>
              <w:rPr>
                <w:color w:val="000000" w:themeColor="text1"/>
                <w:szCs w:val="22"/>
              </w:rPr>
            </w:pPr>
            <w:r w:rsidRPr="002A3776">
              <w:rPr>
                <w:color w:val="000000" w:themeColor="text1"/>
                <w:szCs w:val="22"/>
              </w:rPr>
              <w:t xml:space="preserve">WC Docket No. 10-90 </w:t>
            </w:r>
          </w:p>
          <w:p w:rsidR="00CC6759" w:rsidRPr="002A3776" w:rsidP="00CC6759" w14:paraId="448DA90D" w14:textId="77777777">
            <w:pPr>
              <w:pStyle w:val="TOAHeading"/>
              <w:tabs>
                <w:tab w:val="center" w:pos="4680"/>
              </w:tabs>
              <w:rPr>
                <w:spacing w:val="-2"/>
                <w:szCs w:val="22"/>
              </w:rPr>
            </w:pPr>
          </w:p>
          <w:p w:rsidR="00CC6759" w:rsidRPr="002A3776" w:rsidP="00CC6759" w14:paraId="099B3FE0" w14:textId="77777777">
            <w:pPr>
              <w:pStyle w:val="TOAHeading"/>
              <w:tabs>
                <w:tab w:val="center" w:pos="4680"/>
              </w:tabs>
              <w:rPr>
                <w:spacing w:val="-2"/>
                <w:szCs w:val="22"/>
              </w:rPr>
            </w:pPr>
            <w:r w:rsidRPr="002A3776">
              <w:rPr>
                <w:spacing w:val="-2"/>
                <w:szCs w:val="22"/>
              </w:rPr>
              <w:t>CC Docket No.  96-45</w:t>
            </w:r>
          </w:p>
          <w:p w:rsidR="007253EB" w:rsidRPr="002A3776" w:rsidP="007253EB" w14:paraId="35E4931B" w14:textId="3770047C">
            <w:pPr>
              <w:pStyle w:val="TOAHeading"/>
              <w:tabs>
                <w:tab w:val="center" w:pos="4680"/>
              </w:tabs>
              <w:rPr>
                <w:spacing w:val="-2"/>
                <w:szCs w:val="22"/>
              </w:rPr>
            </w:pPr>
          </w:p>
          <w:p w:rsidR="00DD7042" w:rsidRPr="002A3776" w:rsidP="00C079AF" w14:paraId="3017FFD0" w14:textId="117D9283">
            <w:pPr>
              <w:tabs>
                <w:tab w:val="center" w:pos="4680"/>
              </w:tabs>
              <w:suppressAutoHyphens/>
              <w:rPr>
                <w:spacing w:val="-2"/>
                <w:szCs w:val="22"/>
              </w:rPr>
            </w:pPr>
          </w:p>
        </w:tc>
      </w:tr>
    </w:tbl>
    <w:p w:rsidR="00B71251" w:rsidRPr="002A3776" w:rsidP="00B71251" w14:paraId="1EEFBAAA" w14:textId="77777777">
      <w:pPr>
        <w:pStyle w:val="StyleBoldCentered"/>
        <w:rPr>
          <w:rFonts w:ascii="Times New Roman" w:hAnsi="Times New Roman"/>
        </w:rPr>
      </w:pPr>
      <w:r w:rsidRPr="002A3776">
        <w:rPr>
          <w:rFonts w:ascii="Times New Roman" w:hAnsi="Times New Roman"/>
        </w:rPr>
        <w:t>Order</w:t>
      </w:r>
    </w:p>
    <w:p w:rsidR="00B71251" w:rsidRPr="002A3776" w:rsidP="00B71251" w14:paraId="6DD8D782" w14:textId="77777777">
      <w:pPr>
        <w:tabs>
          <w:tab w:val="left" w:pos="-720"/>
        </w:tabs>
        <w:suppressAutoHyphens/>
        <w:spacing w:line="225" w:lineRule="auto"/>
        <w:rPr>
          <w:spacing w:val="-2"/>
          <w:szCs w:val="22"/>
        </w:rPr>
      </w:pPr>
    </w:p>
    <w:p w:rsidR="00F81892" w:rsidRPr="002A3776" w:rsidP="00F81892" w14:paraId="32D08891" w14:textId="73BBB643">
      <w:pPr>
        <w:tabs>
          <w:tab w:val="right" w:pos="9360"/>
        </w:tabs>
        <w:rPr>
          <w:b/>
          <w:szCs w:val="22"/>
        </w:rPr>
      </w:pPr>
      <w:r w:rsidRPr="002A3776">
        <w:rPr>
          <w:b/>
          <w:szCs w:val="22"/>
        </w:rPr>
        <w:t xml:space="preserve">Adopted: </w:t>
      </w:r>
      <w:r w:rsidR="001316E8">
        <w:rPr>
          <w:b/>
          <w:szCs w:val="22"/>
        </w:rPr>
        <w:t xml:space="preserve"> </w:t>
      </w:r>
      <w:r w:rsidR="00A13BE7">
        <w:rPr>
          <w:b/>
          <w:szCs w:val="22"/>
        </w:rPr>
        <w:t>November 16</w:t>
      </w:r>
      <w:r w:rsidRPr="002A3776">
        <w:rPr>
          <w:b/>
          <w:szCs w:val="22"/>
        </w:rPr>
        <w:t>, 20</w:t>
      </w:r>
      <w:r w:rsidRPr="002A3776" w:rsidR="00C079AF">
        <w:rPr>
          <w:b/>
          <w:szCs w:val="22"/>
        </w:rPr>
        <w:t>20</w:t>
      </w:r>
      <w:r w:rsidRPr="002A3776">
        <w:rPr>
          <w:b/>
          <w:szCs w:val="22"/>
        </w:rPr>
        <w:tab/>
        <w:t>Released:</w:t>
      </w:r>
      <w:r w:rsidR="009E6763">
        <w:rPr>
          <w:b/>
          <w:szCs w:val="22"/>
        </w:rPr>
        <w:t xml:space="preserve"> </w:t>
      </w:r>
      <w:r w:rsidR="001316E8">
        <w:rPr>
          <w:b/>
          <w:szCs w:val="22"/>
        </w:rPr>
        <w:t xml:space="preserve"> </w:t>
      </w:r>
      <w:r w:rsidR="00A13BE7">
        <w:rPr>
          <w:b/>
          <w:szCs w:val="22"/>
        </w:rPr>
        <w:t>November</w:t>
      </w:r>
      <w:r w:rsidRPr="002A3776" w:rsidR="00A13BE7">
        <w:rPr>
          <w:b/>
          <w:szCs w:val="22"/>
        </w:rPr>
        <w:t xml:space="preserve"> </w:t>
      </w:r>
      <w:r w:rsidR="00A13BE7">
        <w:rPr>
          <w:b/>
          <w:szCs w:val="22"/>
        </w:rPr>
        <w:t>16</w:t>
      </w:r>
      <w:r w:rsidRPr="002A3776">
        <w:rPr>
          <w:b/>
          <w:szCs w:val="22"/>
        </w:rPr>
        <w:t>, 20</w:t>
      </w:r>
      <w:r w:rsidRPr="002A3776" w:rsidR="00C079AF">
        <w:rPr>
          <w:b/>
          <w:szCs w:val="22"/>
        </w:rPr>
        <w:t>20</w:t>
      </w:r>
    </w:p>
    <w:p w:rsidR="00B71251" w:rsidRPr="002A3776" w:rsidP="00B71251" w14:paraId="051403B6" w14:textId="77777777">
      <w:pPr>
        <w:rPr>
          <w:szCs w:val="22"/>
        </w:rPr>
      </w:pPr>
    </w:p>
    <w:p w:rsidR="00B71251" w:rsidRPr="002A3776" w:rsidP="00B71251" w14:paraId="6BDF1935" w14:textId="77777777">
      <w:pPr>
        <w:rPr>
          <w:szCs w:val="22"/>
        </w:rPr>
      </w:pPr>
      <w:r w:rsidRPr="002A3776">
        <w:rPr>
          <w:szCs w:val="22"/>
        </w:rPr>
        <w:t>By the Chief, Wireline Competition Bureau:</w:t>
      </w:r>
    </w:p>
    <w:p w:rsidR="00337167" w:rsidRPr="002A3776" w:rsidP="00B71251" w14:paraId="68D6FA04" w14:textId="77777777">
      <w:pPr>
        <w:rPr>
          <w:spacing w:val="-2"/>
          <w:szCs w:val="22"/>
        </w:rPr>
      </w:pPr>
    </w:p>
    <w:p w:rsidR="00B71251" w:rsidRPr="002A3776" w:rsidP="00B71251" w14:paraId="1A425DB9" w14:textId="77777777">
      <w:pPr>
        <w:pStyle w:val="Heading1"/>
        <w:numPr>
          <w:ilvl w:val="0"/>
          <w:numId w:val="17"/>
        </w:numPr>
        <w:tabs>
          <w:tab w:val="left" w:pos="720"/>
        </w:tabs>
        <w:rPr>
          <w:rFonts w:ascii="Times New Roman" w:hAnsi="Times New Roman"/>
          <w:szCs w:val="22"/>
        </w:rPr>
      </w:pPr>
      <w:r w:rsidRPr="002A3776">
        <w:rPr>
          <w:rFonts w:ascii="Times New Roman" w:hAnsi="Times New Roman"/>
          <w:szCs w:val="22"/>
        </w:rPr>
        <w:t>INTRODUCTION</w:t>
      </w:r>
    </w:p>
    <w:p w:rsidR="003D1465" w:rsidRPr="003D1465" w:rsidP="00F7705D" w14:paraId="72991B26" w14:textId="77540929">
      <w:pPr>
        <w:pStyle w:val="ParaNum"/>
        <w:rPr>
          <w:szCs w:val="22"/>
        </w:rPr>
      </w:pPr>
      <w:r>
        <w:t>Today</w:t>
      </w:r>
      <w:r w:rsidR="00F115D2">
        <w:t>,</w:t>
      </w:r>
      <w:r>
        <w:t xml:space="preserve"> we</w:t>
      </w:r>
      <w:r w:rsidR="001927EA">
        <w:t xml:space="preserve"> take </w:t>
      </w:r>
      <w:r w:rsidR="001C17BD">
        <w:t xml:space="preserve">further </w:t>
      </w:r>
      <w:r w:rsidR="001927EA">
        <w:t xml:space="preserve">action to </w:t>
      </w:r>
      <w:r w:rsidR="003F0FA5">
        <w:t xml:space="preserve">facilitate the expansion of </w:t>
      </w:r>
      <w:r w:rsidR="001927EA">
        <w:t>broadband</w:t>
      </w:r>
      <w:r w:rsidR="008942D2">
        <w:t xml:space="preserve"> service</w:t>
      </w:r>
      <w:r w:rsidR="001927EA">
        <w:t xml:space="preserve"> </w:t>
      </w:r>
      <w:r w:rsidR="008942D2">
        <w:t>to</w:t>
      </w:r>
      <w:r w:rsidR="003F0FA5">
        <w:t xml:space="preserve"> </w:t>
      </w:r>
      <w:r w:rsidR="00A16490">
        <w:t>residents</w:t>
      </w:r>
      <w:r w:rsidR="003F0FA5">
        <w:t xml:space="preserve"> </w:t>
      </w:r>
      <w:r w:rsidR="00361B21">
        <w:t xml:space="preserve">of </w:t>
      </w:r>
      <w:r w:rsidR="001927EA">
        <w:t xml:space="preserve">the Blackfeet </w:t>
      </w:r>
      <w:r w:rsidR="00A16490">
        <w:t>Reservation</w:t>
      </w:r>
      <w:r w:rsidR="001927EA">
        <w:t xml:space="preserve"> </w:t>
      </w:r>
      <w:r w:rsidR="00361B21">
        <w:t xml:space="preserve">who receive telecommunications services through </w:t>
      </w:r>
      <w:r w:rsidR="003F0FA5">
        <w:t xml:space="preserve">the Browning Exchange </w:t>
      </w:r>
      <w:r w:rsidR="001927EA">
        <w:t>in Monta</w:t>
      </w:r>
      <w:r w:rsidR="00361B21">
        <w:t>na</w:t>
      </w:r>
      <w:r w:rsidR="003F0FA5">
        <w:t xml:space="preserve">. </w:t>
      </w:r>
      <w:r w:rsidR="00361B21">
        <w:t xml:space="preserve"> Last week, in the </w:t>
      </w:r>
      <w:r w:rsidRPr="00C11193" w:rsidR="00361B21">
        <w:rPr>
          <w:i/>
          <w:iCs/>
        </w:rPr>
        <w:t>3 Rivers SiyCom Section 214 Public Notice</w:t>
      </w:r>
      <w:r w:rsidR="00702A1B">
        <w:t>,</w:t>
      </w:r>
      <w:r w:rsidRPr="00FE5D63" w:rsidR="00361B21">
        <w:rPr>
          <w:i/>
          <w:iCs/>
        </w:rPr>
        <w:t xml:space="preserve"> </w:t>
      </w:r>
      <w:r w:rsidRPr="00702A1B" w:rsidR="00361B21">
        <w:t xml:space="preserve">we approved </w:t>
      </w:r>
      <w:r w:rsidR="00361B21">
        <w:t xml:space="preserve">the transfer of </w:t>
      </w:r>
      <w:r w:rsidRPr="00FE5D63" w:rsidR="00FE5D63">
        <w:t xml:space="preserve">substantially all of the assets of 3 Rivers Telephone Cooperative, Inc. (3 Rivers) </w:t>
      </w:r>
      <w:r w:rsidR="00FE5D63">
        <w:t xml:space="preserve">in </w:t>
      </w:r>
      <w:r w:rsidRPr="00FE5D63" w:rsidR="00FE5D63">
        <w:t>the Browning Exchange, including, but not limited to, its telecommunications facilities, customer databases, and associated contracts</w:t>
      </w:r>
      <w:r w:rsidR="00FE5D63">
        <w:t xml:space="preserve">, </w:t>
      </w:r>
      <w:r w:rsidR="00361B21">
        <w:t>from 3 Rivers to</w:t>
      </w:r>
      <w:r w:rsidRPr="00FE5D63" w:rsidR="00FE5D63">
        <w:rPr>
          <w:snapToGrid/>
          <w:kern w:val="0"/>
        </w:rPr>
        <w:t xml:space="preserve"> </w:t>
      </w:r>
      <w:r w:rsidRPr="2521680A" w:rsidR="00FE5D63">
        <w:rPr>
          <w:snapToGrid/>
          <w:kern w:val="0"/>
        </w:rPr>
        <w:t>Siyeh Communications (SiyCom)</w:t>
      </w:r>
      <w:r w:rsidR="00FE5D63">
        <w:rPr>
          <w:snapToGrid/>
          <w:kern w:val="0"/>
        </w:rPr>
        <w:t>.</w:t>
      </w:r>
      <w:r>
        <w:rPr>
          <w:rStyle w:val="FootnoteReference"/>
          <w:snapToGrid/>
          <w:kern w:val="0"/>
        </w:rPr>
        <w:footnoteReference w:id="3"/>
      </w:r>
      <w:r w:rsidR="00FE5D63">
        <w:rPr>
          <w:snapToGrid/>
          <w:kern w:val="0"/>
        </w:rPr>
        <w:t xml:space="preserve">  In so doing, we found that </w:t>
      </w:r>
      <w:r w:rsidRPr="00F7705D" w:rsidR="00F7705D">
        <w:rPr>
          <w:snapToGrid/>
          <w:kern w:val="0"/>
        </w:rPr>
        <w:t xml:space="preserve">granting the </w:t>
      </w:r>
      <w:r>
        <w:rPr>
          <w:snapToGrid/>
          <w:kern w:val="0"/>
        </w:rPr>
        <w:t xml:space="preserve">214 Transfer </w:t>
      </w:r>
      <w:r w:rsidR="00A16490">
        <w:rPr>
          <w:snapToGrid/>
          <w:kern w:val="0"/>
        </w:rPr>
        <w:t>Application</w:t>
      </w:r>
      <w:r w:rsidR="00F7705D">
        <w:rPr>
          <w:snapToGrid/>
          <w:kern w:val="0"/>
        </w:rPr>
        <w:t xml:space="preserve"> </w:t>
      </w:r>
      <w:r w:rsidRPr="00F7705D" w:rsidR="00F7705D">
        <w:rPr>
          <w:snapToGrid/>
          <w:kern w:val="0"/>
        </w:rPr>
        <w:t>would serve the public interest</w:t>
      </w:r>
      <w:r w:rsidR="00540463">
        <w:rPr>
          <w:snapToGrid/>
          <w:kern w:val="0"/>
        </w:rPr>
        <w:t>,</w:t>
      </w:r>
      <w:r w:rsidRPr="00F7705D" w:rsidR="00F7705D">
        <w:rPr>
          <w:snapToGrid/>
          <w:kern w:val="0"/>
        </w:rPr>
        <w:t xml:space="preserve"> and is consistent with the efficient use of limited </w:t>
      </w:r>
      <w:r w:rsidR="00A16490">
        <w:rPr>
          <w:snapToGrid/>
          <w:kern w:val="0"/>
        </w:rPr>
        <w:t>U</w:t>
      </w:r>
      <w:r w:rsidRPr="00F7705D" w:rsidR="00F7705D">
        <w:rPr>
          <w:snapToGrid/>
          <w:kern w:val="0"/>
        </w:rPr>
        <w:t xml:space="preserve">niversal </w:t>
      </w:r>
      <w:r w:rsidR="00A16490">
        <w:rPr>
          <w:snapToGrid/>
          <w:kern w:val="0"/>
        </w:rPr>
        <w:t>S</w:t>
      </w:r>
      <w:r w:rsidRPr="00F7705D" w:rsidR="00F7705D">
        <w:rPr>
          <w:snapToGrid/>
          <w:kern w:val="0"/>
        </w:rPr>
        <w:t xml:space="preserve">ervice </w:t>
      </w:r>
      <w:r w:rsidR="00A16490">
        <w:rPr>
          <w:snapToGrid/>
          <w:kern w:val="0"/>
        </w:rPr>
        <w:t>F</w:t>
      </w:r>
      <w:r w:rsidRPr="00F7705D" w:rsidR="00F7705D">
        <w:rPr>
          <w:snapToGrid/>
          <w:kern w:val="0"/>
        </w:rPr>
        <w:t>und</w:t>
      </w:r>
      <w:r w:rsidR="00B76F18">
        <w:rPr>
          <w:snapToGrid/>
          <w:kern w:val="0"/>
        </w:rPr>
        <w:t xml:space="preserve"> (USF)</w:t>
      </w:r>
      <w:r w:rsidR="00A16490">
        <w:rPr>
          <w:snapToGrid/>
          <w:kern w:val="0"/>
        </w:rPr>
        <w:t xml:space="preserve"> resources</w:t>
      </w:r>
      <w:r w:rsidRPr="00F7705D" w:rsidR="00F7705D">
        <w:rPr>
          <w:snapToGrid/>
          <w:kern w:val="0"/>
        </w:rPr>
        <w:t>.</w:t>
      </w:r>
      <w:r>
        <w:rPr>
          <w:rStyle w:val="FootnoteReference"/>
          <w:snapToGrid/>
          <w:kern w:val="0"/>
        </w:rPr>
        <w:footnoteReference w:id="4"/>
      </w:r>
      <w:r w:rsidR="00FE5D63">
        <w:rPr>
          <w:snapToGrid/>
          <w:kern w:val="0"/>
        </w:rPr>
        <w:t xml:space="preserve"> </w:t>
      </w:r>
      <w:r w:rsidR="00F7705D">
        <w:rPr>
          <w:snapToGrid/>
          <w:kern w:val="0"/>
        </w:rPr>
        <w:t xml:space="preserve"> </w:t>
      </w:r>
    </w:p>
    <w:p w:rsidR="009E6B58" w:rsidRPr="009E6B58" w:rsidP="00F7705D" w14:paraId="3025253D" w14:textId="2632C858">
      <w:pPr>
        <w:pStyle w:val="ParaNum"/>
        <w:rPr>
          <w:szCs w:val="22"/>
        </w:rPr>
      </w:pPr>
      <w:r w:rsidRPr="002A3776">
        <w:t xml:space="preserve">In this Order, we grant the </w:t>
      </w:r>
      <w:r w:rsidR="003D1465">
        <w:t>P</w:t>
      </w:r>
      <w:r w:rsidRPr="002A3776">
        <w:t>etition filed by 3 Rivers and SiyCom</w:t>
      </w:r>
      <w:r w:rsidR="00F7705D">
        <w:t xml:space="preserve"> </w:t>
      </w:r>
      <w:r w:rsidRPr="002A3776">
        <w:t>(collectively Petitioners) seeking</w:t>
      </w:r>
      <w:r w:rsidR="00FE5D63">
        <w:t xml:space="preserve"> a</w:t>
      </w:r>
      <w:r w:rsidRPr="002A3776">
        <w:t xml:space="preserve"> waiver of </w:t>
      </w:r>
      <w:r w:rsidR="00FE5D63">
        <w:t xml:space="preserve">the Federal Communications Commission’s </w:t>
      </w:r>
      <w:r w:rsidR="00702A1B">
        <w:t xml:space="preserve">(Commission) </w:t>
      </w:r>
      <w:r w:rsidR="00A16490">
        <w:t>r</w:t>
      </w:r>
      <w:r w:rsidR="00FE5D63">
        <w:t>ules to the extent necessary to</w:t>
      </w:r>
      <w:r w:rsidRPr="00FE5D63" w:rsidR="00FE5D63">
        <w:t xml:space="preserve"> apportion 3 Rivers’ current Connect America Fund Intercarrier Compensation (CAF ICC) Base Period Revenues (BPR) between 3 Rivers and SiyCom</w:t>
      </w:r>
      <w:r>
        <w:t xml:space="preserve">, </w:t>
      </w:r>
      <w:r w:rsidR="00FE5D63">
        <w:t>to initialize SiyCom’s tariffed rates</w:t>
      </w:r>
      <w:r>
        <w:t xml:space="preserve"> at 3 Rivers</w:t>
      </w:r>
      <w:r w:rsidR="00A16490">
        <w:t>’</w:t>
      </w:r>
      <w:r>
        <w:t xml:space="preserve"> current rates, and to </w:t>
      </w:r>
      <w:r w:rsidR="00027955">
        <w:t xml:space="preserve">permit SiyCom to </w:t>
      </w:r>
      <w:r>
        <w:t xml:space="preserve">immediately join the National Exchange </w:t>
      </w:r>
      <w:r w:rsidR="00A16490">
        <w:t xml:space="preserve">Carrier </w:t>
      </w:r>
      <w:r>
        <w:t>Association (NECA)</w:t>
      </w:r>
      <w:r w:rsidR="009B3A53">
        <w:t xml:space="preserve"> and NECA’s traffic</w:t>
      </w:r>
      <w:r w:rsidR="00FA0D4A">
        <w:t>-</w:t>
      </w:r>
      <w:r w:rsidR="009B3A53">
        <w:t>sensitive tariff</w:t>
      </w:r>
      <w:r w:rsidR="00FE5D63">
        <w:t>.</w:t>
      </w:r>
      <w:r>
        <w:rPr>
          <w:rStyle w:val="FootnoteReference"/>
          <w:szCs w:val="22"/>
        </w:rPr>
        <w:footnoteReference w:id="5"/>
      </w:r>
      <w:r>
        <w:t xml:space="preserve"> </w:t>
      </w:r>
      <w:r w:rsidRPr="002A3776">
        <w:t xml:space="preserve"> </w:t>
      </w:r>
      <w:r>
        <w:t>We find that granting these waivers, which will allow 3 Rivers and SiyCom to implement their transaction without imposing additional</w:t>
      </w:r>
      <w:r w:rsidR="00A16490">
        <w:t xml:space="preserve"> burdens</w:t>
      </w:r>
      <w:r>
        <w:t xml:space="preserve"> on the </w:t>
      </w:r>
      <w:r w:rsidR="00A16490">
        <w:t>U</w:t>
      </w:r>
      <w:r>
        <w:t xml:space="preserve">niversal </w:t>
      </w:r>
      <w:r w:rsidR="00A16490">
        <w:t>S</w:t>
      </w:r>
      <w:r>
        <w:t xml:space="preserve">ervice </w:t>
      </w:r>
      <w:r w:rsidR="00A16490">
        <w:t>F</w:t>
      </w:r>
      <w:r>
        <w:t>und or raising rates, is in the public interest.</w:t>
      </w:r>
    </w:p>
    <w:p w:rsidR="00B71251" w:rsidRPr="002A3776" w:rsidP="00B71251" w14:paraId="739A503D" w14:textId="77777777">
      <w:pPr>
        <w:pStyle w:val="Heading1"/>
        <w:widowControl/>
        <w:numPr>
          <w:ilvl w:val="0"/>
          <w:numId w:val="17"/>
        </w:numPr>
        <w:tabs>
          <w:tab w:val="left" w:pos="720"/>
        </w:tabs>
        <w:rPr>
          <w:rFonts w:ascii="Times New Roman" w:hAnsi="Times New Roman"/>
          <w:color w:val="000000" w:themeColor="text1"/>
          <w:szCs w:val="22"/>
        </w:rPr>
      </w:pPr>
      <w:r w:rsidRPr="002A3776">
        <w:rPr>
          <w:rFonts w:ascii="Times New Roman" w:hAnsi="Times New Roman"/>
          <w:color w:val="000000" w:themeColor="text1"/>
          <w:szCs w:val="22"/>
        </w:rPr>
        <w:t>BACKGROUND</w:t>
      </w:r>
    </w:p>
    <w:p w:rsidR="002E4344" w:rsidRPr="002E4344" w:rsidP="001A6D1B" w14:paraId="10B14B3D" w14:textId="5C14E063">
      <w:pPr>
        <w:pStyle w:val="ParaNum"/>
        <w:widowControl/>
        <w:rPr>
          <w:szCs w:val="22"/>
        </w:rPr>
      </w:pPr>
      <w:r w:rsidRPr="001A6D1B">
        <w:rPr>
          <w:i/>
          <w:iCs/>
          <w:szCs w:val="22"/>
        </w:rPr>
        <w:t>The Petitioners.</w:t>
      </w:r>
      <w:r w:rsidR="00A16490">
        <w:rPr>
          <w:szCs w:val="22"/>
        </w:rPr>
        <w:t xml:space="preserve">  </w:t>
      </w:r>
      <w:r>
        <w:rPr>
          <w:szCs w:val="22"/>
        </w:rPr>
        <w:t>SiyCom</w:t>
      </w:r>
      <w:r w:rsidRPr="002E4344">
        <w:t>, a Montana non-profit corporation, is wholly owned and chartered by Siyeh Corporation, a federally chartered for-profit corporation of the Blackfeet Tribe of the Blackfeet Indian Reservation (Blackfeet Tribe).</w:t>
      </w:r>
      <w:r>
        <w:rPr>
          <w:sz w:val="20"/>
          <w:vertAlign w:val="superscript"/>
        </w:rPr>
        <w:footnoteReference w:id="6"/>
      </w:r>
      <w:r w:rsidRPr="002E4344">
        <w:t xml:space="preserve">  SiyCom is authorized by the Blackfeet Tribe to provide communication and information services within the Blackfeet Indian Reservation (Reservation) as a matter of public convenience and necessity.</w:t>
      </w:r>
      <w:r>
        <w:rPr>
          <w:sz w:val="20"/>
          <w:vertAlign w:val="superscript"/>
        </w:rPr>
        <w:footnoteReference w:id="7"/>
      </w:r>
      <w:r w:rsidRPr="002E4344">
        <w:t xml:space="preserve">  The Browning Exchange is mostly comprised of Tribal lands within the Reservation, with a de minimis portion extending outside the Reservation boundary on lands ceded by the Blackfeet Tribe to the United States.</w:t>
      </w:r>
      <w:r>
        <w:rPr>
          <w:sz w:val="20"/>
          <w:vertAlign w:val="superscript"/>
        </w:rPr>
        <w:footnoteReference w:id="8"/>
      </w:r>
      <w:r w:rsidRPr="002E4344">
        <w:t xml:space="preserve">  </w:t>
      </w:r>
      <w:r w:rsidR="00627A2F">
        <w:t xml:space="preserve">According to </w:t>
      </w:r>
      <w:r w:rsidRPr="002E4344">
        <w:t>SiyCom</w:t>
      </w:r>
      <w:r w:rsidR="00B73422">
        <w:t>,</w:t>
      </w:r>
      <w:r w:rsidRPr="002E4344">
        <w:t xml:space="preserve"> “all customers and facilities of the Browning Exchange are exclusively within the Blackfeet Reservation.”</w:t>
      </w:r>
      <w:r>
        <w:rPr>
          <w:sz w:val="20"/>
          <w:vertAlign w:val="superscript"/>
        </w:rPr>
        <w:footnoteReference w:id="9"/>
      </w:r>
      <w:r w:rsidRPr="00E0700B" w:rsidR="00E0700B">
        <w:rPr>
          <w:szCs w:val="22"/>
        </w:rPr>
        <w:t xml:space="preserve"> </w:t>
      </w:r>
      <w:r w:rsidR="00E0700B">
        <w:rPr>
          <w:szCs w:val="22"/>
        </w:rPr>
        <w:t xml:space="preserve"> </w:t>
      </w:r>
      <w:r w:rsidRPr="002C3A11" w:rsidR="00E0700B">
        <w:rPr>
          <w:szCs w:val="22"/>
        </w:rPr>
        <w:t>3 Rivers, a Montana cooperative, is a rate</w:t>
      </w:r>
      <w:r w:rsidR="00E0700B">
        <w:rPr>
          <w:szCs w:val="22"/>
        </w:rPr>
        <w:t>-</w:t>
      </w:r>
      <w:r w:rsidRPr="002C3A11" w:rsidR="00E0700B">
        <w:rPr>
          <w:szCs w:val="22"/>
        </w:rPr>
        <w:t>of</w:t>
      </w:r>
      <w:r w:rsidR="00E0700B">
        <w:rPr>
          <w:szCs w:val="22"/>
        </w:rPr>
        <w:t>-</w:t>
      </w:r>
      <w:r w:rsidRPr="002C3A11" w:rsidR="00E0700B">
        <w:rPr>
          <w:szCs w:val="22"/>
        </w:rPr>
        <w:t xml:space="preserve">return carrier that </w:t>
      </w:r>
      <w:r w:rsidRPr="00B93B3B" w:rsidR="00E0700B">
        <w:rPr>
          <w:szCs w:val="22"/>
        </w:rPr>
        <w:t xml:space="preserve">serves as the incumbent </w:t>
      </w:r>
      <w:r w:rsidRPr="001A6D1B" w:rsidR="00E0700B">
        <w:rPr>
          <w:szCs w:val="22"/>
        </w:rPr>
        <w:t xml:space="preserve">local exchange carrier </w:t>
      </w:r>
      <w:r w:rsidR="00E0700B">
        <w:rPr>
          <w:szCs w:val="22"/>
        </w:rPr>
        <w:t xml:space="preserve">(LEC) </w:t>
      </w:r>
      <w:r w:rsidRPr="001A6D1B" w:rsidR="00E0700B">
        <w:rPr>
          <w:szCs w:val="22"/>
        </w:rPr>
        <w:t>for 26 exchanges in Montana, including the Browning Exchange.</w:t>
      </w:r>
      <w:r>
        <w:rPr>
          <w:rStyle w:val="FootnoteReference"/>
          <w:szCs w:val="22"/>
        </w:rPr>
        <w:footnoteReference w:id="10"/>
      </w:r>
      <w:r w:rsidRPr="001A6D1B" w:rsidR="00E0700B">
        <w:rPr>
          <w:szCs w:val="22"/>
        </w:rPr>
        <w:t xml:space="preserve">  </w:t>
      </w:r>
      <w:r w:rsidRPr="00ED79B7" w:rsidR="00E0700B">
        <w:rPr>
          <w:rStyle w:val="normaltextrun"/>
        </w:rPr>
        <w:t xml:space="preserve">3 Rivers, an incumbent rate-of-return carrier, </w:t>
      </w:r>
      <w:r w:rsidRPr="00ED79B7" w:rsidR="00ED79B7">
        <w:rPr>
          <w:rStyle w:val="normaltextrun"/>
        </w:rPr>
        <w:t xml:space="preserve">has </w:t>
      </w:r>
      <w:r w:rsidRPr="00ED79B7" w:rsidR="00E0700B">
        <w:rPr>
          <w:rStyle w:val="normaltextrun"/>
        </w:rPr>
        <w:t>received universal service support to serve the study area that included the Browning Exchange.</w:t>
      </w:r>
      <w:r>
        <w:rPr>
          <w:rStyle w:val="FootnoteReference"/>
        </w:rPr>
        <w:footnoteReference w:id="11"/>
      </w:r>
      <w:r w:rsidR="00E0700B">
        <w:rPr>
          <w:rStyle w:val="normaltextrun"/>
        </w:rPr>
        <w:t xml:space="preserve">  </w:t>
      </w:r>
    </w:p>
    <w:p w:rsidR="001A6D1B" w:rsidRPr="00D60CF4" w:rsidP="00D60CF4" w14:paraId="781E5A83" w14:textId="2E5835F5">
      <w:pPr>
        <w:pStyle w:val="ParaNum"/>
        <w:widowControl/>
        <w:rPr>
          <w:szCs w:val="22"/>
        </w:rPr>
      </w:pPr>
      <w:r>
        <w:rPr>
          <w:i/>
          <w:iCs/>
        </w:rPr>
        <w:t xml:space="preserve">3 Rivers SiyCom </w:t>
      </w:r>
      <w:r w:rsidRPr="002A3776">
        <w:rPr>
          <w:i/>
          <w:iCs/>
        </w:rPr>
        <w:t xml:space="preserve">Section 214 </w:t>
      </w:r>
      <w:r>
        <w:rPr>
          <w:i/>
          <w:iCs/>
        </w:rPr>
        <w:t>Public Notice</w:t>
      </w:r>
      <w:r w:rsidRPr="002A3776">
        <w:rPr>
          <w:i/>
          <w:iCs/>
        </w:rPr>
        <w:t xml:space="preserve">.  </w:t>
      </w:r>
      <w:r w:rsidRPr="00A0233C" w:rsidR="002E4344">
        <w:rPr>
          <w:rStyle w:val="normaltextrun"/>
        </w:rPr>
        <w:t xml:space="preserve">In the </w:t>
      </w:r>
      <w:r w:rsidRPr="002E4344" w:rsidR="002E4344">
        <w:rPr>
          <w:rStyle w:val="normaltextrun"/>
          <w:i/>
          <w:iCs/>
        </w:rPr>
        <w:t>3 Rivers SiyCom Section 214 Public Notice</w:t>
      </w:r>
      <w:r w:rsidRPr="00A0233C" w:rsidR="002E4344">
        <w:rPr>
          <w:rStyle w:val="normaltextrun"/>
        </w:rPr>
        <w:t xml:space="preserve">, </w:t>
      </w:r>
      <w:r w:rsidR="00627A2F">
        <w:rPr>
          <w:rStyle w:val="normaltextrun"/>
        </w:rPr>
        <w:t xml:space="preserve">we </w:t>
      </w:r>
      <w:r w:rsidRPr="00A0233C" w:rsidR="002E4344">
        <w:rPr>
          <w:rStyle w:val="normaltextrun"/>
        </w:rPr>
        <w:t xml:space="preserve">conditionally authorized 3 Rivers to </w:t>
      </w:r>
      <w:r w:rsidR="002E4344">
        <w:rPr>
          <w:rStyle w:val="normaltextrun"/>
        </w:rPr>
        <w:t>transfer</w:t>
      </w:r>
      <w:r w:rsidRPr="00A0233C" w:rsidR="002E4344">
        <w:rPr>
          <w:rStyle w:val="normaltextrun"/>
        </w:rPr>
        <w:t xml:space="preserve"> substantially all of the assets it held in the Browning Exchange in Montana to SiyCom.</w:t>
      </w:r>
      <w:r>
        <w:rPr>
          <w:rStyle w:val="FootnoteReference"/>
        </w:rPr>
        <w:footnoteReference w:id="12"/>
      </w:r>
      <w:r w:rsidRPr="00A0233C" w:rsidR="002E4344">
        <w:rPr>
          <w:rStyle w:val="normaltextrun"/>
        </w:rPr>
        <w:t xml:space="preserve">  </w:t>
      </w:r>
      <w:r w:rsidR="00B73422">
        <w:rPr>
          <w:rStyle w:val="normaltextrun"/>
        </w:rPr>
        <w:t>W</w:t>
      </w:r>
      <w:r w:rsidR="00627A2F">
        <w:rPr>
          <w:rStyle w:val="normaltextrun"/>
        </w:rPr>
        <w:t xml:space="preserve">e </w:t>
      </w:r>
      <w:r w:rsidRPr="00A0233C" w:rsidR="002E4344">
        <w:rPr>
          <w:rStyle w:val="normaltextrun"/>
        </w:rPr>
        <w:t xml:space="preserve">also </w:t>
      </w:r>
      <w:r w:rsidR="002E4344">
        <w:rPr>
          <w:rStyle w:val="normaltextrun"/>
        </w:rPr>
        <w:t>waived</w:t>
      </w:r>
      <w:r w:rsidRPr="00A0233C" w:rsidR="002E4344">
        <w:rPr>
          <w:rStyle w:val="normaltextrun"/>
        </w:rPr>
        <w:t xml:space="preserve"> the Commission’s study area boundary freeze to permit 3 Rivers to remove the Browning Exchange from the boundaries of its existing Study Area No. 482255 and transfer it to a new SiyCom study area.</w:t>
      </w:r>
      <w:r>
        <w:rPr>
          <w:rStyle w:val="FootnoteReference"/>
        </w:rPr>
        <w:footnoteReference w:id="13"/>
      </w:r>
      <w:r w:rsidRPr="00A0233C" w:rsidR="002E4344">
        <w:rPr>
          <w:rStyle w:val="normaltextrun"/>
        </w:rPr>
        <w:t xml:space="preserve">  </w:t>
      </w:r>
      <w:r w:rsidR="002E4344">
        <w:rPr>
          <w:rStyle w:val="normaltextrun"/>
        </w:rPr>
        <w:t xml:space="preserve">As a result, </w:t>
      </w:r>
      <w:r>
        <w:t xml:space="preserve">upon consummation of the transaction, which Petitioners expect to occur at the end of 2020, </w:t>
      </w:r>
      <w:r w:rsidRPr="00A0233C" w:rsidR="002E4344">
        <w:rPr>
          <w:rStyle w:val="normaltextrun"/>
        </w:rPr>
        <w:t xml:space="preserve">SiyCom </w:t>
      </w:r>
      <w:r>
        <w:rPr>
          <w:rStyle w:val="normaltextrun"/>
        </w:rPr>
        <w:t>will</w:t>
      </w:r>
      <w:r w:rsidR="002E4344">
        <w:rPr>
          <w:rStyle w:val="normaltextrun"/>
        </w:rPr>
        <w:t xml:space="preserve"> b</w:t>
      </w:r>
      <w:r>
        <w:rPr>
          <w:rStyle w:val="normaltextrun"/>
        </w:rPr>
        <w:t>e</w:t>
      </w:r>
      <w:r w:rsidRPr="00A0233C" w:rsidR="002E4344">
        <w:rPr>
          <w:rStyle w:val="normaltextrun"/>
        </w:rPr>
        <w:t xml:space="preserve"> a successor or assign of 3 Rivers pursuant to section 251(h)(1)(B)(ii) of the Act.</w:t>
      </w:r>
      <w:r>
        <w:rPr>
          <w:rStyle w:val="FootnoteReference"/>
        </w:rPr>
        <w:footnoteReference w:id="14"/>
      </w:r>
    </w:p>
    <w:p w:rsidR="002C3A11" w:rsidRPr="002A3776" w:rsidP="002C3A11" w14:paraId="39207C99" w14:textId="5A033E2E">
      <w:pPr>
        <w:pStyle w:val="ParaNum"/>
        <w:rPr>
          <w:szCs w:val="22"/>
        </w:rPr>
      </w:pPr>
      <w:r>
        <w:t>We approved the asset transfer</w:t>
      </w:r>
      <w:r w:rsidR="00933135">
        <w:t xml:space="preserve"> predicated </w:t>
      </w:r>
      <w:r w:rsidR="001A6D1B">
        <w:t>in part on</w:t>
      </w:r>
      <w:r w:rsidR="00933135">
        <w:t xml:space="preserve"> SiyCom’s </w:t>
      </w:r>
      <w:r w:rsidR="001A6D1B">
        <w:t xml:space="preserve">representation that it </w:t>
      </w:r>
      <w:r w:rsidRPr="001A6D1B" w:rsidR="001A6D1B">
        <w:t>intends to extend fiber to all locations within the Browning Exchange to improve service to residential and business customers.</w:t>
      </w:r>
      <w:r>
        <w:rPr>
          <w:rStyle w:val="FootnoteReference"/>
        </w:rPr>
        <w:footnoteReference w:id="15"/>
      </w:r>
      <w:r w:rsidR="001A6D1B">
        <w:t xml:space="preserve">  </w:t>
      </w:r>
      <w:r w:rsidRPr="001A6D1B" w:rsidR="001A6D1B">
        <w:t xml:space="preserve">According to SiyCom, its deployment plans, which will include providing </w:t>
      </w:r>
      <w:r w:rsidRPr="001A6D1B" w:rsidR="001A6D1B">
        <w:t>service through fixed wireless facilities in certain locations on an interim basis while it deploys fiber, will result in many customers on the Blackfeet Reservation having broadband service available to them for the first time.</w:t>
      </w:r>
      <w:r>
        <w:rPr>
          <w:rStyle w:val="FootnoteReference"/>
          <w:snapToGrid/>
          <w:kern w:val="0"/>
        </w:rPr>
        <w:footnoteReference w:id="16"/>
      </w:r>
      <w:r w:rsidR="00933135">
        <w:rPr>
          <w:snapToGrid/>
          <w:kern w:val="0"/>
        </w:rPr>
        <w:t xml:space="preserve">  </w:t>
      </w:r>
      <w:r w:rsidR="00FF4091">
        <w:rPr>
          <w:snapToGrid/>
          <w:kern w:val="0"/>
        </w:rPr>
        <w:t>To</w:t>
      </w:r>
      <w:r w:rsidRPr="00B93B3B" w:rsidR="00FF4091">
        <w:rPr>
          <w:snapToGrid/>
          <w:kern w:val="0"/>
        </w:rPr>
        <w:t xml:space="preserve"> prevent the transaction</w:t>
      </w:r>
      <w:r w:rsidR="00FF4091">
        <w:rPr>
          <w:snapToGrid/>
          <w:kern w:val="0"/>
        </w:rPr>
        <w:t xml:space="preserve"> from adversely impacting the high cost </w:t>
      </w:r>
      <w:r w:rsidR="00FE2636">
        <w:rPr>
          <w:snapToGrid/>
          <w:kern w:val="0"/>
        </w:rPr>
        <w:t xml:space="preserve">program of the </w:t>
      </w:r>
      <w:r w:rsidR="00FF4091">
        <w:rPr>
          <w:snapToGrid/>
          <w:kern w:val="0"/>
        </w:rPr>
        <w:t>Universal Service Fund,</w:t>
      </w:r>
      <w:r w:rsidRPr="00DF2FA2" w:rsidR="00FF4091">
        <w:t xml:space="preserve"> </w:t>
      </w:r>
      <w:r w:rsidR="00FF4091">
        <w:t xml:space="preserve">we conditioned the transaction approval on the Petitioners’ agreement to </w:t>
      </w:r>
      <w:r w:rsidRPr="000C3D9F" w:rsidR="00FF4091">
        <w:t xml:space="preserve">cap the high cost universal service support received by 3 Rivers and by setting </w:t>
      </w:r>
      <w:r w:rsidRPr="00B93B3B" w:rsidR="00FF4091">
        <w:rPr>
          <w:snapToGrid/>
          <w:kern w:val="0"/>
        </w:rPr>
        <w:t>a fixed amount of A</w:t>
      </w:r>
      <w:r w:rsidR="00856A33">
        <w:rPr>
          <w:snapToGrid/>
          <w:kern w:val="0"/>
        </w:rPr>
        <w:t>-</w:t>
      </w:r>
      <w:r w:rsidRPr="00B93B3B" w:rsidR="00FF4091">
        <w:rPr>
          <w:snapToGrid/>
          <w:kern w:val="0"/>
        </w:rPr>
        <w:t>CAM II support for SiyCom</w:t>
      </w:r>
      <w:r w:rsidR="00B93B3B">
        <w:rPr>
          <w:snapToGrid/>
          <w:kern w:val="0"/>
        </w:rPr>
        <w:t>.</w:t>
      </w:r>
      <w:r>
        <w:rPr>
          <w:rStyle w:val="FootnoteReference"/>
          <w:szCs w:val="22"/>
        </w:rPr>
        <w:footnoteReference w:id="17"/>
      </w:r>
      <w:r w:rsidRPr="002A3776">
        <w:rPr>
          <w:color w:val="000000" w:themeColor="text1"/>
          <w:szCs w:val="22"/>
        </w:rPr>
        <w:t xml:space="preserve">  </w:t>
      </w:r>
    </w:p>
    <w:p w:rsidR="0006577C" w:rsidRPr="0013555E" w:rsidP="0013555E" w14:paraId="0D180D1D" w14:textId="194963C9">
      <w:pPr>
        <w:pStyle w:val="ParaNum"/>
        <w:widowControl/>
        <w:rPr>
          <w:szCs w:val="22"/>
        </w:rPr>
      </w:pPr>
      <w:r w:rsidRPr="0013555E">
        <w:rPr>
          <w:i/>
          <w:iCs/>
          <w:szCs w:val="22"/>
        </w:rPr>
        <w:t>Intercarrier</w:t>
      </w:r>
      <w:r w:rsidRPr="0013555E">
        <w:rPr>
          <w:szCs w:val="22"/>
        </w:rPr>
        <w:t xml:space="preserve"> </w:t>
      </w:r>
      <w:r w:rsidRPr="0013555E">
        <w:rPr>
          <w:i/>
          <w:iCs/>
          <w:szCs w:val="22"/>
        </w:rPr>
        <w:t xml:space="preserve">Compensation Requirements </w:t>
      </w:r>
      <w:r w:rsidRPr="0013555E" w:rsidR="00F4159F">
        <w:rPr>
          <w:i/>
          <w:iCs/>
          <w:szCs w:val="22"/>
        </w:rPr>
        <w:t xml:space="preserve">Applicable to </w:t>
      </w:r>
      <w:r w:rsidRPr="0013555E">
        <w:rPr>
          <w:i/>
          <w:iCs/>
          <w:szCs w:val="22"/>
        </w:rPr>
        <w:t>Rate</w:t>
      </w:r>
      <w:r w:rsidRPr="0013555E" w:rsidR="0037082C">
        <w:rPr>
          <w:i/>
          <w:iCs/>
          <w:szCs w:val="22"/>
        </w:rPr>
        <w:t>-</w:t>
      </w:r>
      <w:r w:rsidRPr="0013555E">
        <w:rPr>
          <w:i/>
          <w:iCs/>
          <w:szCs w:val="22"/>
        </w:rPr>
        <w:t>of</w:t>
      </w:r>
      <w:r w:rsidRPr="0013555E" w:rsidR="0037082C">
        <w:rPr>
          <w:i/>
          <w:iCs/>
          <w:szCs w:val="22"/>
        </w:rPr>
        <w:t>-</w:t>
      </w:r>
      <w:r w:rsidRPr="0013555E">
        <w:rPr>
          <w:i/>
          <w:iCs/>
          <w:szCs w:val="22"/>
        </w:rPr>
        <w:t>Return Carriers.</w:t>
      </w:r>
      <w:r w:rsidRPr="0013555E">
        <w:rPr>
          <w:szCs w:val="22"/>
        </w:rPr>
        <w:t xml:space="preserve"> </w:t>
      </w:r>
      <w:r w:rsidRPr="0013555E" w:rsidR="004A6278">
        <w:rPr>
          <w:szCs w:val="22"/>
        </w:rPr>
        <w:t xml:space="preserve"> </w:t>
      </w:r>
      <w:r w:rsidRPr="0013555E" w:rsidR="0078066E">
        <w:rPr>
          <w:szCs w:val="22"/>
        </w:rPr>
        <w:t xml:space="preserve">In the </w:t>
      </w:r>
      <w:r w:rsidRPr="0013555E" w:rsidR="0078066E">
        <w:rPr>
          <w:i/>
          <w:szCs w:val="22"/>
        </w:rPr>
        <w:t>USF/ICC Transformation Order</w:t>
      </w:r>
      <w:r w:rsidRPr="0013555E" w:rsidR="0078066E">
        <w:rPr>
          <w:szCs w:val="22"/>
        </w:rPr>
        <w:t>,</w:t>
      </w:r>
      <w:r>
        <w:rPr>
          <w:rStyle w:val="FootnoteReference"/>
          <w:color w:val="000000" w:themeColor="text1"/>
          <w:szCs w:val="22"/>
        </w:rPr>
        <w:footnoteReference w:id="18"/>
      </w:r>
      <w:r w:rsidRPr="0013555E" w:rsidR="0078066E">
        <w:rPr>
          <w:szCs w:val="22"/>
        </w:rPr>
        <w:t xml:space="preserve"> the Commission </w:t>
      </w:r>
      <w:bookmarkStart w:id="3" w:name="_Hlk55473323"/>
      <w:r w:rsidRPr="0013555E" w:rsidR="0078066E">
        <w:rPr>
          <w:szCs w:val="22"/>
        </w:rPr>
        <w:t>capped reciprocal compensation and interstate switched access rates</w:t>
      </w:r>
      <w:r w:rsidRPr="0013555E" w:rsidR="00D90393">
        <w:rPr>
          <w:szCs w:val="22"/>
        </w:rPr>
        <w:t>,</w:t>
      </w:r>
      <w:r w:rsidRPr="0013555E" w:rsidR="0078066E">
        <w:rPr>
          <w:szCs w:val="22"/>
        </w:rPr>
        <w:t xml:space="preserve"> and most intrastate switched access rates</w:t>
      </w:r>
      <w:r w:rsidRPr="0013555E" w:rsidR="00D90393">
        <w:rPr>
          <w:szCs w:val="22"/>
        </w:rPr>
        <w:t>,</w:t>
      </w:r>
      <w:r w:rsidRPr="0013555E" w:rsidR="0078066E">
        <w:rPr>
          <w:szCs w:val="22"/>
        </w:rPr>
        <w:t xml:space="preserve"> </w:t>
      </w:r>
      <w:bookmarkEnd w:id="3"/>
      <w:r w:rsidRPr="0013555E" w:rsidR="00B724D0">
        <w:rPr>
          <w:szCs w:val="22"/>
        </w:rPr>
        <w:t xml:space="preserve">of </w:t>
      </w:r>
      <w:bookmarkStart w:id="4" w:name="_Hlk54689365"/>
      <w:r w:rsidRPr="0013555E" w:rsidR="008D3F08">
        <w:rPr>
          <w:szCs w:val="22"/>
        </w:rPr>
        <w:t>rate-of-return</w:t>
      </w:r>
      <w:r w:rsidRPr="0013555E" w:rsidR="00B724D0">
        <w:rPr>
          <w:szCs w:val="22"/>
        </w:rPr>
        <w:t xml:space="preserve"> </w:t>
      </w:r>
      <w:bookmarkEnd w:id="4"/>
      <w:r w:rsidRPr="0013555E" w:rsidR="00B724D0">
        <w:rPr>
          <w:szCs w:val="22"/>
        </w:rPr>
        <w:t xml:space="preserve">carriers </w:t>
      </w:r>
      <w:r w:rsidRPr="0013555E" w:rsidR="0078066E">
        <w:rPr>
          <w:szCs w:val="22"/>
        </w:rPr>
        <w:t>at the rates in effect on December 29, 2011.</w:t>
      </w:r>
      <w:r>
        <w:rPr>
          <w:rStyle w:val="FootnoteReference"/>
          <w:color w:val="000000" w:themeColor="text1"/>
          <w:szCs w:val="22"/>
        </w:rPr>
        <w:footnoteReference w:id="19"/>
      </w:r>
      <w:r w:rsidRPr="0013555E" w:rsidR="0078066E">
        <w:rPr>
          <w:szCs w:val="22"/>
        </w:rPr>
        <w:t xml:space="preserve"> </w:t>
      </w:r>
      <w:r w:rsidRPr="0013555E" w:rsidR="004A6278">
        <w:rPr>
          <w:szCs w:val="22"/>
        </w:rPr>
        <w:t xml:space="preserve"> </w:t>
      </w:r>
      <w:r w:rsidRPr="0013555E" w:rsidR="00322E6A">
        <w:rPr>
          <w:szCs w:val="22"/>
        </w:rPr>
        <w:t>The Commission</w:t>
      </w:r>
      <w:r w:rsidRPr="0013555E" w:rsidR="00BE6835">
        <w:rPr>
          <w:szCs w:val="22"/>
        </w:rPr>
        <w:t xml:space="preserve"> adopted a</w:t>
      </w:r>
      <w:r w:rsidRPr="0013555E" w:rsidR="00322E6A">
        <w:rPr>
          <w:szCs w:val="22"/>
        </w:rPr>
        <w:t xml:space="preserve"> </w:t>
      </w:r>
      <w:r w:rsidRPr="0013555E" w:rsidR="00BE6835">
        <w:rPr>
          <w:szCs w:val="22"/>
        </w:rPr>
        <w:t xml:space="preserve">multi-year </w:t>
      </w:r>
      <w:r w:rsidRPr="0013555E" w:rsidR="000E69FC">
        <w:rPr>
          <w:szCs w:val="22"/>
        </w:rPr>
        <w:t xml:space="preserve">transition </w:t>
      </w:r>
      <w:r w:rsidRPr="0013555E" w:rsidR="00BE6835">
        <w:rPr>
          <w:szCs w:val="22"/>
        </w:rPr>
        <w:t>process reducing</w:t>
      </w:r>
      <w:r w:rsidRPr="0013555E" w:rsidR="00322E6A">
        <w:rPr>
          <w:szCs w:val="22"/>
        </w:rPr>
        <w:t xml:space="preserve"> most terminating </w:t>
      </w:r>
      <w:r w:rsidRPr="0013555E" w:rsidR="00BE6835">
        <w:rPr>
          <w:szCs w:val="22"/>
        </w:rPr>
        <w:t xml:space="preserve">switched </w:t>
      </w:r>
      <w:r w:rsidRPr="0013555E" w:rsidR="00322E6A">
        <w:rPr>
          <w:szCs w:val="22"/>
        </w:rPr>
        <w:t xml:space="preserve">access </w:t>
      </w:r>
      <w:r w:rsidRPr="0013555E" w:rsidR="00BE6835">
        <w:rPr>
          <w:szCs w:val="22"/>
        </w:rPr>
        <w:t>rates</w:t>
      </w:r>
      <w:r w:rsidRPr="0013555E" w:rsidR="00322E6A">
        <w:rPr>
          <w:szCs w:val="22"/>
        </w:rPr>
        <w:t xml:space="preserve"> to bill-and-keep.</w:t>
      </w:r>
      <w:r>
        <w:rPr>
          <w:rStyle w:val="FootnoteReference"/>
          <w:szCs w:val="22"/>
        </w:rPr>
        <w:footnoteReference w:id="20"/>
      </w:r>
      <w:r w:rsidRPr="0013555E" w:rsidR="00214C94">
        <w:rPr>
          <w:szCs w:val="22"/>
        </w:rPr>
        <w:t xml:space="preserve"> </w:t>
      </w:r>
      <w:r w:rsidRPr="0013555E" w:rsidR="0054767A">
        <w:rPr>
          <w:szCs w:val="22"/>
        </w:rPr>
        <w:t xml:space="preserve"> </w:t>
      </w:r>
      <w:r w:rsidRPr="0013555E" w:rsidR="00D71FC0">
        <w:rPr>
          <w:szCs w:val="22"/>
        </w:rPr>
        <w:t xml:space="preserve">As a result of these reforms, </w:t>
      </w:r>
      <w:r w:rsidRPr="0013555E" w:rsidR="0039370F">
        <w:rPr>
          <w:szCs w:val="22"/>
        </w:rPr>
        <w:t>most switched access</w:t>
      </w:r>
      <w:r w:rsidRPr="0013555E" w:rsidR="004D4D9B">
        <w:rPr>
          <w:szCs w:val="22"/>
        </w:rPr>
        <w:t xml:space="preserve"> rates</w:t>
      </w:r>
      <w:r w:rsidRPr="0013555E" w:rsidR="0039370F">
        <w:rPr>
          <w:szCs w:val="22"/>
        </w:rPr>
        <w:t xml:space="preserve"> and all reciprocal compensation rate</w:t>
      </w:r>
      <w:r w:rsidRPr="0013555E" w:rsidR="00932B03">
        <w:rPr>
          <w:szCs w:val="22"/>
        </w:rPr>
        <w:t xml:space="preserve">s </w:t>
      </w:r>
      <w:r w:rsidRPr="0013555E" w:rsidR="0054767A">
        <w:rPr>
          <w:szCs w:val="22"/>
        </w:rPr>
        <w:t xml:space="preserve">are </w:t>
      </w:r>
      <w:r w:rsidRPr="0013555E" w:rsidR="0039370F">
        <w:rPr>
          <w:szCs w:val="22"/>
        </w:rPr>
        <w:t>no longer</w:t>
      </w:r>
      <w:r w:rsidRPr="0013555E" w:rsidR="00480CA3">
        <w:rPr>
          <w:szCs w:val="22"/>
        </w:rPr>
        <w:t xml:space="preserve"> based on</w:t>
      </w:r>
      <w:r w:rsidRPr="0013555E" w:rsidR="0054767A">
        <w:rPr>
          <w:szCs w:val="22"/>
        </w:rPr>
        <w:t xml:space="preserve"> </w:t>
      </w:r>
      <w:r w:rsidRPr="0013555E" w:rsidR="004A1124">
        <w:rPr>
          <w:szCs w:val="22"/>
        </w:rPr>
        <w:t>a</w:t>
      </w:r>
      <w:r w:rsidRPr="0013555E" w:rsidR="00932B03">
        <w:rPr>
          <w:szCs w:val="22"/>
        </w:rPr>
        <w:t xml:space="preserve"> </w:t>
      </w:r>
      <w:r w:rsidRPr="0013555E" w:rsidR="00480CA3">
        <w:rPr>
          <w:szCs w:val="22"/>
        </w:rPr>
        <w:t xml:space="preserve">rate-of-return </w:t>
      </w:r>
      <w:r w:rsidRPr="0013555E" w:rsidR="00932B03">
        <w:rPr>
          <w:szCs w:val="22"/>
        </w:rPr>
        <w:t>carrier’s costs</w:t>
      </w:r>
      <w:r w:rsidRPr="0013555E" w:rsidR="00480CA3">
        <w:rPr>
          <w:szCs w:val="22"/>
        </w:rPr>
        <w:t>.</w:t>
      </w:r>
      <w:r w:rsidRPr="0013555E" w:rsidR="0039370F">
        <w:rPr>
          <w:szCs w:val="22"/>
        </w:rPr>
        <w:t xml:space="preserve"> </w:t>
      </w:r>
      <w:r w:rsidRPr="0013555E" w:rsidR="00D71FC0">
        <w:rPr>
          <w:szCs w:val="22"/>
        </w:rPr>
        <w:t xml:space="preserve"> </w:t>
      </w:r>
      <w:r w:rsidRPr="0013555E" w:rsidR="00322E6A">
        <w:rPr>
          <w:szCs w:val="22"/>
        </w:rPr>
        <w:t>T</w:t>
      </w:r>
      <w:r w:rsidRPr="0013555E" w:rsidR="0078066E">
        <w:rPr>
          <w:szCs w:val="22"/>
        </w:rPr>
        <w:t>he Commission</w:t>
      </w:r>
      <w:r w:rsidRPr="0013555E" w:rsidR="000959E7">
        <w:rPr>
          <w:szCs w:val="22"/>
        </w:rPr>
        <w:t xml:space="preserve"> </w:t>
      </w:r>
      <w:r w:rsidRPr="0013555E" w:rsidR="004D3CCC">
        <w:rPr>
          <w:szCs w:val="22"/>
        </w:rPr>
        <w:t xml:space="preserve">also </w:t>
      </w:r>
      <w:r w:rsidRPr="0013555E" w:rsidR="0078066E">
        <w:rPr>
          <w:szCs w:val="22"/>
        </w:rPr>
        <w:t>adopted a</w:t>
      </w:r>
      <w:r w:rsidRPr="0013555E" w:rsidR="00433E02">
        <w:rPr>
          <w:szCs w:val="22"/>
        </w:rPr>
        <w:t xml:space="preserve"> </w:t>
      </w:r>
      <w:r w:rsidRPr="0013555E" w:rsidR="001E19CC">
        <w:rPr>
          <w:szCs w:val="22"/>
        </w:rPr>
        <w:t>transitional</w:t>
      </w:r>
      <w:r w:rsidRPr="0013555E" w:rsidR="004D3877">
        <w:rPr>
          <w:szCs w:val="22"/>
        </w:rPr>
        <w:t xml:space="preserve"> revenue</w:t>
      </w:r>
      <w:r w:rsidRPr="0013555E" w:rsidR="001E19CC">
        <w:rPr>
          <w:szCs w:val="22"/>
        </w:rPr>
        <w:t xml:space="preserve"> </w:t>
      </w:r>
      <w:r w:rsidRPr="0013555E" w:rsidR="0078066E">
        <w:rPr>
          <w:szCs w:val="22"/>
        </w:rPr>
        <w:t xml:space="preserve">recovery mechanism that allows </w:t>
      </w:r>
      <w:r w:rsidRPr="0013555E" w:rsidR="00716370">
        <w:rPr>
          <w:szCs w:val="22"/>
        </w:rPr>
        <w:t>rate-of-return</w:t>
      </w:r>
      <w:r w:rsidRPr="0013555E" w:rsidR="00D65981">
        <w:rPr>
          <w:szCs w:val="22"/>
        </w:rPr>
        <w:t xml:space="preserve"> </w:t>
      </w:r>
      <w:r w:rsidRPr="0013555E" w:rsidR="0078066E">
        <w:rPr>
          <w:szCs w:val="22"/>
        </w:rPr>
        <w:t xml:space="preserve">LECs to recover </w:t>
      </w:r>
      <w:r w:rsidRPr="0013555E" w:rsidR="008E1FD2">
        <w:rPr>
          <w:szCs w:val="22"/>
        </w:rPr>
        <w:t xml:space="preserve">a portion of the </w:t>
      </w:r>
      <w:r w:rsidRPr="0013555E" w:rsidR="0078066E">
        <w:rPr>
          <w:szCs w:val="22"/>
        </w:rPr>
        <w:t xml:space="preserve">intercarrier compensation revenues </w:t>
      </w:r>
      <w:r w:rsidRPr="0013555E" w:rsidR="000E5EFC">
        <w:rPr>
          <w:szCs w:val="22"/>
        </w:rPr>
        <w:t xml:space="preserve">lost </w:t>
      </w:r>
      <w:r w:rsidRPr="0013555E" w:rsidR="0078066E">
        <w:rPr>
          <w:szCs w:val="22"/>
        </w:rPr>
        <w:t xml:space="preserve">due to the </w:t>
      </w:r>
      <w:r w:rsidRPr="0013555E" w:rsidR="000E5EFC">
        <w:rPr>
          <w:szCs w:val="22"/>
        </w:rPr>
        <w:t xml:space="preserve">Commission’s </w:t>
      </w:r>
      <w:r w:rsidRPr="00933135" w:rsidR="0078066E">
        <w:rPr>
          <w:szCs w:val="22"/>
        </w:rPr>
        <w:t xml:space="preserve">reforms, up to an amount defined for each year of </w:t>
      </w:r>
      <w:r w:rsidRPr="00933135" w:rsidR="00E334B3">
        <w:rPr>
          <w:szCs w:val="22"/>
        </w:rPr>
        <w:t xml:space="preserve">the </w:t>
      </w:r>
      <w:r w:rsidRPr="00933135" w:rsidR="008D3F08">
        <w:rPr>
          <w:szCs w:val="22"/>
        </w:rPr>
        <w:t>rate-of-return</w:t>
      </w:r>
      <w:r w:rsidRPr="00933135" w:rsidR="00D65981">
        <w:rPr>
          <w:szCs w:val="22"/>
        </w:rPr>
        <w:t xml:space="preserve"> </w:t>
      </w:r>
      <w:r w:rsidRPr="00933135" w:rsidR="00E334B3">
        <w:rPr>
          <w:szCs w:val="22"/>
        </w:rPr>
        <w:t>LEC</w:t>
      </w:r>
      <w:r w:rsidRPr="00933135" w:rsidR="004D3877">
        <w:rPr>
          <w:szCs w:val="22"/>
        </w:rPr>
        <w:t>’</w:t>
      </w:r>
      <w:r w:rsidRPr="00933135" w:rsidR="00E334B3">
        <w:rPr>
          <w:szCs w:val="22"/>
        </w:rPr>
        <w:t>s</w:t>
      </w:r>
      <w:r w:rsidRPr="00933135" w:rsidR="0078066E">
        <w:rPr>
          <w:szCs w:val="22"/>
        </w:rPr>
        <w:t xml:space="preserve"> transition</w:t>
      </w:r>
      <w:r w:rsidRPr="00933135" w:rsidR="00793669">
        <w:rPr>
          <w:szCs w:val="22"/>
        </w:rPr>
        <w:t>.</w:t>
      </w:r>
      <w:r>
        <w:rPr>
          <w:rStyle w:val="FootnoteReference"/>
          <w:szCs w:val="22"/>
        </w:rPr>
        <w:footnoteReference w:id="21"/>
      </w:r>
      <w:r w:rsidRPr="0013555E" w:rsidR="0078066E">
        <w:rPr>
          <w:szCs w:val="22"/>
        </w:rPr>
        <w:t xml:space="preserve"> </w:t>
      </w:r>
      <w:r w:rsidRPr="0013555E" w:rsidR="000959E7">
        <w:rPr>
          <w:szCs w:val="22"/>
        </w:rPr>
        <w:t xml:space="preserve"> </w:t>
      </w:r>
      <w:r w:rsidRPr="0013555E" w:rsidR="0079621F">
        <w:rPr>
          <w:szCs w:val="22"/>
        </w:rPr>
        <w:t xml:space="preserve">These defined amounts are </w:t>
      </w:r>
      <w:r w:rsidRPr="0013555E" w:rsidR="0078066E">
        <w:rPr>
          <w:szCs w:val="22"/>
        </w:rPr>
        <w:t>referred to as “Eligible Recovery.”</w:t>
      </w:r>
      <w:r>
        <w:rPr>
          <w:rStyle w:val="FootnoteReference"/>
          <w:color w:val="000000" w:themeColor="text1"/>
          <w:szCs w:val="22"/>
        </w:rPr>
        <w:footnoteReference w:id="22"/>
      </w:r>
      <w:r w:rsidRPr="0013555E" w:rsidR="0078066E">
        <w:rPr>
          <w:szCs w:val="22"/>
        </w:rPr>
        <w:t xml:space="preserve">  A</w:t>
      </w:r>
      <w:r w:rsidRPr="0013555E" w:rsidR="00B556F2">
        <w:rPr>
          <w:szCs w:val="22"/>
        </w:rPr>
        <w:t xml:space="preserve"> </w:t>
      </w:r>
      <w:r w:rsidRPr="0013555E" w:rsidR="008D3F08">
        <w:rPr>
          <w:szCs w:val="22"/>
        </w:rPr>
        <w:t>rate-of-return</w:t>
      </w:r>
      <w:r w:rsidRPr="0013555E" w:rsidR="00D65981">
        <w:rPr>
          <w:szCs w:val="22"/>
        </w:rPr>
        <w:t xml:space="preserve"> </w:t>
      </w:r>
      <w:r w:rsidRPr="0013555E" w:rsidR="00B556F2">
        <w:rPr>
          <w:szCs w:val="22"/>
        </w:rPr>
        <w:t>LEC</w:t>
      </w:r>
      <w:r w:rsidRPr="0013555E" w:rsidR="0078066E">
        <w:rPr>
          <w:szCs w:val="22"/>
        </w:rPr>
        <w:t xml:space="preserve"> may recover its Eligible Recovery each year from its end users through </w:t>
      </w:r>
      <w:r w:rsidRPr="0013555E" w:rsidR="00B556F2">
        <w:rPr>
          <w:szCs w:val="22"/>
        </w:rPr>
        <w:t xml:space="preserve">an </w:t>
      </w:r>
      <w:r w:rsidRPr="0013555E" w:rsidR="0078066E">
        <w:rPr>
          <w:szCs w:val="22"/>
        </w:rPr>
        <w:t>Access Recovery Charge</w:t>
      </w:r>
      <w:r w:rsidRPr="0013555E" w:rsidR="00E02532">
        <w:rPr>
          <w:szCs w:val="22"/>
        </w:rPr>
        <w:t xml:space="preserve"> (ARC)</w:t>
      </w:r>
      <w:r w:rsidRPr="0013555E" w:rsidR="0078066E">
        <w:rPr>
          <w:szCs w:val="22"/>
        </w:rPr>
        <w:t>, subject to an annual cap.</w:t>
      </w:r>
      <w:r>
        <w:rPr>
          <w:rStyle w:val="FootnoteReference"/>
          <w:color w:val="000000" w:themeColor="text1"/>
          <w:szCs w:val="22"/>
        </w:rPr>
        <w:footnoteReference w:id="23"/>
      </w:r>
      <w:r w:rsidRPr="0013555E" w:rsidR="0078066E">
        <w:rPr>
          <w:szCs w:val="22"/>
        </w:rPr>
        <w:t xml:space="preserve">  If the projected </w:t>
      </w:r>
      <w:r w:rsidRPr="00EE3522" w:rsidR="00EE3522">
        <w:rPr>
          <w:snapToGrid/>
          <w:szCs w:val="22"/>
        </w:rPr>
        <w:t xml:space="preserve">revenues that a carrier is permitted to recover through the ARC </w:t>
      </w:r>
      <w:r w:rsidRPr="0013555E" w:rsidR="00B556F2">
        <w:rPr>
          <w:szCs w:val="22"/>
        </w:rPr>
        <w:t xml:space="preserve">are not sufficient to </w:t>
      </w:r>
      <w:r w:rsidRPr="0013555E" w:rsidR="0078066E">
        <w:rPr>
          <w:szCs w:val="22"/>
        </w:rPr>
        <w:t xml:space="preserve">cover the entire Eligible Recovery amount, the </w:t>
      </w:r>
      <w:r w:rsidRPr="0013555E" w:rsidR="008D3F08">
        <w:rPr>
          <w:szCs w:val="22"/>
        </w:rPr>
        <w:t>rate-of-return</w:t>
      </w:r>
      <w:r w:rsidRPr="0013555E" w:rsidR="000E69FC">
        <w:rPr>
          <w:szCs w:val="22"/>
        </w:rPr>
        <w:t xml:space="preserve"> </w:t>
      </w:r>
      <w:r w:rsidRPr="0013555E" w:rsidR="0078066E">
        <w:rPr>
          <w:szCs w:val="22"/>
        </w:rPr>
        <w:t xml:space="preserve">carrier may elect to collect the remainder in </w:t>
      </w:r>
      <w:r w:rsidRPr="0013555E" w:rsidR="00152B26">
        <w:rPr>
          <w:szCs w:val="22"/>
        </w:rPr>
        <w:t xml:space="preserve">CAF ICC </w:t>
      </w:r>
      <w:r w:rsidRPr="0013555E" w:rsidR="0078066E">
        <w:rPr>
          <w:szCs w:val="22"/>
        </w:rPr>
        <w:t>support</w:t>
      </w:r>
      <w:r w:rsidRPr="0013555E" w:rsidR="0003046A">
        <w:rPr>
          <w:szCs w:val="22"/>
        </w:rPr>
        <w:t>.</w:t>
      </w:r>
      <w:r>
        <w:rPr>
          <w:rStyle w:val="FootnoteReference"/>
          <w:color w:val="000000" w:themeColor="text1"/>
          <w:szCs w:val="22"/>
        </w:rPr>
        <w:footnoteReference w:id="24"/>
      </w:r>
      <w:r w:rsidRPr="0013555E" w:rsidR="0078066E">
        <w:rPr>
          <w:szCs w:val="22"/>
        </w:rPr>
        <w:t xml:space="preserve">   </w:t>
      </w:r>
    </w:p>
    <w:p w:rsidR="00B71251" w:rsidP="000F5ABF" w14:paraId="069208E5" w14:textId="2927CA8F">
      <w:pPr>
        <w:pStyle w:val="ParaNum"/>
        <w:rPr>
          <w:szCs w:val="22"/>
        </w:rPr>
      </w:pPr>
      <w:r w:rsidRPr="002A3776">
        <w:rPr>
          <w:szCs w:val="22"/>
        </w:rPr>
        <w:t>Th</w:t>
      </w:r>
      <w:r w:rsidRPr="002A3776" w:rsidR="0078066E">
        <w:rPr>
          <w:szCs w:val="22"/>
        </w:rPr>
        <w:t xml:space="preserve">e calculation of a </w:t>
      </w:r>
      <w:r w:rsidRPr="002A3776" w:rsidR="008D3F08">
        <w:rPr>
          <w:szCs w:val="22"/>
        </w:rPr>
        <w:t>rate-of-return</w:t>
      </w:r>
      <w:r w:rsidRPr="002A3776" w:rsidR="0078066E">
        <w:rPr>
          <w:szCs w:val="22"/>
        </w:rPr>
        <w:t xml:space="preserve"> LEC’s Eligible Recovery begins with its </w:t>
      </w:r>
      <w:r w:rsidR="0050488D">
        <w:rPr>
          <w:szCs w:val="22"/>
        </w:rPr>
        <w:t>Base Period Revenue (</w:t>
      </w:r>
      <w:r w:rsidRPr="002A3776" w:rsidR="00AD5943">
        <w:rPr>
          <w:szCs w:val="22"/>
        </w:rPr>
        <w:t>BPR</w:t>
      </w:r>
      <w:r w:rsidR="0050488D">
        <w:rPr>
          <w:szCs w:val="22"/>
        </w:rPr>
        <w:t>)</w:t>
      </w:r>
      <w:r w:rsidRPr="002A3776" w:rsidR="0078066E">
        <w:rPr>
          <w:szCs w:val="22"/>
        </w:rPr>
        <w:t>.</w:t>
      </w:r>
      <w:r>
        <w:rPr>
          <w:rStyle w:val="FootnoteReference"/>
          <w:color w:val="000000" w:themeColor="text1"/>
          <w:szCs w:val="22"/>
        </w:rPr>
        <w:footnoteReference w:id="25"/>
      </w:r>
      <w:r w:rsidRPr="002A3776" w:rsidR="0078066E">
        <w:rPr>
          <w:szCs w:val="22"/>
        </w:rPr>
        <w:t xml:space="preserve">  A </w:t>
      </w:r>
      <w:r w:rsidRPr="002A3776" w:rsidR="008D3F08">
        <w:rPr>
          <w:szCs w:val="22"/>
        </w:rPr>
        <w:t>rate-of-return</w:t>
      </w:r>
      <w:r w:rsidRPr="002A3776" w:rsidR="0078066E">
        <w:rPr>
          <w:szCs w:val="22"/>
        </w:rPr>
        <w:t xml:space="preserve"> carrier’s </w:t>
      </w:r>
      <w:r w:rsidRPr="002A3776" w:rsidR="00AD5943">
        <w:rPr>
          <w:szCs w:val="22"/>
        </w:rPr>
        <w:t>BPR</w:t>
      </w:r>
      <w:r w:rsidRPr="002A3776" w:rsidR="0078066E">
        <w:rPr>
          <w:szCs w:val="22"/>
        </w:rPr>
        <w:t xml:space="preserve"> is the sum of certain intrastate switched access revenues and net reciprocal compensation revenues received by March 31, 2012, for services provided during Fiscal Year (FY) 2011,</w:t>
      </w:r>
      <w:r>
        <w:rPr>
          <w:rStyle w:val="FootnoteReference"/>
          <w:color w:val="000000" w:themeColor="text1"/>
          <w:szCs w:val="22"/>
        </w:rPr>
        <w:footnoteReference w:id="26"/>
      </w:r>
      <w:r w:rsidRPr="002A3776" w:rsidR="0078066E">
        <w:rPr>
          <w:szCs w:val="22"/>
        </w:rPr>
        <w:t xml:space="preserve"> and the projected revenue requirement for interstate switched access services </w:t>
      </w:r>
      <w:r w:rsidRPr="002A3776" w:rsidR="00C42911">
        <w:rPr>
          <w:szCs w:val="22"/>
        </w:rPr>
        <w:t xml:space="preserve">for </w:t>
      </w:r>
      <w:r w:rsidRPr="002A3776" w:rsidR="0078066E">
        <w:rPr>
          <w:szCs w:val="22"/>
        </w:rPr>
        <w:t>the 2011-2012 tariff period.</w:t>
      </w:r>
      <w:r>
        <w:rPr>
          <w:rStyle w:val="FootnoteReference"/>
          <w:color w:val="000000" w:themeColor="text1"/>
          <w:szCs w:val="22"/>
        </w:rPr>
        <w:footnoteReference w:id="27"/>
      </w:r>
      <w:r w:rsidRPr="002A3776" w:rsidR="0078066E">
        <w:rPr>
          <w:szCs w:val="22"/>
        </w:rPr>
        <w:t xml:space="preserve">  </w:t>
      </w:r>
      <w:r w:rsidRPr="002A3776" w:rsidR="002B4A33">
        <w:rPr>
          <w:szCs w:val="22"/>
        </w:rPr>
        <w:t xml:space="preserve">The </w:t>
      </w:r>
      <w:r w:rsidRPr="002A3776" w:rsidR="00AD5943">
        <w:rPr>
          <w:szCs w:val="22"/>
        </w:rPr>
        <w:t>BPR</w:t>
      </w:r>
      <w:r w:rsidRPr="002A3776" w:rsidR="002B4A33">
        <w:rPr>
          <w:szCs w:val="22"/>
        </w:rPr>
        <w:t xml:space="preserve"> for </w:t>
      </w:r>
      <w:r w:rsidRPr="002A3776" w:rsidR="00716370">
        <w:rPr>
          <w:szCs w:val="22"/>
        </w:rPr>
        <w:t>rate-of-return</w:t>
      </w:r>
      <w:r w:rsidRPr="002A3776" w:rsidR="002B4A33">
        <w:rPr>
          <w:szCs w:val="22"/>
        </w:rPr>
        <w:t xml:space="preserve"> carriers </w:t>
      </w:r>
      <w:r w:rsidR="00382809">
        <w:rPr>
          <w:szCs w:val="22"/>
        </w:rPr>
        <w:t>is</w:t>
      </w:r>
      <w:r w:rsidRPr="002A3776" w:rsidR="002B4A33">
        <w:rPr>
          <w:szCs w:val="22"/>
        </w:rPr>
        <w:t xml:space="preserve"> calculated only once, but is used during each step of the intercarrier compensation recovery mechanism calculations for each year of the </w:t>
      </w:r>
      <w:r w:rsidRPr="002A3776" w:rsidR="002B4A33">
        <w:rPr>
          <w:szCs w:val="22"/>
        </w:rPr>
        <w:t>transition.</w:t>
      </w:r>
      <w:r>
        <w:rPr>
          <w:rStyle w:val="FootnoteReference"/>
          <w:color w:val="000000" w:themeColor="text1"/>
          <w:szCs w:val="22"/>
        </w:rPr>
        <w:footnoteReference w:id="28"/>
      </w:r>
      <w:r w:rsidRPr="002A3776" w:rsidR="002B4A33">
        <w:rPr>
          <w:szCs w:val="22"/>
        </w:rPr>
        <w:t xml:space="preserve">  </w:t>
      </w:r>
      <w:r w:rsidRPr="002A3776" w:rsidR="0078066E">
        <w:rPr>
          <w:szCs w:val="22"/>
        </w:rPr>
        <w:t xml:space="preserve">The </w:t>
      </w:r>
      <w:r w:rsidRPr="002A3776" w:rsidR="00AD5943">
        <w:rPr>
          <w:szCs w:val="22"/>
        </w:rPr>
        <w:t>BPR</w:t>
      </w:r>
      <w:r w:rsidRPr="002A3776" w:rsidR="0078066E">
        <w:rPr>
          <w:szCs w:val="22"/>
        </w:rPr>
        <w:t xml:space="preserve"> for </w:t>
      </w:r>
      <w:r w:rsidRPr="002A3776" w:rsidR="00716370">
        <w:rPr>
          <w:szCs w:val="22"/>
        </w:rPr>
        <w:t xml:space="preserve">rate-of-return </w:t>
      </w:r>
      <w:r w:rsidRPr="002A3776" w:rsidR="0078066E">
        <w:rPr>
          <w:szCs w:val="22"/>
        </w:rPr>
        <w:t xml:space="preserve">carriers was reduced by </w:t>
      </w:r>
      <w:r w:rsidRPr="002A3776" w:rsidR="00332820">
        <w:rPr>
          <w:szCs w:val="22"/>
        </w:rPr>
        <w:t>5</w:t>
      </w:r>
      <w:r w:rsidRPr="002A3776" w:rsidR="005975E3">
        <w:rPr>
          <w:szCs w:val="22"/>
        </w:rPr>
        <w:t>%</w:t>
      </w:r>
      <w:r w:rsidRPr="002A3776" w:rsidR="0078066E">
        <w:rPr>
          <w:szCs w:val="22"/>
        </w:rPr>
        <w:t xml:space="preserve"> initially</w:t>
      </w:r>
      <w:r w:rsidR="00382809">
        <w:rPr>
          <w:szCs w:val="22"/>
        </w:rPr>
        <w:t>,</w:t>
      </w:r>
      <w:r w:rsidRPr="002A3776" w:rsidR="0078066E">
        <w:rPr>
          <w:szCs w:val="22"/>
        </w:rPr>
        <w:t xml:space="preserve"> and is reduced by an additional </w:t>
      </w:r>
      <w:r w:rsidRPr="002A3776" w:rsidR="00332820">
        <w:rPr>
          <w:szCs w:val="22"/>
        </w:rPr>
        <w:t>5</w:t>
      </w:r>
      <w:r w:rsidRPr="002A3776" w:rsidR="005975E3">
        <w:rPr>
          <w:szCs w:val="22"/>
        </w:rPr>
        <w:t>%</w:t>
      </w:r>
      <w:r w:rsidRPr="002A3776" w:rsidR="0078066E">
        <w:rPr>
          <w:szCs w:val="22"/>
        </w:rPr>
        <w:t xml:space="preserve"> in each year of the transition.</w:t>
      </w:r>
      <w:r>
        <w:rPr>
          <w:rStyle w:val="FootnoteReference"/>
          <w:color w:val="000000" w:themeColor="text1"/>
          <w:szCs w:val="22"/>
        </w:rPr>
        <w:footnoteReference w:id="29"/>
      </w:r>
      <w:r w:rsidRPr="002A3776" w:rsidR="0078066E">
        <w:rPr>
          <w:szCs w:val="22"/>
        </w:rPr>
        <w:t xml:space="preserve">  A </w:t>
      </w:r>
      <w:r w:rsidRPr="002A3776" w:rsidR="00716370">
        <w:rPr>
          <w:szCs w:val="22"/>
        </w:rPr>
        <w:t>rate-of-return</w:t>
      </w:r>
      <w:r w:rsidRPr="002A3776" w:rsidR="0078066E">
        <w:rPr>
          <w:szCs w:val="22"/>
        </w:rPr>
        <w:t xml:space="preserve"> LEC’s Eligible Recovery is equal to the adjusted </w:t>
      </w:r>
      <w:r w:rsidRPr="002A3776" w:rsidR="00AD5943">
        <w:rPr>
          <w:szCs w:val="22"/>
        </w:rPr>
        <w:t>BPR</w:t>
      </w:r>
      <w:r w:rsidRPr="002A3776" w:rsidR="0078066E">
        <w:rPr>
          <w:szCs w:val="22"/>
        </w:rPr>
        <w:t xml:space="preserve"> for the year in question less, for each relevant year of the transition, the sum of (1)</w:t>
      </w:r>
      <w:r w:rsidR="001316E8">
        <w:rPr>
          <w:szCs w:val="22"/>
        </w:rPr>
        <w:t> </w:t>
      </w:r>
      <w:r w:rsidRPr="002A3776" w:rsidR="0078066E">
        <w:rPr>
          <w:szCs w:val="22"/>
        </w:rPr>
        <w:t>projected intrastate switched access revenue; (2) projected interstate switched access revenue; and (3)</w:t>
      </w:r>
      <w:r w:rsidR="001316E8">
        <w:rPr>
          <w:szCs w:val="22"/>
        </w:rPr>
        <w:t> </w:t>
      </w:r>
      <w:r w:rsidRPr="002A3776" w:rsidR="0078066E">
        <w:rPr>
          <w:szCs w:val="22"/>
        </w:rPr>
        <w:t>projected net reciprocal compensation revenue</w:t>
      </w:r>
      <w:r w:rsidRPr="002A3776" w:rsidR="004A43BA">
        <w:rPr>
          <w:szCs w:val="22"/>
        </w:rPr>
        <w:t xml:space="preserve"> </w:t>
      </w:r>
      <w:r w:rsidRPr="002A3776" w:rsidR="0078066E">
        <w:rPr>
          <w:szCs w:val="22"/>
        </w:rPr>
        <w:t>for each year of the transition.</w:t>
      </w:r>
      <w:r>
        <w:rPr>
          <w:rStyle w:val="FootnoteReference"/>
          <w:color w:val="000000" w:themeColor="text1"/>
          <w:szCs w:val="22"/>
        </w:rPr>
        <w:footnoteReference w:id="30"/>
      </w:r>
      <w:r w:rsidRPr="002A3776" w:rsidR="00FA1468">
        <w:rPr>
          <w:szCs w:val="22"/>
        </w:rPr>
        <w:t xml:space="preserve">  </w:t>
      </w:r>
      <w:r w:rsidR="007159C5">
        <w:rPr>
          <w:szCs w:val="22"/>
        </w:rPr>
        <w:t>To avoid double recovery by a carrier, t</w:t>
      </w:r>
      <w:r w:rsidRPr="002A3776" w:rsidR="00FA1468">
        <w:rPr>
          <w:szCs w:val="22"/>
        </w:rPr>
        <w:t xml:space="preserve">he Commission </w:t>
      </w:r>
      <w:r w:rsidR="00EC1B5B">
        <w:rPr>
          <w:szCs w:val="22"/>
        </w:rPr>
        <w:t xml:space="preserve">required a </w:t>
      </w:r>
      <w:r w:rsidRPr="002A3776" w:rsidR="00FA1468">
        <w:rPr>
          <w:szCs w:val="22"/>
        </w:rPr>
        <w:t xml:space="preserve">carrier </w:t>
      </w:r>
      <w:r w:rsidR="00EC1B5B">
        <w:rPr>
          <w:szCs w:val="22"/>
        </w:rPr>
        <w:t xml:space="preserve">to reduce its </w:t>
      </w:r>
      <w:r w:rsidRPr="002A3776" w:rsidR="00EC1B5B">
        <w:rPr>
          <w:szCs w:val="22"/>
        </w:rPr>
        <w:t>Eligible Recovery</w:t>
      </w:r>
      <w:r w:rsidR="00EC1B5B">
        <w:rPr>
          <w:szCs w:val="22"/>
        </w:rPr>
        <w:t xml:space="preserve"> </w:t>
      </w:r>
      <w:r w:rsidR="00D839BF">
        <w:rPr>
          <w:szCs w:val="22"/>
        </w:rPr>
        <w:t xml:space="preserve">by the amount of </w:t>
      </w:r>
      <w:r w:rsidRPr="002A3776" w:rsidR="00FA1468">
        <w:rPr>
          <w:szCs w:val="22"/>
        </w:rPr>
        <w:t xml:space="preserve">any </w:t>
      </w:r>
      <w:r w:rsidR="0049453C">
        <w:rPr>
          <w:szCs w:val="22"/>
        </w:rPr>
        <w:t xml:space="preserve">costs or revenues </w:t>
      </w:r>
      <w:r w:rsidR="00EC1B5B">
        <w:rPr>
          <w:szCs w:val="22"/>
        </w:rPr>
        <w:t xml:space="preserve">it received </w:t>
      </w:r>
      <w:r w:rsidRPr="002A3776" w:rsidR="00587E1C">
        <w:rPr>
          <w:szCs w:val="22"/>
        </w:rPr>
        <w:t xml:space="preserve">from </w:t>
      </w:r>
      <w:r w:rsidR="0049453C">
        <w:rPr>
          <w:szCs w:val="22"/>
        </w:rPr>
        <w:t xml:space="preserve">another source if those amounts </w:t>
      </w:r>
      <w:r w:rsidR="00D839BF">
        <w:rPr>
          <w:szCs w:val="22"/>
        </w:rPr>
        <w:t xml:space="preserve">were already being recovered through the ARC or </w:t>
      </w:r>
      <w:r w:rsidRPr="002A3776" w:rsidR="00587E1C">
        <w:rPr>
          <w:szCs w:val="22"/>
        </w:rPr>
        <w:t>CAF ICC</w:t>
      </w:r>
      <w:r w:rsidRPr="002A3776" w:rsidR="003D16A3">
        <w:rPr>
          <w:szCs w:val="22"/>
        </w:rPr>
        <w:t>.</w:t>
      </w:r>
      <w:r>
        <w:rPr>
          <w:rStyle w:val="FootnoteReference"/>
          <w:szCs w:val="22"/>
        </w:rPr>
        <w:footnoteReference w:id="31"/>
      </w:r>
      <w:r w:rsidRPr="002A3776" w:rsidR="0078066E">
        <w:rPr>
          <w:szCs w:val="22"/>
        </w:rPr>
        <w:t xml:space="preserve"> </w:t>
      </w:r>
    </w:p>
    <w:p w:rsidR="008C17A1" w:rsidRPr="008E5C87" w:rsidP="003123D0" w14:paraId="7F142A22" w14:textId="7BF6DF1D">
      <w:pPr>
        <w:pStyle w:val="ParaNum"/>
        <w:rPr>
          <w:color w:val="000000"/>
          <w:szCs w:val="22"/>
        </w:rPr>
      </w:pPr>
      <w:r w:rsidRPr="008C7AAA">
        <w:t>Rate-of-return incumbent LECs</w:t>
      </w:r>
      <w:r w:rsidR="008D3929">
        <w:t xml:space="preserve"> still maintain tariffs for </w:t>
      </w:r>
      <w:r w:rsidR="00B60042">
        <w:t xml:space="preserve">switched </w:t>
      </w:r>
      <w:r w:rsidR="005A41E2">
        <w:t xml:space="preserve">access </w:t>
      </w:r>
      <w:r w:rsidR="00B60042">
        <w:t>and</w:t>
      </w:r>
      <w:r w:rsidR="00D845EE">
        <w:t xml:space="preserve"> certain</w:t>
      </w:r>
      <w:r w:rsidR="00B60042">
        <w:t xml:space="preserve"> </w:t>
      </w:r>
      <w:r w:rsidRPr="00EE3522" w:rsidR="00EE3522">
        <w:rPr>
          <w:snapToGrid/>
        </w:rPr>
        <w:t>business data services</w:t>
      </w:r>
      <w:r w:rsidR="00BB01B2">
        <w:t xml:space="preserve">, among other </w:t>
      </w:r>
      <w:r w:rsidR="00CA019C">
        <w:t xml:space="preserve">things. </w:t>
      </w:r>
      <w:r w:rsidR="001F4C0C">
        <w:t xml:space="preserve"> </w:t>
      </w:r>
      <w:r w:rsidRPr="008C7AAA" w:rsidR="00CA019C">
        <w:t>Section</w:t>
      </w:r>
      <w:r w:rsidRPr="008C7AAA">
        <w:t xml:space="preserve"> 61.38 of the Commission</w:t>
      </w:r>
      <w:r w:rsidR="00BA4D21">
        <w:t>’</w:t>
      </w:r>
      <w:r w:rsidRPr="008C7AAA">
        <w:t>s rules</w:t>
      </w:r>
      <w:r w:rsidR="00CE0571">
        <w:t xml:space="preserve"> req</w:t>
      </w:r>
      <w:r w:rsidR="00BE0143">
        <w:t xml:space="preserve">uires that </w:t>
      </w:r>
      <w:r w:rsidR="00F07F12">
        <w:t>rate</w:t>
      </w:r>
      <w:r w:rsidR="00957A0B">
        <w:t>-of-return incumbent LECs</w:t>
      </w:r>
      <w:r w:rsidRPr="008C7AAA">
        <w:t xml:space="preserve"> </w:t>
      </w:r>
      <w:r w:rsidR="00DF1FEB">
        <w:t xml:space="preserve">offering </w:t>
      </w:r>
      <w:r w:rsidRPr="00D845EE" w:rsidR="00D845EE">
        <w:rPr>
          <w:snapToGrid/>
        </w:rPr>
        <w:t xml:space="preserve">new tariffed services </w:t>
      </w:r>
      <w:r w:rsidR="00DF1FEB">
        <w:t>provide cost support to establish their initial rates.</w:t>
      </w:r>
      <w:r>
        <w:rPr>
          <w:rStyle w:val="FootnoteReference"/>
        </w:rPr>
        <w:footnoteReference w:id="32"/>
      </w:r>
      <w:r w:rsidRPr="008C7AAA">
        <w:t xml:space="preserve"> </w:t>
      </w:r>
      <w:r w:rsidR="00767B8A">
        <w:t xml:space="preserve"> Among other </w:t>
      </w:r>
      <w:r w:rsidR="00E27412">
        <w:t>support</w:t>
      </w:r>
      <w:r w:rsidR="00767B8A">
        <w:t xml:space="preserve">, a </w:t>
      </w:r>
      <w:r w:rsidRPr="006479E7" w:rsidR="003376F8">
        <w:t xml:space="preserve">carrier must submit </w:t>
      </w:r>
      <w:r w:rsidR="008749B1">
        <w:t xml:space="preserve">a </w:t>
      </w:r>
      <w:r w:rsidR="006E5D51">
        <w:t xml:space="preserve">cost </w:t>
      </w:r>
      <w:r w:rsidRPr="006479E7" w:rsidR="003376F8">
        <w:t>study containing a projection of costs for a representative 12 month period</w:t>
      </w:r>
      <w:r w:rsidR="00767B8A">
        <w:t>.</w:t>
      </w:r>
      <w:r>
        <w:rPr>
          <w:rStyle w:val="FootnoteReference"/>
        </w:rPr>
        <w:footnoteReference w:id="33"/>
      </w:r>
      <w:r w:rsidRPr="006479E7" w:rsidR="003376F8">
        <w:t xml:space="preserve"> </w:t>
      </w:r>
      <w:r w:rsidR="007D22B7">
        <w:t xml:space="preserve"> </w:t>
      </w:r>
      <w:r w:rsidR="00945E45">
        <w:t xml:space="preserve">In addition, </w:t>
      </w:r>
      <w:r w:rsidR="001F4C0C">
        <w:t>s</w:t>
      </w:r>
      <w:r w:rsidRPr="008C17A1">
        <w:t xml:space="preserve">ection 69.3(e) of the Commission’s rules requires that a carrier exiting </w:t>
      </w:r>
      <w:r w:rsidRPr="00FA0D4A" w:rsidR="00FA0D4A">
        <w:rPr>
          <w:snapToGrid/>
        </w:rPr>
        <w:t xml:space="preserve">NECA’s tariff </w:t>
      </w:r>
      <w:r w:rsidRPr="008C17A1">
        <w:t xml:space="preserve">provide notice </w:t>
      </w:r>
      <w:r w:rsidR="00254BDA">
        <w:t xml:space="preserve">of its intent </w:t>
      </w:r>
      <w:r w:rsidRPr="008C17A1">
        <w:t xml:space="preserve">to NECA by March 1 </w:t>
      </w:r>
      <w:r w:rsidR="00254BDA">
        <w:t xml:space="preserve">in the year </w:t>
      </w:r>
      <w:r w:rsidR="009476B8">
        <w:t xml:space="preserve">of </w:t>
      </w:r>
      <w:r w:rsidR="00254BDA">
        <w:t>the annual access tariff filing</w:t>
      </w:r>
      <w:r w:rsidRPr="008C17A1">
        <w:t>.</w:t>
      </w:r>
      <w:r>
        <w:rPr>
          <w:rStyle w:val="FootnoteReference"/>
        </w:rPr>
        <w:footnoteReference w:id="34"/>
      </w:r>
      <w:r w:rsidRPr="008C17A1">
        <w:t xml:space="preserve"> </w:t>
      </w:r>
      <w:r>
        <w:t xml:space="preserve"> </w:t>
      </w:r>
      <w:r w:rsidRPr="008C17A1">
        <w:t xml:space="preserve">The </w:t>
      </w:r>
      <w:r w:rsidR="00627A2F">
        <w:t>Wireline Competition Bureau (</w:t>
      </w:r>
      <w:r w:rsidRPr="008C17A1">
        <w:t>Bureau</w:t>
      </w:r>
      <w:r w:rsidR="00627A2F">
        <w:t>)</w:t>
      </w:r>
      <w:r w:rsidRPr="008C17A1">
        <w:t xml:space="preserve"> </w:t>
      </w:r>
      <w:r>
        <w:t xml:space="preserve">has </w:t>
      </w:r>
      <w:r w:rsidRPr="008C17A1">
        <w:t xml:space="preserve">interpreted </w:t>
      </w:r>
      <w:r w:rsidR="001F4C0C">
        <w:t>sections 69.3(e)</w:t>
      </w:r>
      <w:r w:rsidRPr="008C17A1">
        <w:t xml:space="preserve">(6) and </w:t>
      </w:r>
      <w:r w:rsidR="001F4C0C">
        <w:t>69.3(e)</w:t>
      </w:r>
      <w:r w:rsidRPr="008C17A1">
        <w:t xml:space="preserve">(11) </w:t>
      </w:r>
      <w:r w:rsidR="001F4C0C">
        <w:t>to</w:t>
      </w:r>
      <w:r w:rsidRPr="008C17A1">
        <w:t xml:space="preserve"> requir</w:t>
      </w:r>
      <w:r w:rsidR="001F4C0C">
        <w:t>e</w:t>
      </w:r>
      <w:r w:rsidRPr="008C17A1">
        <w:t xml:space="preserve"> a carrier joining NECA’s pooling process and tariffs to </w:t>
      </w:r>
      <w:r w:rsidR="00254BDA">
        <w:t xml:space="preserve">similarly </w:t>
      </w:r>
      <w:r w:rsidRPr="008C17A1">
        <w:t xml:space="preserve">notify NECA </w:t>
      </w:r>
      <w:r w:rsidR="00194BBE">
        <w:t xml:space="preserve">of its intent </w:t>
      </w:r>
      <w:r w:rsidRPr="008C17A1">
        <w:t>by March 1.</w:t>
      </w:r>
      <w:r>
        <w:rPr>
          <w:rStyle w:val="FootnoteReference"/>
        </w:rPr>
        <w:footnoteReference w:id="35"/>
      </w:r>
      <w:r w:rsidR="00F72C4A">
        <w:t xml:space="preserve"> </w:t>
      </w:r>
      <w:r w:rsidR="007D22B7">
        <w:t xml:space="preserve"> </w:t>
      </w:r>
      <w:r w:rsidR="00F72C4A">
        <w:t xml:space="preserve">Thus, </w:t>
      </w:r>
      <w:r w:rsidR="006327AF">
        <w:t xml:space="preserve">absent a </w:t>
      </w:r>
      <w:r w:rsidRPr="006353B5" w:rsidR="006327AF">
        <w:t xml:space="preserve">waiver of these </w:t>
      </w:r>
      <w:r w:rsidRPr="009B381F" w:rsidR="00324F92">
        <w:t xml:space="preserve">rules, a </w:t>
      </w:r>
      <w:r w:rsidRPr="009B381F" w:rsidR="002C290D">
        <w:t xml:space="preserve">company </w:t>
      </w:r>
      <w:r w:rsidRPr="009B381F" w:rsidR="006B1A50">
        <w:t>that is a success</w:t>
      </w:r>
      <w:r w:rsidRPr="000724F8" w:rsidR="000C5163">
        <w:t>or</w:t>
      </w:r>
      <w:r w:rsidRPr="000724F8" w:rsidR="00EB5553">
        <w:t xml:space="preserve"> incumbent LEC </w:t>
      </w:r>
      <w:r w:rsidRPr="000724F8" w:rsidR="00681564">
        <w:t xml:space="preserve">would be </w:t>
      </w:r>
      <w:r w:rsidRPr="000724F8" w:rsidR="00BC1789">
        <w:t>subject to</w:t>
      </w:r>
      <w:r w:rsidRPr="000724F8" w:rsidR="00AF6EE9">
        <w:t xml:space="preserve"> these same </w:t>
      </w:r>
      <w:r w:rsidRPr="00EA3D78" w:rsidR="00BC1789">
        <w:t xml:space="preserve">tariff </w:t>
      </w:r>
      <w:r w:rsidRPr="00EA3D78" w:rsidR="00AF6EE9">
        <w:t>requirements</w:t>
      </w:r>
      <w:r w:rsidRPr="00EA3D78" w:rsidR="00BC1789">
        <w:t>.</w:t>
      </w:r>
      <w:r w:rsidRPr="008E5C87">
        <w:t xml:space="preserve">  </w:t>
      </w:r>
    </w:p>
    <w:p w:rsidR="0013555E" w:rsidRPr="00724C99" w:rsidP="003123D0" w14:paraId="0A98B51A" w14:textId="32247A74">
      <w:pPr>
        <w:pStyle w:val="ParaNum"/>
        <w:rPr>
          <w:color w:val="000000"/>
          <w:szCs w:val="22"/>
        </w:rPr>
      </w:pPr>
      <w:r w:rsidRPr="008E5C87">
        <w:rPr>
          <w:szCs w:val="22"/>
        </w:rPr>
        <w:t>As a rate</w:t>
      </w:r>
      <w:r w:rsidR="003D1465">
        <w:rPr>
          <w:szCs w:val="22"/>
        </w:rPr>
        <w:t>-</w:t>
      </w:r>
      <w:r w:rsidRPr="008E5C87">
        <w:rPr>
          <w:szCs w:val="22"/>
        </w:rPr>
        <w:t>of</w:t>
      </w:r>
      <w:r w:rsidR="003D1465">
        <w:rPr>
          <w:szCs w:val="22"/>
        </w:rPr>
        <w:t>-</w:t>
      </w:r>
      <w:r w:rsidRPr="008E5C87">
        <w:rPr>
          <w:szCs w:val="22"/>
        </w:rPr>
        <w:t xml:space="preserve">return carrier, pursuant to the modifications to the intercarrier compensation system made by the Commission in the </w:t>
      </w:r>
      <w:r w:rsidRPr="008E5C87">
        <w:rPr>
          <w:i/>
          <w:iCs/>
          <w:szCs w:val="22"/>
        </w:rPr>
        <w:t>USF/ICC Transformation Order</w:t>
      </w:r>
      <w:r w:rsidRPr="008E5C87">
        <w:rPr>
          <w:szCs w:val="22"/>
        </w:rPr>
        <w:t xml:space="preserve">, 3 Rivers’ </w:t>
      </w:r>
      <w:r w:rsidRPr="00134D4D">
        <w:rPr>
          <w:szCs w:val="22"/>
        </w:rPr>
        <w:t>reciprocal compensation and interstate switched access rates, and most intrastate switched access rates, are capped at the rates in effect on December 29, 2011.</w:t>
      </w:r>
      <w:r w:rsidR="00CD2882">
        <w:rPr>
          <w:szCs w:val="22"/>
        </w:rPr>
        <w:t xml:space="preserve">  Some of</w:t>
      </w:r>
      <w:r w:rsidR="00285194">
        <w:rPr>
          <w:szCs w:val="22"/>
        </w:rPr>
        <w:t xml:space="preserve"> 3 Rivers’</w:t>
      </w:r>
      <w:r w:rsidR="00CD2882">
        <w:rPr>
          <w:szCs w:val="22"/>
        </w:rPr>
        <w:t xml:space="preserve"> terminating </w:t>
      </w:r>
      <w:r w:rsidR="00285194">
        <w:rPr>
          <w:szCs w:val="22"/>
        </w:rPr>
        <w:t>intercarrier rates are now subject to bill-and-keep under the multi-year transition established for rate-of-return carriers.</w:t>
      </w:r>
      <w:r>
        <w:rPr>
          <w:rStyle w:val="FootnoteReference"/>
          <w:szCs w:val="22"/>
        </w:rPr>
        <w:footnoteReference w:id="36"/>
      </w:r>
      <w:r w:rsidRPr="00134D4D">
        <w:rPr>
          <w:szCs w:val="22"/>
        </w:rPr>
        <w:t xml:space="preserve">  </w:t>
      </w:r>
      <w:r w:rsidR="003D1465">
        <w:rPr>
          <w:szCs w:val="22"/>
        </w:rPr>
        <w:t>3 Rivers’</w:t>
      </w:r>
      <w:r w:rsidRPr="00724C99">
        <w:rPr>
          <w:szCs w:val="22"/>
        </w:rPr>
        <w:t xml:space="preserve"> BPR for </w:t>
      </w:r>
      <w:r w:rsidRPr="00724C99" w:rsidR="002C3A11">
        <w:rPr>
          <w:szCs w:val="22"/>
        </w:rPr>
        <w:t xml:space="preserve">tariff year 2020/2021 </w:t>
      </w:r>
      <w:r w:rsidRPr="00724C99">
        <w:rPr>
          <w:szCs w:val="22"/>
        </w:rPr>
        <w:t>is</w:t>
      </w:r>
      <w:r w:rsidRPr="006353B5" w:rsidR="002C3A11">
        <w:rPr>
          <w:szCs w:val="22"/>
        </w:rPr>
        <w:t xml:space="preserve"> </w:t>
      </w:r>
      <w:r w:rsidRPr="009B381F" w:rsidR="002C3A11">
        <w:rPr>
          <w:szCs w:val="22"/>
        </w:rPr>
        <w:t>$2,161,740</w:t>
      </w:r>
      <w:r w:rsidRPr="00724C99" w:rsidR="00933135">
        <w:rPr>
          <w:szCs w:val="22"/>
        </w:rPr>
        <w:t>.</w:t>
      </w:r>
      <w:r>
        <w:rPr>
          <w:rStyle w:val="FootnoteReference"/>
          <w:szCs w:val="22"/>
        </w:rPr>
        <w:footnoteReference w:id="37"/>
      </w:r>
    </w:p>
    <w:p w:rsidR="00164DE7" w:rsidRPr="002A3776" w:rsidP="003123D0" w14:paraId="7EABAA40" w14:textId="7B1FB341">
      <w:pPr>
        <w:pStyle w:val="ParaNum"/>
        <w:rPr>
          <w:color w:val="000000"/>
          <w:szCs w:val="22"/>
        </w:rPr>
      </w:pPr>
      <w:r w:rsidRPr="006353B5">
        <w:rPr>
          <w:i/>
          <w:iCs/>
          <w:szCs w:val="22"/>
        </w:rPr>
        <w:t xml:space="preserve">Alternative </w:t>
      </w:r>
      <w:r w:rsidR="0050488D">
        <w:rPr>
          <w:i/>
          <w:iCs/>
          <w:szCs w:val="22"/>
        </w:rPr>
        <w:t xml:space="preserve">Connect America </w:t>
      </w:r>
      <w:r w:rsidRPr="006353B5">
        <w:rPr>
          <w:i/>
          <w:iCs/>
          <w:szCs w:val="22"/>
        </w:rPr>
        <w:t>Cost Allocation Model</w:t>
      </w:r>
      <w:r w:rsidRPr="009B381F" w:rsidR="00E61EF6">
        <w:rPr>
          <w:i/>
          <w:iCs/>
          <w:szCs w:val="22"/>
        </w:rPr>
        <w:t xml:space="preserve"> Carriers</w:t>
      </w:r>
      <w:r w:rsidRPr="009B381F" w:rsidR="00E61EF6">
        <w:rPr>
          <w:szCs w:val="22"/>
        </w:rPr>
        <w:t xml:space="preserve">.  </w:t>
      </w:r>
      <w:r w:rsidRPr="009B381F" w:rsidR="003123D0">
        <w:rPr>
          <w:szCs w:val="22"/>
        </w:rPr>
        <w:t>I</w:t>
      </w:r>
      <w:r w:rsidRPr="000724F8">
        <w:rPr>
          <w:szCs w:val="22"/>
        </w:rPr>
        <w:t>n the</w:t>
      </w:r>
      <w:r w:rsidRPr="000724F8" w:rsidR="006F07AE">
        <w:rPr>
          <w:szCs w:val="22"/>
        </w:rPr>
        <w:t xml:space="preserve"> 2016</w:t>
      </w:r>
      <w:r w:rsidRPr="000724F8">
        <w:rPr>
          <w:szCs w:val="22"/>
        </w:rPr>
        <w:t xml:space="preserve"> </w:t>
      </w:r>
      <w:r w:rsidRPr="000724F8">
        <w:rPr>
          <w:i/>
          <w:iCs/>
          <w:szCs w:val="22"/>
        </w:rPr>
        <w:t>Rate-of-Return Reform Order</w:t>
      </w:r>
      <w:r w:rsidRPr="000724F8">
        <w:rPr>
          <w:szCs w:val="22"/>
        </w:rPr>
        <w:t xml:space="preserve">, the Commission adopted significant reforms to the rules governing the provision of universal service support to </w:t>
      </w:r>
      <w:r w:rsidRPr="000724F8" w:rsidR="00716370">
        <w:rPr>
          <w:szCs w:val="22"/>
        </w:rPr>
        <w:t>rate-of-return</w:t>
      </w:r>
      <w:r w:rsidRPr="000724F8">
        <w:rPr>
          <w:szCs w:val="22"/>
        </w:rPr>
        <w:t xml:space="preserve"> LECs.</w:t>
      </w:r>
      <w:r>
        <w:rPr>
          <w:rStyle w:val="FootnoteReference"/>
          <w:szCs w:val="22"/>
        </w:rPr>
        <w:footnoteReference w:id="38"/>
      </w:r>
      <w:r w:rsidRPr="006353B5">
        <w:rPr>
          <w:szCs w:val="22"/>
        </w:rPr>
        <w:t xml:space="preserve"> </w:t>
      </w:r>
      <w:r w:rsidRPr="009B381F" w:rsidR="00D20573">
        <w:rPr>
          <w:szCs w:val="22"/>
        </w:rPr>
        <w:t xml:space="preserve"> </w:t>
      </w:r>
      <w:r w:rsidRPr="009B381F">
        <w:rPr>
          <w:szCs w:val="22"/>
        </w:rPr>
        <w:t xml:space="preserve">The Commission adopted a voluntary path under </w:t>
      </w:r>
      <w:r w:rsidRPr="009B381F">
        <w:rPr>
          <w:szCs w:val="22"/>
        </w:rPr>
        <w:t>which</w:t>
      </w:r>
      <w:r w:rsidRPr="002A3776">
        <w:rPr>
          <w:szCs w:val="22"/>
        </w:rPr>
        <w:t xml:space="preserve"> </w:t>
      </w:r>
      <w:r w:rsidRPr="002A3776" w:rsidR="00716370">
        <w:rPr>
          <w:szCs w:val="22"/>
        </w:rPr>
        <w:t>rate-of-return</w:t>
      </w:r>
      <w:r w:rsidRPr="002A3776">
        <w:rPr>
          <w:szCs w:val="22"/>
        </w:rPr>
        <w:t xml:space="preserve"> carriers may elect model-based support</w:t>
      </w:r>
      <w:r w:rsidRPr="002A3776" w:rsidR="00201585">
        <w:rPr>
          <w:szCs w:val="22"/>
        </w:rPr>
        <w:t>, known as A</w:t>
      </w:r>
      <w:r w:rsidR="00E27412">
        <w:rPr>
          <w:szCs w:val="22"/>
        </w:rPr>
        <w:t>-</w:t>
      </w:r>
      <w:r w:rsidRPr="002A3776" w:rsidR="00201585">
        <w:rPr>
          <w:szCs w:val="22"/>
        </w:rPr>
        <w:t>CAM</w:t>
      </w:r>
      <w:r w:rsidRPr="002A3776">
        <w:rPr>
          <w:szCs w:val="22"/>
        </w:rPr>
        <w:t>,</w:t>
      </w:r>
      <w:r w:rsidRPr="002A3776" w:rsidR="00201585">
        <w:rPr>
          <w:szCs w:val="22"/>
        </w:rPr>
        <w:t xml:space="preserve"> </w:t>
      </w:r>
      <w:r w:rsidRPr="002A3776">
        <w:rPr>
          <w:szCs w:val="22"/>
        </w:rPr>
        <w:t>for a term of 10 years in exchange for meeting defined build-out obligations</w:t>
      </w:r>
      <w:r w:rsidRPr="002A3776" w:rsidR="003B1D4E">
        <w:rPr>
          <w:szCs w:val="22"/>
        </w:rPr>
        <w:t xml:space="preserve"> of </w:t>
      </w:r>
      <w:r w:rsidR="00830BC9">
        <w:rPr>
          <w:szCs w:val="22"/>
        </w:rPr>
        <w:t>voice and broadband</w:t>
      </w:r>
      <w:r w:rsidRPr="00FA0D4A" w:rsidR="00FA0D4A">
        <w:rPr>
          <w:snapToGrid/>
          <w:szCs w:val="22"/>
        </w:rPr>
        <w:t xml:space="preserve"> service</w:t>
      </w:r>
      <w:r w:rsidR="00830BC9">
        <w:rPr>
          <w:snapToGrid/>
          <w:szCs w:val="22"/>
        </w:rPr>
        <w:t>s</w:t>
      </w:r>
      <w:r w:rsidRPr="002A3776">
        <w:rPr>
          <w:szCs w:val="22"/>
        </w:rPr>
        <w:t>.</w:t>
      </w:r>
      <w:r>
        <w:rPr>
          <w:rStyle w:val="FootnoteReference"/>
          <w:szCs w:val="22"/>
        </w:rPr>
        <w:footnoteReference w:id="39"/>
      </w:r>
      <w:r w:rsidRPr="002A3776">
        <w:rPr>
          <w:szCs w:val="22"/>
        </w:rPr>
        <w:t xml:space="preserve">  </w:t>
      </w:r>
      <w:r w:rsidRPr="002A3776" w:rsidR="007B2966">
        <w:rPr>
          <w:szCs w:val="22"/>
        </w:rPr>
        <w:t xml:space="preserve">The Commission also determined that </w:t>
      </w:r>
      <w:r w:rsidRPr="002A3776" w:rsidR="0084525D">
        <w:rPr>
          <w:color w:val="000000"/>
          <w:szCs w:val="22"/>
        </w:rPr>
        <w:t xml:space="preserve">if </w:t>
      </w:r>
      <w:r w:rsidRPr="002A3776" w:rsidR="007B2966">
        <w:rPr>
          <w:color w:val="000000"/>
          <w:szCs w:val="22"/>
        </w:rPr>
        <w:t xml:space="preserve">an entity other than a </w:t>
      </w:r>
      <w:r w:rsidRPr="002A3776" w:rsidR="00716370">
        <w:rPr>
          <w:color w:val="000000"/>
          <w:szCs w:val="22"/>
        </w:rPr>
        <w:t xml:space="preserve">rate-of-return </w:t>
      </w:r>
      <w:r w:rsidRPr="002A3776" w:rsidR="007B2966">
        <w:rPr>
          <w:color w:val="000000"/>
          <w:szCs w:val="22"/>
        </w:rPr>
        <w:t xml:space="preserve">carrier acquires exchanges from a </w:t>
      </w:r>
      <w:r w:rsidRPr="002A3776" w:rsidR="00716370">
        <w:rPr>
          <w:color w:val="000000"/>
          <w:szCs w:val="22"/>
        </w:rPr>
        <w:t>rate-of-return</w:t>
      </w:r>
      <w:r w:rsidRPr="002A3776" w:rsidR="007B2966">
        <w:rPr>
          <w:color w:val="000000"/>
          <w:szCs w:val="22"/>
        </w:rPr>
        <w:t xml:space="preserve"> carrier, </w:t>
      </w:r>
      <w:r w:rsidRPr="002A3776" w:rsidR="002A09E8">
        <w:rPr>
          <w:color w:val="000000"/>
          <w:szCs w:val="22"/>
        </w:rPr>
        <w:t>that entity</w:t>
      </w:r>
      <w:r w:rsidRPr="002A3776" w:rsidR="007B2966">
        <w:rPr>
          <w:color w:val="000000"/>
          <w:szCs w:val="22"/>
        </w:rPr>
        <w:t xml:space="preserve"> will receive </w:t>
      </w:r>
      <w:r w:rsidRPr="002A3776" w:rsidR="00201585">
        <w:rPr>
          <w:color w:val="000000"/>
          <w:szCs w:val="22"/>
        </w:rPr>
        <w:t>A</w:t>
      </w:r>
      <w:r w:rsidR="00E27412">
        <w:rPr>
          <w:color w:val="000000"/>
          <w:szCs w:val="22"/>
        </w:rPr>
        <w:t>-</w:t>
      </w:r>
      <w:r w:rsidRPr="002A3776" w:rsidR="00201585">
        <w:rPr>
          <w:color w:val="000000"/>
          <w:szCs w:val="22"/>
        </w:rPr>
        <w:t xml:space="preserve">CAM </w:t>
      </w:r>
      <w:r w:rsidRPr="002A3776" w:rsidR="007B2966">
        <w:rPr>
          <w:color w:val="000000"/>
          <w:szCs w:val="22"/>
        </w:rPr>
        <w:t>support.</w:t>
      </w:r>
      <w:r>
        <w:rPr>
          <w:rStyle w:val="FootnoteReference"/>
          <w:szCs w:val="22"/>
        </w:rPr>
        <w:footnoteReference w:id="40"/>
      </w:r>
      <w:r w:rsidRPr="002A3776" w:rsidR="0084525D">
        <w:rPr>
          <w:color w:val="000000"/>
          <w:szCs w:val="22"/>
        </w:rPr>
        <w:t xml:space="preserve">  </w:t>
      </w:r>
      <w:r w:rsidRPr="002A3776">
        <w:rPr>
          <w:szCs w:val="22"/>
        </w:rPr>
        <w:t xml:space="preserve">For carriers not electing </w:t>
      </w:r>
      <w:r w:rsidRPr="002A3776" w:rsidR="00201585">
        <w:rPr>
          <w:szCs w:val="22"/>
        </w:rPr>
        <w:t>A</w:t>
      </w:r>
      <w:r w:rsidR="00E27412">
        <w:rPr>
          <w:szCs w:val="22"/>
        </w:rPr>
        <w:t>-</w:t>
      </w:r>
      <w:r w:rsidRPr="002A3776" w:rsidR="00201585">
        <w:rPr>
          <w:szCs w:val="22"/>
        </w:rPr>
        <w:t xml:space="preserve">CAM </w:t>
      </w:r>
      <w:r w:rsidRPr="002A3776">
        <w:rPr>
          <w:szCs w:val="22"/>
        </w:rPr>
        <w:t xml:space="preserve">support, the Commission modernized the existing interstate common line support </w:t>
      </w:r>
      <w:r w:rsidRPr="00FA0D4A" w:rsidR="00FA0D4A">
        <w:rPr>
          <w:snapToGrid/>
          <w:szCs w:val="22"/>
        </w:rPr>
        <w:t>for rate-of-return carriers’ broadband-capable network loop costs, without regard to whether the loops are used to provide voice or stand-alone broadband services</w:t>
      </w:r>
      <w:r w:rsidRPr="002A3776">
        <w:rPr>
          <w:szCs w:val="22"/>
        </w:rPr>
        <w:t>.</w:t>
      </w:r>
      <w:r>
        <w:rPr>
          <w:rStyle w:val="FootnoteReference"/>
          <w:szCs w:val="22"/>
        </w:rPr>
        <w:footnoteReference w:id="41"/>
      </w:r>
      <w:r w:rsidRPr="002A3776">
        <w:rPr>
          <w:szCs w:val="22"/>
        </w:rPr>
        <w:t xml:space="preserve"> </w:t>
      </w:r>
      <w:r w:rsidRPr="002A3776" w:rsidR="00946AB6">
        <w:rPr>
          <w:szCs w:val="22"/>
        </w:rPr>
        <w:t xml:space="preserve"> </w:t>
      </w:r>
      <w:r w:rsidRPr="002A3776">
        <w:rPr>
          <w:szCs w:val="22"/>
        </w:rPr>
        <w:t xml:space="preserve">This revised form of support is known as Connect America Fund Broadband Loop Support. </w:t>
      </w:r>
      <w:r w:rsidRPr="002A3776" w:rsidR="00CA5D4F">
        <w:rPr>
          <w:szCs w:val="22"/>
        </w:rPr>
        <w:t xml:space="preserve"> </w:t>
      </w:r>
      <w:r w:rsidRPr="002A3776">
        <w:rPr>
          <w:szCs w:val="22"/>
        </w:rPr>
        <w:t xml:space="preserve">To implement these reforms, the Commission, among other things, revised certain cost allocation </w:t>
      </w:r>
      <w:r w:rsidRPr="002A3776" w:rsidR="001002DE">
        <w:rPr>
          <w:szCs w:val="22"/>
        </w:rPr>
        <w:t>and tariffing rules for carriers to introduce supported Consumer Broadband</w:t>
      </w:r>
      <w:r w:rsidR="00E27412">
        <w:rPr>
          <w:szCs w:val="22"/>
        </w:rPr>
        <w:t>-</w:t>
      </w:r>
      <w:r w:rsidRPr="002A3776" w:rsidR="000D474F">
        <w:rPr>
          <w:szCs w:val="22"/>
        </w:rPr>
        <w:t>O</w:t>
      </w:r>
      <w:r w:rsidRPr="002A3776" w:rsidR="001002DE">
        <w:rPr>
          <w:szCs w:val="22"/>
        </w:rPr>
        <w:t>nly Loop services.</w:t>
      </w:r>
      <w:r>
        <w:rPr>
          <w:rStyle w:val="FootnoteReference"/>
          <w:szCs w:val="22"/>
        </w:rPr>
        <w:footnoteReference w:id="42"/>
      </w:r>
    </w:p>
    <w:p w:rsidR="00172FD4" w:rsidRPr="00DA754C" w:rsidP="00DA754C" w14:paraId="75800AFA" w14:textId="7F0400AC">
      <w:pPr>
        <w:pStyle w:val="ParaNum"/>
        <w:rPr>
          <w:szCs w:val="22"/>
        </w:rPr>
      </w:pPr>
      <w:r w:rsidRPr="002A3776">
        <w:rPr>
          <w:szCs w:val="22"/>
        </w:rPr>
        <w:t>T</w:t>
      </w:r>
      <w:r w:rsidRPr="002A3776" w:rsidR="001002DE">
        <w:rPr>
          <w:szCs w:val="22"/>
        </w:rPr>
        <w:t xml:space="preserve">he Commission determined </w:t>
      </w:r>
      <w:r w:rsidRPr="002A3776">
        <w:rPr>
          <w:szCs w:val="22"/>
        </w:rPr>
        <w:t>that the Common Line</w:t>
      </w:r>
      <w:r w:rsidR="00724C99">
        <w:rPr>
          <w:szCs w:val="22"/>
        </w:rPr>
        <w:t xml:space="preserve">, </w:t>
      </w:r>
      <w:r w:rsidRPr="00082D6C" w:rsidR="003123D0">
        <w:rPr>
          <w:i/>
          <w:iCs/>
          <w:szCs w:val="22"/>
        </w:rPr>
        <w:t>e.g</w:t>
      </w:r>
      <w:r w:rsidRPr="002A3776" w:rsidR="003123D0">
        <w:rPr>
          <w:szCs w:val="22"/>
        </w:rPr>
        <w:t>., Subscriber Line Charge</w:t>
      </w:r>
      <w:r w:rsidRPr="002A3776">
        <w:rPr>
          <w:szCs w:val="22"/>
        </w:rPr>
        <w:t xml:space="preserve"> and </w:t>
      </w:r>
      <w:r w:rsidRPr="002A3776" w:rsidR="008D3F08">
        <w:rPr>
          <w:szCs w:val="22"/>
        </w:rPr>
        <w:t>Consumer Broadband</w:t>
      </w:r>
      <w:r w:rsidR="00E27412">
        <w:rPr>
          <w:szCs w:val="22"/>
        </w:rPr>
        <w:t>-</w:t>
      </w:r>
      <w:r w:rsidRPr="002A3776" w:rsidR="008D3F08">
        <w:rPr>
          <w:szCs w:val="22"/>
        </w:rPr>
        <w:t>Only Loop</w:t>
      </w:r>
      <w:r w:rsidR="009A4A7C">
        <w:rPr>
          <w:szCs w:val="22"/>
        </w:rPr>
        <w:t>,</w:t>
      </w:r>
      <w:r w:rsidRPr="002A3776">
        <w:rPr>
          <w:szCs w:val="22"/>
        </w:rPr>
        <w:t xml:space="preserve"> </w:t>
      </w:r>
      <w:r w:rsidR="005027E4">
        <w:rPr>
          <w:snapToGrid/>
          <w:szCs w:val="22"/>
        </w:rPr>
        <w:t xml:space="preserve">charges </w:t>
      </w:r>
      <w:r w:rsidRPr="002A3776">
        <w:rPr>
          <w:szCs w:val="22"/>
        </w:rPr>
        <w:t xml:space="preserve">of </w:t>
      </w:r>
      <w:r w:rsidRPr="00DA754C" w:rsidR="00F31836">
        <w:rPr>
          <w:szCs w:val="22"/>
        </w:rPr>
        <w:t>c</w:t>
      </w:r>
      <w:r w:rsidRPr="00DA754C">
        <w:rPr>
          <w:szCs w:val="22"/>
        </w:rPr>
        <w:t xml:space="preserve">arriers receiving model-based support should be removed from </w:t>
      </w:r>
      <w:r w:rsidRPr="00DA754C" w:rsidR="00716370">
        <w:rPr>
          <w:szCs w:val="22"/>
        </w:rPr>
        <w:t>rate-of-return</w:t>
      </w:r>
      <w:r w:rsidRPr="00DA754C">
        <w:rPr>
          <w:szCs w:val="22"/>
        </w:rPr>
        <w:t xml:space="preserve"> regulation </w:t>
      </w:r>
      <w:r w:rsidRPr="00DA754C" w:rsidR="00A37DAB">
        <w:rPr>
          <w:szCs w:val="22"/>
        </w:rPr>
        <w:t xml:space="preserve">and </w:t>
      </w:r>
      <w:r w:rsidRPr="00DA754C">
        <w:rPr>
          <w:szCs w:val="22"/>
        </w:rPr>
        <w:t xml:space="preserve">imposed rate caps </w:t>
      </w:r>
      <w:r w:rsidRPr="00DA754C" w:rsidR="00782CE3">
        <w:rPr>
          <w:szCs w:val="22"/>
        </w:rPr>
        <w:t>on those</w:t>
      </w:r>
      <w:r w:rsidR="005027E4">
        <w:rPr>
          <w:szCs w:val="22"/>
        </w:rPr>
        <w:t xml:space="preserve"> charge</w:t>
      </w:r>
      <w:r w:rsidRPr="00DA754C" w:rsidR="00782CE3">
        <w:rPr>
          <w:szCs w:val="22"/>
        </w:rPr>
        <w:t>s.</w:t>
      </w:r>
      <w:r>
        <w:rPr>
          <w:rStyle w:val="FootnoteReference"/>
          <w:szCs w:val="22"/>
        </w:rPr>
        <w:footnoteReference w:id="43"/>
      </w:r>
      <w:r w:rsidRPr="00DA754C" w:rsidR="00782CE3">
        <w:rPr>
          <w:szCs w:val="22"/>
        </w:rPr>
        <w:t xml:space="preserve">  As a result, the Commission decided </w:t>
      </w:r>
      <w:r w:rsidRPr="00DA754C" w:rsidR="001002DE">
        <w:rPr>
          <w:szCs w:val="22"/>
        </w:rPr>
        <w:t xml:space="preserve">that such carriers would not be eligible to participate in </w:t>
      </w:r>
      <w:r w:rsidRPr="00DA754C" w:rsidR="00633A8B">
        <w:rPr>
          <w:szCs w:val="22"/>
        </w:rPr>
        <w:t xml:space="preserve">the </w:t>
      </w:r>
      <w:r w:rsidRPr="00DA754C" w:rsidR="001002DE">
        <w:rPr>
          <w:szCs w:val="22"/>
        </w:rPr>
        <w:t xml:space="preserve">NECA Common Line pooling mechanism, but </w:t>
      </w:r>
      <w:r w:rsidRPr="00DA754C" w:rsidR="00640F7E">
        <w:rPr>
          <w:szCs w:val="22"/>
        </w:rPr>
        <w:t xml:space="preserve">that NECA </w:t>
      </w:r>
      <w:r w:rsidRPr="00DA754C" w:rsidR="001002DE">
        <w:rPr>
          <w:szCs w:val="22"/>
        </w:rPr>
        <w:t>could continue to tariff</w:t>
      </w:r>
      <w:r w:rsidRPr="00DA754C" w:rsidR="00640F7E">
        <w:rPr>
          <w:szCs w:val="22"/>
        </w:rPr>
        <w:t xml:space="preserve"> the services</w:t>
      </w:r>
      <w:r w:rsidRPr="00DA754C" w:rsidR="00A37DAB">
        <w:rPr>
          <w:szCs w:val="22"/>
        </w:rPr>
        <w:t xml:space="preserve"> on behalf of the carriers</w:t>
      </w:r>
      <w:r w:rsidRPr="00DA754C" w:rsidR="001002DE">
        <w:rPr>
          <w:szCs w:val="22"/>
        </w:rPr>
        <w:t>.</w:t>
      </w:r>
      <w:r>
        <w:rPr>
          <w:rStyle w:val="FootnoteReference"/>
          <w:szCs w:val="22"/>
        </w:rPr>
        <w:footnoteReference w:id="44"/>
      </w:r>
      <w:r w:rsidRPr="00DA754C" w:rsidR="001002DE">
        <w:rPr>
          <w:szCs w:val="22"/>
        </w:rPr>
        <w:t xml:space="preserve"> </w:t>
      </w:r>
      <w:r w:rsidRPr="00DA754C" w:rsidR="00CA5D4F">
        <w:rPr>
          <w:szCs w:val="22"/>
        </w:rPr>
        <w:t xml:space="preserve"> </w:t>
      </w:r>
      <w:r w:rsidRPr="00DA754C" w:rsidR="001002DE">
        <w:rPr>
          <w:szCs w:val="22"/>
        </w:rPr>
        <w:t xml:space="preserve">Additionally, the Commission required </w:t>
      </w:r>
      <w:r w:rsidRPr="00DA754C" w:rsidR="008D3F08">
        <w:rPr>
          <w:szCs w:val="22"/>
        </w:rPr>
        <w:t>rate-of-return</w:t>
      </w:r>
      <w:r w:rsidRPr="00DA754C" w:rsidR="001002DE">
        <w:rPr>
          <w:szCs w:val="22"/>
        </w:rPr>
        <w:t xml:space="preserve"> LECs to impute an amount equal to the ARC they assess on voice/broadband lines to their supported </w:t>
      </w:r>
      <w:r w:rsidRPr="00DA754C" w:rsidR="008D3F08">
        <w:rPr>
          <w:szCs w:val="22"/>
        </w:rPr>
        <w:t>Consumer Broadband</w:t>
      </w:r>
      <w:r w:rsidR="00E27412">
        <w:rPr>
          <w:szCs w:val="22"/>
        </w:rPr>
        <w:t>-</w:t>
      </w:r>
      <w:r w:rsidRPr="00DA754C" w:rsidR="008D3F08">
        <w:rPr>
          <w:szCs w:val="22"/>
        </w:rPr>
        <w:t>Only Loop</w:t>
      </w:r>
      <w:r w:rsidRPr="00DA754C" w:rsidR="001002DE">
        <w:rPr>
          <w:szCs w:val="22"/>
        </w:rPr>
        <w:t xml:space="preserve"> lines.</w:t>
      </w:r>
      <w:r>
        <w:rPr>
          <w:rStyle w:val="FootnoteReference"/>
          <w:szCs w:val="22"/>
        </w:rPr>
        <w:footnoteReference w:id="45"/>
      </w:r>
      <w:r w:rsidRPr="00DA754C" w:rsidR="00091DBB">
        <w:rPr>
          <w:szCs w:val="22"/>
        </w:rPr>
        <w:t xml:space="preserve">  </w:t>
      </w:r>
      <w:r w:rsidR="009A4A7C">
        <w:rPr>
          <w:szCs w:val="22"/>
        </w:rPr>
        <w:t>Under the Commission’s rules, r</w:t>
      </w:r>
      <w:r w:rsidRPr="00DA754C" w:rsidR="008D3F08">
        <w:rPr>
          <w:szCs w:val="22"/>
        </w:rPr>
        <w:t>ate-of-return</w:t>
      </w:r>
      <w:r w:rsidRPr="00DA754C">
        <w:rPr>
          <w:szCs w:val="22"/>
        </w:rPr>
        <w:t xml:space="preserve"> LECs electing model-based support that participate in the NECA traffic-sensitive tariff </w:t>
      </w:r>
      <w:r w:rsidR="009A4A7C">
        <w:rPr>
          <w:szCs w:val="22"/>
        </w:rPr>
        <w:t xml:space="preserve">do </w:t>
      </w:r>
      <w:r w:rsidRPr="00DA754C">
        <w:rPr>
          <w:szCs w:val="22"/>
        </w:rPr>
        <w:t>not have the option of changing their participation in the traffic-sensitive tariff outside the regular election process.</w:t>
      </w:r>
      <w:r>
        <w:rPr>
          <w:rStyle w:val="FootnoteReference"/>
          <w:szCs w:val="22"/>
        </w:rPr>
        <w:footnoteReference w:id="46"/>
      </w:r>
    </w:p>
    <w:p w:rsidR="00811328" w:rsidRPr="002A3776" w:rsidP="00811328" w14:paraId="50A5074F" w14:textId="7CA726C5">
      <w:pPr>
        <w:pStyle w:val="ParaNum"/>
        <w:rPr>
          <w:szCs w:val="22"/>
        </w:rPr>
      </w:pPr>
      <w:r w:rsidRPr="002A3776">
        <w:rPr>
          <w:i/>
          <w:iCs/>
          <w:szCs w:val="22"/>
        </w:rPr>
        <w:t xml:space="preserve">Commission Precedent Related </w:t>
      </w:r>
      <w:r>
        <w:rPr>
          <w:i/>
          <w:iCs/>
          <w:szCs w:val="22"/>
        </w:rPr>
        <w:t xml:space="preserve">to Modified </w:t>
      </w:r>
      <w:r w:rsidRPr="002A3776">
        <w:rPr>
          <w:i/>
          <w:iCs/>
          <w:szCs w:val="22"/>
        </w:rPr>
        <w:t>Study Area Boundaries</w:t>
      </w:r>
      <w:r w:rsidRPr="002A3776">
        <w:rPr>
          <w:szCs w:val="22"/>
        </w:rPr>
        <w:t xml:space="preserve">.  </w:t>
      </w:r>
      <w:r>
        <w:rPr>
          <w:szCs w:val="22"/>
        </w:rPr>
        <w:t xml:space="preserve">In prior cases involving </w:t>
      </w:r>
      <w:r w:rsidRPr="002A3776">
        <w:rPr>
          <w:szCs w:val="22"/>
        </w:rPr>
        <w:t>the merging or restructuring of study areas</w:t>
      </w:r>
      <w:r>
        <w:rPr>
          <w:szCs w:val="22"/>
        </w:rPr>
        <w:t>, the Bureau</w:t>
      </w:r>
      <w:r w:rsidRPr="002A3776">
        <w:rPr>
          <w:szCs w:val="22"/>
        </w:rPr>
        <w:t xml:space="preserve"> grant</w:t>
      </w:r>
      <w:r>
        <w:rPr>
          <w:szCs w:val="22"/>
        </w:rPr>
        <w:t>ed</w:t>
      </w:r>
      <w:r w:rsidRPr="002A3776">
        <w:rPr>
          <w:szCs w:val="22"/>
        </w:rPr>
        <w:t xml:space="preserve"> waivers of sections 51.917(b)(1) and 51.917(b)(7) of the rules.</w:t>
      </w:r>
      <w:r>
        <w:rPr>
          <w:rStyle w:val="FootnoteReference"/>
          <w:szCs w:val="22"/>
        </w:rPr>
        <w:footnoteReference w:id="47"/>
      </w:r>
      <w:r w:rsidRPr="002A3776">
        <w:rPr>
          <w:szCs w:val="22"/>
        </w:rPr>
        <w:t xml:space="preserve">  These waivers allow</w:t>
      </w:r>
      <w:r>
        <w:rPr>
          <w:szCs w:val="22"/>
        </w:rPr>
        <w:t>ed</w:t>
      </w:r>
      <w:r w:rsidRPr="002A3776">
        <w:rPr>
          <w:szCs w:val="22"/>
        </w:rPr>
        <w:t xml:space="preserve"> carriers to a</w:t>
      </w:r>
      <w:r>
        <w:rPr>
          <w:szCs w:val="22"/>
        </w:rPr>
        <w:t>mend their BPR amounts to reflect the revised study area boundaries.  In cases where study areas were merging, the Bureau allowed carriers to a</w:t>
      </w:r>
      <w:r w:rsidRPr="002A3776">
        <w:rPr>
          <w:szCs w:val="22"/>
        </w:rPr>
        <w:t>dd together the relevant interstate revenues from FY 2011 of the merging study areas and the 2011-2012 interstate revenue requirement of the merging study areas</w:t>
      </w:r>
      <w:r>
        <w:rPr>
          <w:szCs w:val="22"/>
        </w:rPr>
        <w:t>.</w:t>
      </w:r>
      <w:r>
        <w:rPr>
          <w:rStyle w:val="FootnoteReference"/>
          <w:szCs w:val="22"/>
        </w:rPr>
        <w:footnoteReference w:id="48"/>
      </w:r>
      <w:r w:rsidR="000B7072">
        <w:rPr>
          <w:szCs w:val="22"/>
        </w:rPr>
        <w:t xml:space="preserve"> </w:t>
      </w:r>
      <w:r w:rsidRPr="002A3776">
        <w:rPr>
          <w:szCs w:val="22"/>
        </w:rPr>
        <w:t xml:space="preserve"> </w:t>
      </w:r>
      <w:r>
        <w:rPr>
          <w:szCs w:val="22"/>
        </w:rPr>
        <w:t xml:space="preserve">In cases where a study area was being </w:t>
      </w:r>
      <w:r>
        <w:rPr>
          <w:szCs w:val="22"/>
        </w:rPr>
        <w:t xml:space="preserve">transferred or restructured, the carriers were permitted to </w:t>
      </w:r>
      <w:r w:rsidRPr="002A3776">
        <w:rPr>
          <w:szCs w:val="22"/>
        </w:rPr>
        <w:t>adjust th</w:t>
      </w:r>
      <w:r>
        <w:rPr>
          <w:szCs w:val="22"/>
        </w:rPr>
        <w:t>eir BPR</w:t>
      </w:r>
      <w:r w:rsidRPr="002A3776">
        <w:rPr>
          <w:szCs w:val="22"/>
        </w:rPr>
        <w:t xml:space="preserve"> amounts based on the relative number of access lines</w:t>
      </w:r>
      <w:r>
        <w:rPr>
          <w:szCs w:val="22"/>
        </w:rPr>
        <w:t xml:space="preserve"> </w:t>
      </w:r>
      <w:r w:rsidRPr="002A3776">
        <w:rPr>
          <w:szCs w:val="22"/>
        </w:rPr>
        <w:t>being</w:t>
      </w:r>
      <w:r w:rsidRPr="002A3776">
        <w:rPr>
          <w:szCs w:val="22"/>
        </w:rPr>
        <w:t xml:space="preserve"> </w:t>
      </w:r>
      <w:r w:rsidRPr="002A3776">
        <w:rPr>
          <w:szCs w:val="22"/>
        </w:rPr>
        <w:t>transferred to ref</w:t>
      </w:r>
      <w:r w:rsidRPr="002A3776">
        <w:rPr>
          <w:szCs w:val="22"/>
        </w:rPr>
        <w:t>lect the</w:t>
      </w:r>
      <w:r w:rsidRPr="002A3776">
        <w:rPr>
          <w:szCs w:val="22"/>
        </w:rPr>
        <w:t xml:space="preserve"> </w:t>
      </w:r>
      <w:r w:rsidR="00D94329">
        <w:rPr>
          <w:szCs w:val="22"/>
        </w:rPr>
        <w:t>revised</w:t>
      </w:r>
      <w:r w:rsidRPr="002A3776">
        <w:rPr>
          <w:szCs w:val="22"/>
        </w:rPr>
        <w:t xml:space="preserve"> study areas</w:t>
      </w:r>
      <w:r w:rsidRPr="002A3776">
        <w:rPr>
          <w:szCs w:val="22"/>
        </w:rPr>
        <w:t>.</w:t>
      </w:r>
      <w:r>
        <w:rPr>
          <w:rStyle w:val="FootnoteReference"/>
          <w:szCs w:val="22"/>
        </w:rPr>
        <w:footnoteReference w:id="49"/>
      </w:r>
      <w:r w:rsidRPr="002A3776">
        <w:rPr>
          <w:szCs w:val="22"/>
        </w:rPr>
        <w:t xml:space="preserve">  </w:t>
      </w:r>
      <w:r>
        <w:rPr>
          <w:szCs w:val="22"/>
        </w:rPr>
        <w:t>In each case, t</w:t>
      </w:r>
      <w:r w:rsidRPr="002A3776">
        <w:rPr>
          <w:szCs w:val="22"/>
        </w:rPr>
        <w:t>h</w:t>
      </w:r>
      <w:r>
        <w:rPr>
          <w:szCs w:val="22"/>
        </w:rPr>
        <w:t>e Bureau found that such approach would</w:t>
      </w:r>
      <w:r w:rsidRPr="002A3776">
        <w:rPr>
          <w:szCs w:val="22"/>
        </w:rPr>
        <w:t xml:space="preserve"> create an appropriate</w:t>
      </w:r>
      <w:r>
        <w:rPr>
          <w:szCs w:val="22"/>
        </w:rPr>
        <w:t xml:space="preserve"> revised</w:t>
      </w:r>
      <w:r w:rsidRPr="002A3776">
        <w:rPr>
          <w:szCs w:val="22"/>
        </w:rPr>
        <w:t xml:space="preserve"> BPR </w:t>
      </w:r>
      <w:r>
        <w:rPr>
          <w:szCs w:val="22"/>
        </w:rPr>
        <w:t xml:space="preserve">to </w:t>
      </w:r>
      <w:r w:rsidRPr="002A3776">
        <w:rPr>
          <w:szCs w:val="22"/>
        </w:rPr>
        <w:t>serve as the baseline for calculating the Eligible Recovery of the redefined study areas going forward.</w:t>
      </w:r>
      <w:r>
        <w:rPr>
          <w:rStyle w:val="FootnoteReference"/>
          <w:szCs w:val="22"/>
        </w:rPr>
        <w:footnoteReference w:id="50"/>
      </w:r>
      <w:r w:rsidRPr="002A3776">
        <w:rPr>
          <w:szCs w:val="22"/>
        </w:rPr>
        <w:t xml:space="preserve">      </w:t>
      </w:r>
    </w:p>
    <w:p w:rsidR="00786A97" w:rsidRPr="00B93B3B" w:rsidP="00811328" w14:paraId="0368E7AC" w14:textId="2C3EA907">
      <w:pPr>
        <w:pStyle w:val="ParaNum"/>
        <w:rPr>
          <w:szCs w:val="22"/>
        </w:rPr>
      </w:pPr>
      <w:r w:rsidRPr="00B93B3B">
        <w:rPr>
          <w:i/>
          <w:iCs/>
          <w:szCs w:val="22"/>
        </w:rPr>
        <w:t>Waiver Request</w:t>
      </w:r>
      <w:r w:rsidR="00D70B76">
        <w:rPr>
          <w:szCs w:val="22"/>
        </w:rPr>
        <w:t>.</w:t>
      </w:r>
      <w:r w:rsidRPr="00D70B76">
        <w:rPr>
          <w:szCs w:val="22"/>
        </w:rPr>
        <w:t xml:space="preserve">  </w:t>
      </w:r>
      <w:r w:rsidRPr="00B93B3B" w:rsidR="00AD5C7E">
        <w:rPr>
          <w:szCs w:val="22"/>
        </w:rPr>
        <w:t>On October</w:t>
      </w:r>
      <w:r w:rsidRPr="00B93B3B">
        <w:rPr>
          <w:szCs w:val="22"/>
        </w:rPr>
        <w:t xml:space="preserve"> </w:t>
      </w:r>
      <w:r w:rsidRPr="00B93B3B" w:rsidR="009B757A">
        <w:rPr>
          <w:szCs w:val="22"/>
        </w:rPr>
        <w:t>26, 20</w:t>
      </w:r>
      <w:r w:rsidRPr="00B93B3B" w:rsidR="00497CF8">
        <w:rPr>
          <w:szCs w:val="22"/>
        </w:rPr>
        <w:t xml:space="preserve">20, </w:t>
      </w:r>
      <w:r w:rsidRPr="00B93B3B" w:rsidR="00F5066F">
        <w:rPr>
          <w:szCs w:val="22"/>
        </w:rPr>
        <w:t>the Petitioners</w:t>
      </w:r>
      <w:r w:rsidRPr="00B93B3B" w:rsidR="00497CF8">
        <w:rPr>
          <w:szCs w:val="22"/>
        </w:rPr>
        <w:t xml:space="preserve"> </w:t>
      </w:r>
      <w:r w:rsidRPr="00B93B3B" w:rsidR="0049082D">
        <w:rPr>
          <w:szCs w:val="22"/>
        </w:rPr>
        <w:t xml:space="preserve">filed </w:t>
      </w:r>
      <w:r w:rsidRPr="00B93B3B" w:rsidR="009A2FB2">
        <w:rPr>
          <w:szCs w:val="22"/>
        </w:rPr>
        <w:t xml:space="preserve">a </w:t>
      </w:r>
      <w:r w:rsidRPr="00B93B3B" w:rsidR="0049082D">
        <w:rPr>
          <w:szCs w:val="22"/>
        </w:rPr>
        <w:t>pet</w:t>
      </w:r>
      <w:r w:rsidRPr="00B93B3B" w:rsidR="008A5B63">
        <w:rPr>
          <w:szCs w:val="22"/>
        </w:rPr>
        <w:t xml:space="preserve">ition </w:t>
      </w:r>
      <w:r w:rsidRPr="00B93B3B" w:rsidR="002644F6">
        <w:rPr>
          <w:szCs w:val="22"/>
        </w:rPr>
        <w:t xml:space="preserve">requesting </w:t>
      </w:r>
      <w:r w:rsidRPr="00B93B3B" w:rsidR="00CA019C">
        <w:rPr>
          <w:szCs w:val="22"/>
        </w:rPr>
        <w:t>an expedited</w:t>
      </w:r>
      <w:r w:rsidRPr="00B93B3B">
        <w:rPr>
          <w:szCs w:val="22"/>
        </w:rPr>
        <w:t xml:space="preserve"> waiver of certain </w:t>
      </w:r>
      <w:r w:rsidRPr="00B93B3B" w:rsidR="00FA5064">
        <w:rPr>
          <w:szCs w:val="22"/>
        </w:rPr>
        <w:t xml:space="preserve">intercarrier compensation and tariffing </w:t>
      </w:r>
      <w:r w:rsidRPr="00B93B3B">
        <w:rPr>
          <w:szCs w:val="22"/>
        </w:rPr>
        <w:t xml:space="preserve">provisions of </w:t>
      </w:r>
      <w:r w:rsidRPr="00B93B3B" w:rsidR="00A845EC">
        <w:rPr>
          <w:szCs w:val="22"/>
        </w:rPr>
        <w:t xml:space="preserve">the Commission’s </w:t>
      </w:r>
      <w:r w:rsidRPr="00B93B3B">
        <w:rPr>
          <w:szCs w:val="22"/>
        </w:rPr>
        <w:t>rules to allow 3 Rivers and SiyCom to implement the</w:t>
      </w:r>
      <w:r w:rsidRPr="00B93B3B" w:rsidR="0038647E">
        <w:rPr>
          <w:szCs w:val="22"/>
        </w:rPr>
        <w:t xml:space="preserve"> </w:t>
      </w:r>
      <w:r w:rsidRPr="00B93B3B" w:rsidR="000D7497">
        <w:rPr>
          <w:szCs w:val="22"/>
        </w:rPr>
        <w:t xml:space="preserve">transaction </w:t>
      </w:r>
      <w:r w:rsidRPr="00B93B3B" w:rsidR="00901FF7">
        <w:rPr>
          <w:szCs w:val="22"/>
        </w:rPr>
        <w:t>approved</w:t>
      </w:r>
      <w:r w:rsidRPr="00B93B3B" w:rsidR="0038647E">
        <w:rPr>
          <w:szCs w:val="22"/>
        </w:rPr>
        <w:t xml:space="preserve"> in the</w:t>
      </w:r>
      <w:r w:rsidRPr="00B93B3B">
        <w:rPr>
          <w:szCs w:val="22"/>
        </w:rPr>
        <w:t xml:space="preserve"> </w:t>
      </w:r>
      <w:r w:rsidRPr="00B93B3B" w:rsidR="007474FF">
        <w:rPr>
          <w:i/>
          <w:iCs/>
          <w:szCs w:val="22"/>
        </w:rPr>
        <w:t>3 Rivers SiyCom</w:t>
      </w:r>
      <w:r w:rsidRPr="00B93B3B" w:rsidR="007474FF">
        <w:rPr>
          <w:szCs w:val="22"/>
        </w:rPr>
        <w:t xml:space="preserve"> </w:t>
      </w:r>
      <w:r w:rsidRPr="00B93B3B">
        <w:rPr>
          <w:i/>
          <w:iCs/>
          <w:szCs w:val="22"/>
        </w:rPr>
        <w:t xml:space="preserve">Section 214 </w:t>
      </w:r>
      <w:r w:rsidRPr="00B93B3B" w:rsidR="00E72814">
        <w:rPr>
          <w:i/>
          <w:iCs/>
          <w:szCs w:val="22"/>
        </w:rPr>
        <w:t>Public Notice</w:t>
      </w:r>
      <w:r w:rsidRPr="00B93B3B">
        <w:rPr>
          <w:szCs w:val="22"/>
        </w:rPr>
        <w:t>.</w:t>
      </w:r>
      <w:r>
        <w:rPr>
          <w:rStyle w:val="FootnoteReference"/>
          <w:szCs w:val="22"/>
        </w:rPr>
        <w:footnoteReference w:id="51"/>
      </w:r>
      <w:r w:rsidRPr="00B93B3B" w:rsidR="000F1439">
        <w:rPr>
          <w:szCs w:val="22"/>
        </w:rPr>
        <w:t xml:space="preserve"> </w:t>
      </w:r>
      <w:r w:rsidRPr="00B93B3B" w:rsidR="005368E1">
        <w:rPr>
          <w:szCs w:val="22"/>
        </w:rPr>
        <w:t xml:space="preserve"> </w:t>
      </w:r>
      <w:r w:rsidRPr="00B93B3B" w:rsidR="005642E8">
        <w:rPr>
          <w:szCs w:val="22"/>
        </w:rPr>
        <w:t>Petitioners seek to allocate BPR to reflect relative current switching costs.</w:t>
      </w:r>
      <w:r>
        <w:rPr>
          <w:rStyle w:val="FootnoteReference"/>
          <w:szCs w:val="22"/>
        </w:rPr>
        <w:footnoteReference w:id="52"/>
      </w:r>
      <w:r w:rsidRPr="00B93B3B" w:rsidR="005642E8">
        <w:rPr>
          <w:szCs w:val="22"/>
        </w:rPr>
        <w:t xml:space="preserve">  </w:t>
      </w:r>
      <w:r w:rsidRPr="00B93B3B" w:rsidR="005368E1">
        <w:rPr>
          <w:szCs w:val="22"/>
        </w:rPr>
        <w:t>SiyCom proposes to initi</w:t>
      </w:r>
      <w:r w:rsidRPr="00B93B3B" w:rsidR="00973BD0">
        <w:rPr>
          <w:szCs w:val="22"/>
        </w:rPr>
        <w:t>aliz</w:t>
      </w:r>
      <w:r w:rsidRPr="00B93B3B" w:rsidR="005368E1">
        <w:rPr>
          <w:szCs w:val="22"/>
        </w:rPr>
        <w:t xml:space="preserve">e </w:t>
      </w:r>
      <w:r w:rsidRPr="00B93B3B" w:rsidR="00973BD0">
        <w:rPr>
          <w:szCs w:val="22"/>
        </w:rPr>
        <w:t>rates for its new study area at 3 Rivers</w:t>
      </w:r>
      <w:r w:rsidRPr="00B93B3B" w:rsidR="003154B3">
        <w:rPr>
          <w:szCs w:val="22"/>
        </w:rPr>
        <w:t>’</w:t>
      </w:r>
      <w:r w:rsidRPr="00B93B3B" w:rsidR="00973BD0">
        <w:rPr>
          <w:szCs w:val="22"/>
        </w:rPr>
        <w:t xml:space="preserve"> existing capped rate levels for </w:t>
      </w:r>
      <w:r w:rsidRPr="00B93B3B" w:rsidR="00EE10A0">
        <w:rPr>
          <w:szCs w:val="22"/>
        </w:rPr>
        <w:t>C</w:t>
      </w:r>
      <w:r w:rsidRPr="00B93B3B" w:rsidR="00973BD0">
        <w:rPr>
          <w:szCs w:val="22"/>
        </w:rPr>
        <w:t xml:space="preserve">ommon </w:t>
      </w:r>
      <w:r w:rsidRPr="00B93B3B" w:rsidR="00EE10A0">
        <w:rPr>
          <w:szCs w:val="22"/>
        </w:rPr>
        <w:t>L</w:t>
      </w:r>
      <w:r w:rsidRPr="00B93B3B" w:rsidR="00973BD0">
        <w:rPr>
          <w:szCs w:val="22"/>
        </w:rPr>
        <w:t>ine services, Consumer Broadband</w:t>
      </w:r>
      <w:r w:rsidR="00E27412">
        <w:rPr>
          <w:szCs w:val="22"/>
        </w:rPr>
        <w:t>-</w:t>
      </w:r>
      <w:r w:rsidRPr="00B93B3B" w:rsidR="00973BD0">
        <w:rPr>
          <w:szCs w:val="22"/>
        </w:rPr>
        <w:t>Only Lines, and switched access service</w:t>
      </w:r>
      <w:r w:rsidRPr="00B93B3B" w:rsidR="00A845EC">
        <w:rPr>
          <w:szCs w:val="22"/>
        </w:rPr>
        <w:t>.</w:t>
      </w:r>
      <w:r>
        <w:rPr>
          <w:rStyle w:val="FootnoteReference"/>
          <w:szCs w:val="22"/>
        </w:rPr>
        <w:footnoteReference w:id="53"/>
      </w:r>
      <w:r w:rsidRPr="00B93B3B" w:rsidR="00A845EC">
        <w:rPr>
          <w:szCs w:val="22"/>
        </w:rPr>
        <w:t xml:space="preserve">  </w:t>
      </w:r>
      <w:r w:rsidRPr="00B93B3B" w:rsidR="00303FC4">
        <w:rPr>
          <w:szCs w:val="22"/>
        </w:rPr>
        <w:t>It also proposes to use 3</w:t>
      </w:r>
      <w:r w:rsidR="001316E8">
        <w:rPr>
          <w:szCs w:val="22"/>
        </w:rPr>
        <w:t> </w:t>
      </w:r>
      <w:r w:rsidRPr="00B93B3B" w:rsidR="00303FC4">
        <w:rPr>
          <w:szCs w:val="22"/>
        </w:rPr>
        <w:t xml:space="preserve">Rivers’ current </w:t>
      </w:r>
      <w:r w:rsidRPr="00B93B3B" w:rsidR="003154B3">
        <w:rPr>
          <w:szCs w:val="22"/>
        </w:rPr>
        <w:t>b</w:t>
      </w:r>
      <w:r w:rsidRPr="00B93B3B" w:rsidR="00303FC4">
        <w:rPr>
          <w:szCs w:val="22"/>
        </w:rPr>
        <w:t xml:space="preserve">usiness </w:t>
      </w:r>
      <w:r w:rsidRPr="00B93B3B" w:rsidR="003154B3">
        <w:rPr>
          <w:szCs w:val="22"/>
        </w:rPr>
        <w:t>d</w:t>
      </w:r>
      <w:r w:rsidRPr="00B93B3B" w:rsidR="00303FC4">
        <w:rPr>
          <w:szCs w:val="22"/>
        </w:rPr>
        <w:t xml:space="preserve">ata </w:t>
      </w:r>
      <w:r w:rsidRPr="00B93B3B" w:rsidR="003154B3">
        <w:rPr>
          <w:szCs w:val="22"/>
        </w:rPr>
        <w:t>s</w:t>
      </w:r>
      <w:r w:rsidRPr="00B93B3B" w:rsidR="00303FC4">
        <w:rPr>
          <w:szCs w:val="22"/>
        </w:rPr>
        <w:t>ervice rates to initialize its rates for those services</w:t>
      </w:r>
      <w:r w:rsidRPr="00B93B3B" w:rsidR="00973BD0">
        <w:rPr>
          <w:szCs w:val="22"/>
        </w:rPr>
        <w:t>.</w:t>
      </w:r>
      <w:r>
        <w:rPr>
          <w:rStyle w:val="FootnoteReference"/>
          <w:szCs w:val="22"/>
        </w:rPr>
        <w:footnoteReference w:id="54"/>
      </w:r>
      <w:r w:rsidRPr="00B93B3B" w:rsidR="00303FC4">
        <w:rPr>
          <w:szCs w:val="22"/>
        </w:rPr>
        <w:t xml:space="preserve">  </w:t>
      </w:r>
      <w:r w:rsidRPr="00B93B3B" w:rsidR="00226AB3">
        <w:rPr>
          <w:szCs w:val="22"/>
        </w:rPr>
        <w:t xml:space="preserve">Finally, </w:t>
      </w:r>
      <w:r w:rsidRPr="00B93B3B" w:rsidR="00303FC4">
        <w:rPr>
          <w:szCs w:val="22"/>
        </w:rPr>
        <w:t>SiyCom seeks approval to join NECA immediately.</w:t>
      </w:r>
      <w:r>
        <w:rPr>
          <w:rStyle w:val="FootnoteReference"/>
          <w:szCs w:val="22"/>
        </w:rPr>
        <w:footnoteReference w:id="55"/>
      </w:r>
      <w:r w:rsidRPr="00B93B3B" w:rsidR="00303FC4">
        <w:rPr>
          <w:szCs w:val="22"/>
        </w:rPr>
        <w:t xml:space="preserve">  </w:t>
      </w:r>
      <w:r w:rsidRPr="00B93B3B" w:rsidR="000F1439">
        <w:rPr>
          <w:szCs w:val="22"/>
        </w:rPr>
        <w:t xml:space="preserve"> </w:t>
      </w:r>
      <w:r w:rsidRPr="00B93B3B">
        <w:rPr>
          <w:szCs w:val="22"/>
        </w:rPr>
        <w:t xml:space="preserve">  </w:t>
      </w:r>
    </w:p>
    <w:p w:rsidR="00EA5855" w:rsidRPr="002A3776" w:rsidP="00EA5855" w14:paraId="528BA89F" w14:textId="77777777">
      <w:pPr>
        <w:pStyle w:val="Heading1"/>
        <w:numPr>
          <w:ilvl w:val="0"/>
          <w:numId w:val="17"/>
        </w:numPr>
        <w:rPr>
          <w:rFonts w:ascii="Times New Roman" w:hAnsi="Times New Roman"/>
          <w:szCs w:val="22"/>
        </w:rPr>
      </w:pPr>
      <w:r w:rsidRPr="002A3776">
        <w:rPr>
          <w:rFonts w:ascii="Times New Roman" w:hAnsi="Times New Roman"/>
          <w:szCs w:val="22"/>
        </w:rPr>
        <w:t>DISCUSSION</w:t>
      </w:r>
    </w:p>
    <w:p w:rsidR="00946C13" w:rsidRPr="002A3776" w:rsidP="00946C13" w14:paraId="5A74309F" w14:textId="0139E97E">
      <w:pPr>
        <w:pStyle w:val="ParaNum"/>
        <w:rPr>
          <w:szCs w:val="22"/>
        </w:rPr>
      </w:pPr>
      <w:r w:rsidRPr="002A3776">
        <w:rPr>
          <w:szCs w:val="22"/>
        </w:rPr>
        <w:t>Generally, the Commission’s rules may be waived for good cause shown.</w:t>
      </w:r>
      <w:r>
        <w:rPr>
          <w:sz w:val="20"/>
          <w:szCs w:val="22"/>
          <w:vertAlign w:val="superscript"/>
        </w:rPr>
        <w:footnoteReference w:id="56"/>
      </w:r>
      <w:r w:rsidRPr="002A3776">
        <w:rPr>
          <w:szCs w:val="22"/>
        </w:rPr>
        <w:t xml:space="preserve">  The Commission may exercise its discretion to waive a rule where the specific facts make strict compliance inconsistent with the public interest.</w:t>
      </w:r>
      <w:r>
        <w:rPr>
          <w:rStyle w:val="FootnoteReference"/>
          <w:color w:val="000000" w:themeColor="text1"/>
          <w:szCs w:val="22"/>
        </w:rPr>
        <w:footnoteReference w:id="57"/>
      </w:r>
      <w:r w:rsidRPr="002A3776">
        <w:rPr>
          <w:szCs w:val="22"/>
        </w:rPr>
        <w:t xml:space="preserve">  </w:t>
      </w:r>
      <w:r w:rsidRPr="002A3776" w:rsidR="00EA5855">
        <w:rPr>
          <w:color w:val="000000" w:themeColor="text1"/>
          <w:szCs w:val="22"/>
        </w:rPr>
        <w:t>The Commission may, on an individual basis, take into account considerations of hardship, equity, or more effective implementation of overall policy.</w:t>
      </w:r>
      <w:r>
        <w:rPr>
          <w:rStyle w:val="FootnoteReference"/>
          <w:color w:val="000000" w:themeColor="text1"/>
          <w:szCs w:val="22"/>
        </w:rPr>
        <w:footnoteReference w:id="58"/>
      </w:r>
      <w:r w:rsidRPr="002A3776" w:rsidR="00EA5855">
        <w:rPr>
          <w:i/>
          <w:color w:val="000000" w:themeColor="text1"/>
          <w:szCs w:val="22"/>
        </w:rPr>
        <w:t xml:space="preserve"> </w:t>
      </w:r>
      <w:r w:rsidRPr="002A3776" w:rsidR="002B0D69">
        <w:rPr>
          <w:i/>
          <w:color w:val="000000" w:themeColor="text1"/>
          <w:szCs w:val="22"/>
        </w:rPr>
        <w:t xml:space="preserve"> </w:t>
      </w:r>
      <w:r w:rsidRPr="002A3776">
        <w:rPr>
          <w:szCs w:val="22"/>
        </w:rPr>
        <w:t xml:space="preserve">Waiver of the Commission’s rules is therefore appropriate only if special circumstances warrant a deviation from the </w:t>
      </w:r>
      <w:r w:rsidRPr="002A3776">
        <w:rPr>
          <w:szCs w:val="22"/>
        </w:rPr>
        <w:t>general rule</w:t>
      </w:r>
      <w:r w:rsidR="0089618A">
        <w:rPr>
          <w:szCs w:val="22"/>
        </w:rPr>
        <w:t>,</w:t>
      </w:r>
      <w:r w:rsidRPr="002A3776">
        <w:rPr>
          <w:szCs w:val="22"/>
        </w:rPr>
        <w:t xml:space="preserve"> and such deviation will serve the public interest.</w:t>
      </w:r>
      <w:r>
        <w:rPr>
          <w:rStyle w:val="FootnoteReference"/>
          <w:szCs w:val="22"/>
        </w:rPr>
        <w:footnoteReference w:id="59"/>
      </w:r>
      <w:r w:rsidR="008A133D">
        <w:rPr>
          <w:szCs w:val="22"/>
        </w:rPr>
        <w:t xml:space="preserve">  </w:t>
      </w:r>
    </w:p>
    <w:p w:rsidR="00933135" w:rsidRPr="00EF2525" w:rsidP="004A6278" w14:paraId="7E97DE69" w14:textId="3EF53D25">
      <w:pPr>
        <w:pStyle w:val="ParaNum"/>
        <w:rPr>
          <w:color w:val="000000" w:themeColor="text1"/>
          <w:szCs w:val="22"/>
        </w:rPr>
      </w:pPr>
      <w:r>
        <w:rPr>
          <w:szCs w:val="22"/>
        </w:rPr>
        <w:t>In th</w:t>
      </w:r>
      <w:r w:rsidR="000D6277">
        <w:rPr>
          <w:szCs w:val="22"/>
        </w:rPr>
        <w:t>is case, as in other transactions involving rate</w:t>
      </w:r>
      <w:r w:rsidR="00E0777E">
        <w:rPr>
          <w:szCs w:val="22"/>
        </w:rPr>
        <w:t>-</w:t>
      </w:r>
      <w:r w:rsidR="000D6277">
        <w:rPr>
          <w:szCs w:val="22"/>
        </w:rPr>
        <w:t>of</w:t>
      </w:r>
      <w:r w:rsidR="00E0777E">
        <w:rPr>
          <w:szCs w:val="22"/>
        </w:rPr>
        <w:t>-</w:t>
      </w:r>
      <w:r w:rsidR="000D6277">
        <w:rPr>
          <w:szCs w:val="22"/>
        </w:rPr>
        <w:t xml:space="preserve">return carriers since </w:t>
      </w:r>
      <w:r w:rsidR="00E0777E">
        <w:rPr>
          <w:szCs w:val="22"/>
        </w:rPr>
        <w:t xml:space="preserve">the </w:t>
      </w:r>
      <w:r w:rsidR="000D6277">
        <w:rPr>
          <w:szCs w:val="22"/>
        </w:rPr>
        <w:t xml:space="preserve">adoption of the </w:t>
      </w:r>
      <w:r w:rsidRPr="00EF2525" w:rsidR="001A6D1B">
        <w:rPr>
          <w:i/>
          <w:iCs/>
          <w:szCs w:val="22"/>
        </w:rPr>
        <w:t>USF/ICC</w:t>
      </w:r>
      <w:r w:rsidR="001A6D1B">
        <w:rPr>
          <w:szCs w:val="22"/>
        </w:rPr>
        <w:t xml:space="preserve"> </w:t>
      </w:r>
      <w:r w:rsidRPr="00EF2525">
        <w:rPr>
          <w:i/>
          <w:iCs/>
          <w:szCs w:val="22"/>
        </w:rPr>
        <w:t>Transformation</w:t>
      </w:r>
      <w:r w:rsidRPr="00EF2525" w:rsidR="000D6277">
        <w:rPr>
          <w:i/>
          <w:iCs/>
          <w:szCs w:val="22"/>
        </w:rPr>
        <w:t xml:space="preserve"> Order</w:t>
      </w:r>
      <w:r w:rsidR="000D6277">
        <w:rPr>
          <w:szCs w:val="22"/>
        </w:rPr>
        <w:t>, we find that strict compliance with</w:t>
      </w:r>
      <w:r>
        <w:rPr>
          <w:szCs w:val="22"/>
        </w:rPr>
        <w:t xml:space="preserve"> the Commission’s </w:t>
      </w:r>
      <w:r w:rsidR="00033FD2">
        <w:rPr>
          <w:szCs w:val="22"/>
        </w:rPr>
        <w:t xml:space="preserve">intercarrier </w:t>
      </w:r>
      <w:r w:rsidR="00C03258">
        <w:rPr>
          <w:szCs w:val="22"/>
        </w:rPr>
        <w:t>compensation</w:t>
      </w:r>
      <w:r w:rsidR="00033FD2">
        <w:rPr>
          <w:szCs w:val="22"/>
        </w:rPr>
        <w:t xml:space="preserve"> and tariffing</w:t>
      </w:r>
      <w:r>
        <w:rPr>
          <w:szCs w:val="22"/>
        </w:rPr>
        <w:t xml:space="preserve"> </w:t>
      </w:r>
      <w:r w:rsidR="000D6277">
        <w:rPr>
          <w:szCs w:val="22"/>
        </w:rPr>
        <w:t xml:space="preserve">rules would be </w:t>
      </w:r>
      <w:r w:rsidR="00762255">
        <w:rPr>
          <w:szCs w:val="22"/>
        </w:rPr>
        <w:t>inconsistent with th</w:t>
      </w:r>
      <w:r>
        <w:rPr>
          <w:szCs w:val="22"/>
        </w:rPr>
        <w:t>e</w:t>
      </w:r>
      <w:r w:rsidR="00762255">
        <w:rPr>
          <w:szCs w:val="22"/>
        </w:rPr>
        <w:t xml:space="preserve"> public interest because </w:t>
      </w:r>
      <w:r>
        <w:rPr>
          <w:szCs w:val="22"/>
        </w:rPr>
        <w:t>the rules do not provide for allocation of BPR between entities to a transaction nor clarify how transactions impact the rates of the changed entities</w:t>
      </w:r>
      <w:r w:rsidR="00762255">
        <w:rPr>
          <w:szCs w:val="22"/>
        </w:rPr>
        <w:t>.</w:t>
      </w:r>
      <w:r>
        <w:rPr>
          <w:rStyle w:val="FootnoteReference"/>
          <w:szCs w:val="22"/>
        </w:rPr>
        <w:footnoteReference w:id="60"/>
      </w:r>
      <w:r w:rsidR="00762255">
        <w:rPr>
          <w:szCs w:val="22"/>
        </w:rPr>
        <w:t xml:space="preserve">  </w:t>
      </w:r>
      <w:r w:rsidR="00802B9D">
        <w:rPr>
          <w:szCs w:val="22"/>
        </w:rPr>
        <w:t>In these instances, w</w:t>
      </w:r>
      <w:r>
        <w:rPr>
          <w:szCs w:val="22"/>
        </w:rPr>
        <w:t>e have, therefore, waived the rules to allocate existing BPRs between parties to a transaction and to allow buyers to charge tariffed rates that are in line with what the selling party was charging</w:t>
      </w:r>
      <w:r w:rsidR="00E0777E">
        <w:rPr>
          <w:szCs w:val="22"/>
        </w:rPr>
        <w:t>.</w:t>
      </w:r>
      <w:r>
        <w:rPr>
          <w:rStyle w:val="FootnoteReference"/>
          <w:szCs w:val="22"/>
        </w:rPr>
        <w:footnoteReference w:id="61"/>
      </w:r>
      <w:r>
        <w:rPr>
          <w:szCs w:val="22"/>
        </w:rPr>
        <w:t xml:space="preserve"> </w:t>
      </w:r>
    </w:p>
    <w:p w:rsidR="00447EF2" w:rsidRPr="00832405" w:rsidP="004A6278" w14:paraId="67DD13C3" w14:textId="2C344E60">
      <w:pPr>
        <w:pStyle w:val="ParaNum"/>
        <w:rPr>
          <w:color w:val="000000" w:themeColor="text1"/>
          <w:szCs w:val="22"/>
        </w:rPr>
      </w:pPr>
      <w:r>
        <w:rPr>
          <w:szCs w:val="22"/>
        </w:rPr>
        <w:t>Here, the circumstances are particularly compe</w:t>
      </w:r>
      <w:r w:rsidR="00933135">
        <w:rPr>
          <w:szCs w:val="22"/>
        </w:rPr>
        <w:t>l</w:t>
      </w:r>
      <w:r>
        <w:rPr>
          <w:szCs w:val="22"/>
        </w:rPr>
        <w:t xml:space="preserve">ling because </w:t>
      </w:r>
      <w:r w:rsidR="00933135">
        <w:rPr>
          <w:szCs w:val="22"/>
        </w:rPr>
        <w:t xml:space="preserve">SiyCom will be </w:t>
      </w:r>
      <w:r w:rsidRPr="00020EC9" w:rsidR="00020EC9">
        <w:rPr>
          <w:snapToGrid/>
          <w:szCs w:val="22"/>
        </w:rPr>
        <w:t xml:space="preserve">newly focused </w:t>
      </w:r>
      <w:r w:rsidR="00020EC9">
        <w:rPr>
          <w:szCs w:val="22"/>
        </w:rPr>
        <w:t xml:space="preserve">on </w:t>
      </w:r>
      <w:r>
        <w:rPr>
          <w:szCs w:val="22"/>
        </w:rPr>
        <w:t>ensuring that unserved or underserved Tribal members living on or near the Reservation have access to advanced telecommunications and broadband services.</w:t>
      </w:r>
      <w:r>
        <w:rPr>
          <w:rStyle w:val="FootnoteReference"/>
          <w:szCs w:val="22"/>
        </w:rPr>
        <w:footnoteReference w:id="62"/>
      </w:r>
      <w:r>
        <w:rPr>
          <w:szCs w:val="22"/>
        </w:rPr>
        <w:t xml:space="preserve">  </w:t>
      </w:r>
      <w:r>
        <w:t xml:space="preserve">SiyCom has </w:t>
      </w:r>
      <w:r w:rsidR="00AF3C17">
        <w:t xml:space="preserve">committed </w:t>
      </w:r>
      <w:r>
        <w:t>to offering advanced services throughout the Browning Exchange at competitive prices and to investing in significant new telecommunications middle and last mile fiber deployment.</w:t>
      </w:r>
      <w:r>
        <w:rPr>
          <w:rStyle w:val="FootnoteReference"/>
        </w:rPr>
        <w:footnoteReference w:id="63"/>
      </w:r>
      <w:r>
        <w:t xml:space="preserve"> </w:t>
      </w:r>
      <w:r>
        <w:rPr>
          <w:szCs w:val="22"/>
        </w:rPr>
        <w:t xml:space="preserve"> </w:t>
      </w:r>
      <w:r w:rsidRPr="00447EF2">
        <w:t xml:space="preserve">Because SiyCom is Tribally-controlled and operated, </w:t>
      </w:r>
      <w:r>
        <w:t xml:space="preserve">the grant of this waiver will foster </w:t>
      </w:r>
      <w:r w:rsidRPr="00447EF2">
        <w:t>Tribal economic and cultural development on the Reservation, consistent with the Commission</w:t>
      </w:r>
      <w:r>
        <w:t>’s</w:t>
      </w:r>
      <w:r w:rsidRPr="00447EF2">
        <w:t xml:space="preserve"> long-standing policies.</w:t>
      </w:r>
      <w:r>
        <w:rPr>
          <w:sz w:val="20"/>
          <w:vertAlign w:val="superscript"/>
        </w:rPr>
        <w:footnoteReference w:id="64"/>
      </w:r>
      <w:r w:rsidRPr="00447EF2">
        <w:t xml:space="preserve">  Given SiyCom’s commitments and representations in </w:t>
      </w:r>
      <w:r>
        <w:t>the various filings associated with this transaction</w:t>
      </w:r>
      <w:r w:rsidRPr="00447EF2">
        <w:t xml:space="preserve">, we conclude that granting this </w:t>
      </w:r>
      <w:r>
        <w:t>Petition</w:t>
      </w:r>
      <w:r w:rsidRPr="00447EF2">
        <w:t xml:space="preserve"> will help ensure increased consumer choice, affordability, and improved quality of service on the Reservation.  </w:t>
      </w:r>
    </w:p>
    <w:p w:rsidR="00E90196" w:rsidRPr="007D22B7" w:rsidP="004A6278" w14:paraId="7730BC2B" w14:textId="034C13DE">
      <w:pPr>
        <w:pStyle w:val="ParaNum"/>
        <w:rPr>
          <w:color w:val="000000" w:themeColor="text1"/>
          <w:szCs w:val="22"/>
        </w:rPr>
      </w:pPr>
      <w:r>
        <w:rPr>
          <w:szCs w:val="22"/>
        </w:rPr>
        <w:t>For example, i</w:t>
      </w:r>
      <w:r w:rsidR="00933135">
        <w:rPr>
          <w:szCs w:val="22"/>
        </w:rPr>
        <w:t xml:space="preserve">n the </w:t>
      </w:r>
      <w:r w:rsidRPr="00C11193" w:rsidR="000724F8">
        <w:rPr>
          <w:i/>
          <w:iCs/>
        </w:rPr>
        <w:t xml:space="preserve">3 Rivers SiyCom Section 214 </w:t>
      </w:r>
      <w:r w:rsidRPr="007D22B7" w:rsidR="006A1783">
        <w:rPr>
          <w:i/>
          <w:iCs/>
          <w:szCs w:val="22"/>
        </w:rPr>
        <w:t>Public Notice</w:t>
      </w:r>
      <w:r w:rsidRPr="007D22B7" w:rsidR="00590F87">
        <w:rPr>
          <w:szCs w:val="22"/>
        </w:rPr>
        <w:t xml:space="preserve">, </w:t>
      </w:r>
      <w:r w:rsidRPr="007D22B7" w:rsidR="00CB63A5">
        <w:rPr>
          <w:szCs w:val="22"/>
        </w:rPr>
        <w:t xml:space="preserve">we </w:t>
      </w:r>
      <w:r w:rsidR="008A133D">
        <w:rPr>
          <w:szCs w:val="22"/>
        </w:rPr>
        <w:t xml:space="preserve">found that allowing </w:t>
      </w:r>
      <w:r w:rsidR="002C3A11">
        <w:rPr>
          <w:szCs w:val="22"/>
        </w:rPr>
        <w:t>the transaction was in the public interest because</w:t>
      </w:r>
      <w:r w:rsidR="00B93B3B">
        <w:rPr>
          <w:szCs w:val="22"/>
        </w:rPr>
        <w:t xml:space="preserve">: </w:t>
      </w:r>
      <w:r w:rsidR="001316E8">
        <w:rPr>
          <w:szCs w:val="22"/>
        </w:rPr>
        <w:t xml:space="preserve"> </w:t>
      </w:r>
      <w:r w:rsidRPr="002A3776" w:rsidR="00B93B3B">
        <w:rPr>
          <w:szCs w:val="22"/>
        </w:rPr>
        <w:t>(</w:t>
      </w:r>
      <w:r w:rsidR="00B93B3B">
        <w:rPr>
          <w:szCs w:val="22"/>
        </w:rPr>
        <w:t>1</w:t>
      </w:r>
      <w:r w:rsidRPr="002A3776" w:rsidR="00B93B3B">
        <w:rPr>
          <w:szCs w:val="22"/>
        </w:rPr>
        <w:t>)</w:t>
      </w:r>
      <w:r w:rsidR="001316E8">
        <w:rPr>
          <w:szCs w:val="22"/>
        </w:rPr>
        <w:t> </w:t>
      </w:r>
      <w:r w:rsidRPr="002A3776" w:rsidR="00B93B3B">
        <w:rPr>
          <w:szCs w:val="22"/>
        </w:rPr>
        <w:t xml:space="preserve">SiyCom’s plans to extend fiber to all locations </w:t>
      </w:r>
      <w:r w:rsidRPr="002A3776" w:rsidR="00B93B3B">
        <w:rPr>
          <w:szCs w:val="22"/>
        </w:rPr>
        <w:t>within the Browning Exchange will enable SiyCom to deliver high quality voice and broadband services to residential and business customers, including broadband services at speeds of at least 25/3 Mbps; (</w:t>
      </w:r>
      <w:r w:rsidR="00B93B3B">
        <w:rPr>
          <w:szCs w:val="22"/>
        </w:rPr>
        <w:t>2</w:t>
      </w:r>
      <w:r w:rsidRPr="002A3776" w:rsidR="00B93B3B">
        <w:rPr>
          <w:szCs w:val="22"/>
        </w:rPr>
        <w:t>)</w:t>
      </w:r>
      <w:r w:rsidR="001316E8">
        <w:rPr>
          <w:szCs w:val="22"/>
        </w:rPr>
        <w:t> </w:t>
      </w:r>
      <w:r w:rsidRPr="002A3776" w:rsidR="00B93B3B">
        <w:rPr>
          <w:szCs w:val="22"/>
        </w:rPr>
        <w:t>deployment of fiber to all locations in the Browning Exchange would result in more deployment than required under the SiyCom A</w:t>
      </w:r>
      <w:r w:rsidR="00E27412">
        <w:rPr>
          <w:szCs w:val="22"/>
        </w:rPr>
        <w:t>-</w:t>
      </w:r>
      <w:r w:rsidRPr="002A3776" w:rsidR="00B93B3B">
        <w:rPr>
          <w:szCs w:val="22"/>
        </w:rPr>
        <w:t>CAM II offer</w:t>
      </w:r>
      <w:r w:rsidR="00B93B3B">
        <w:rPr>
          <w:szCs w:val="22"/>
        </w:rPr>
        <w:t>; and (3)</w:t>
      </w:r>
      <w:r w:rsidR="001316E8">
        <w:rPr>
          <w:szCs w:val="22"/>
        </w:rPr>
        <w:t> </w:t>
      </w:r>
      <w:r w:rsidRPr="00B93B3B" w:rsidR="00B93B3B">
        <w:rPr>
          <w:szCs w:val="22"/>
        </w:rPr>
        <w:t>as conditioned, the total amount of support received by the Petitioners will remain stable</w:t>
      </w:r>
      <w:r w:rsidR="00B93B3B">
        <w:rPr>
          <w:szCs w:val="22"/>
        </w:rPr>
        <w:t>.</w:t>
      </w:r>
      <w:r>
        <w:rPr>
          <w:rStyle w:val="FootnoteReference"/>
          <w:szCs w:val="22"/>
        </w:rPr>
        <w:footnoteReference w:id="65"/>
      </w:r>
      <w:r w:rsidR="00B93B3B">
        <w:rPr>
          <w:szCs w:val="22"/>
        </w:rPr>
        <w:t xml:space="preserve">  </w:t>
      </w:r>
      <w:r w:rsidR="008A133D">
        <w:rPr>
          <w:szCs w:val="22"/>
        </w:rPr>
        <w:t>Here</w:t>
      </w:r>
      <w:r w:rsidR="004E183C">
        <w:rPr>
          <w:szCs w:val="22"/>
        </w:rPr>
        <w:t>,</w:t>
      </w:r>
      <w:r w:rsidR="008A133D">
        <w:rPr>
          <w:szCs w:val="22"/>
        </w:rPr>
        <w:t xml:space="preserve"> we further </w:t>
      </w:r>
      <w:r w:rsidRPr="007D22B7" w:rsidR="00CB63A5">
        <w:rPr>
          <w:szCs w:val="22"/>
        </w:rPr>
        <w:t xml:space="preserve">find that those benefits </w:t>
      </w:r>
      <w:r w:rsidRPr="007D22B7" w:rsidR="000D51B7">
        <w:rPr>
          <w:szCs w:val="22"/>
        </w:rPr>
        <w:t>can</w:t>
      </w:r>
      <w:r w:rsidRPr="007D22B7" w:rsidR="00030A79">
        <w:rPr>
          <w:szCs w:val="22"/>
        </w:rPr>
        <w:t xml:space="preserve"> </w:t>
      </w:r>
      <w:r w:rsidRPr="007D22B7" w:rsidR="00DB2545">
        <w:rPr>
          <w:szCs w:val="22"/>
        </w:rPr>
        <w:t xml:space="preserve">only be fully realized </w:t>
      </w:r>
      <w:r w:rsidRPr="007D22B7" w:rsidR="00A858D7">
        <w:rPr>
          <w:szCs w:val="22"/>
        </w:rPr>
        <w:t>i</w:t>
      </w:r>
      <w:r w:rsidRPr="007D22B7" w:rsidR="00FC4828">
        <w:rPr>
          <w:szCs w:val="22"/>
        </w:rPr>
        <w:t xml:space="preserve">f </w:t>
      </w:r>
      <w:r w:rsidRPr="007D22B7" w:rsidR="00FA45B1">
        <w:rPr>
          <w:szCs w:val="22"/>
        </w:rPr>
        <w:t xml:space="preserve">the requested waivers are </w:t>
      </w:r>
      <w:r w:rsidRPr="007D22B7" w:rsidR="00265FC6">
        <w:rPr>
          <w:szCs w:val="22"/>
        </w:rPr>
        <w:t>granted</w:t>
      </w:r>
      <w:r w:rsidRPr="007D22B7" w:rsidR="000D51B7">
        <w:rPr>
          <w:szCs w:val="22"/>
        </w:rPr>
        <w:t>.</w:t>
      </w:r>
      <w:r w:rsidRPr="007D22B7" w:rsidR="005E2722">
        <w:rPr>
          <w:szCs w:val="22"/>
        </w:rPr>
        <w:t xml:space="preserve">  </w:t>
      </w:r>
      <w:r w:rsidRPr="007D22B7" w:rsidR="00AD69F8">
        <w:rPr>
          <w:szCs w:val="22"/>
        </w:rPr>
        <w:t xml:space="preserve">Without such waivers, the Petitioners </w:t>
      </w:r>
      <w:r w:rsidRPr="007D22B7" w:rsidR="007310CB">
        <w:rPr>
          <w:szCs w:val="22"/>
        </w:rPr>
        <w:t xml:space="preserve">will be unable to implement the </w:t>
      </w:r>
      <w:r w:rsidRPr="007D22B7" w:rsidR="00EB2EE8">
        <w:rPr>
          <w:szCs w:val="22"/>
        </w:rPr>
        <w:t>transaction</w:t>
      </w:r>
      <w:r w:rsidRPr="007D22B7" w:rsidR="0016560E">
        <w:rPr>
          <w:szCs w:val="22"/>
        </w:rPr>
        <w:t xml:space="preserve"> </w:t>
      </w:r>
      <w:r w:rsidRPr="007D22B7" w:rsidR="00401ED7">
        <w:rPr>
          <w:szCs w:val="22"/>
        </w:rPr>
        <w:t xml:space="preserve">and </w:t>
      </w:r>
      <w:r w:rsidRPr="007D22B7" w:rsidR="009F059D">
        <w:rPr>
          <w:szCs w:val="22"/>
        </w:rPr>
        <w:t xml:space="preserve">expand fiber </w:t>
      </w:r>
      <w:r w:rsidRPr="007D22B7" w:rsidR="006202CB">
        <w:rPr>
          <w:szCs w:val="22"/>
        </w:rPr>
        <w:t xml:space="preserve">deployment </w:t>
      </w:r>
      <w:r w:rsidRPr="007D22B7" w:rsidR="009957A4">
        <w:rPr>
          <w:szCs w:val="22"/>
        </w:rPr>
        <w:t xml:space="preserve">and broadband services </w:t>
      </w:r>
      <w:r w:rsidRPr="007D22B7" w:rsidR="006202CB">
        <w:rPr>
          <w:szCs w:val="22"/>
        </w:rPr>
        <w:t>to</w:t>
      </w:r>
      <w:r w:rsidR="002C3A11">
        <w:rPr>
          <w:szCs w:val="22"/>
        </w:rPr>
        <w:t xml:space="preserve"> currently unserved</w:t>
      </w:r>
      <w:r w:rsidRPr="007D22B7" w:rsidR="006202CB">
        <w:rPr>
          <w:szCs w:val="22"/>
        </w:rPr>
        <w:t xml:space="preserve"> </w:t>
      </w:r>
      <w:r w:rsidR="008A133D">
        <w:rPr>
          <w:szCs w:val="22"/>
        </w:rPr>
        <w:t xml:space="preserve">residents and businesses of </w:t>
      </w:r>
      <w:r w:rsidRPr="007D22B7" w:rsidR="006202CB">
        <w:rPr>
          <w:szCs w:val="22"/>
        </w:rPr>
        <w:t>the Blackf</w:t>
      </w:r>
      <w:r w:rsidRPr="007D22B7" w:rsidR="001209EA">
        <w:rPr>
          <w:szCs w:val="22"/>
        </w:rPr>
        <w:t>e</w:t>
      </w:r>
      <w:r w:rsidRPr="007D22B7" w:rsidR="006202CB">
        <w:rPr>
          <w:szCs w:val="22"/>
        </w:rPr>
        <w:t>et Nation.</w:t>
      </w:r>
      <w:r w:rsidRPr="007D22B7" w:rsidR="003F271A">
        <w:rPr>
          <w:szCs w:val="22"/>
        </w:rPr>
        <w:t xml:space="preserve"> </w:t>
      </w:r>
      <w:r w:rsidRPr="007D22B7" w:rsidR="00DE2702">
        <w:rPr>
          <w:szCs w:val="22"/>
        </w:rPr>
        <w:t xml:space="preserve"> </w:t>
      </w:r>
      <w:r w:rsidR="00B93B3B">
        <w:rPr>
          <w:szCs w:val="22"/>
        </w:rPr>
        <w:t>Moreover, in granting these waivers</w:t>
      </w:r>
      <w:r w:rsidR="00802B9D">
        <w:rPr>
          <w:szCs w:val="22"/>
        </w:rPr>
        <w:t>,</w:t>
      </w:r>
      <w:r w:rsidR="00B93B3B">
        <w:rPr>
          <w:szCs w:val="22"/>
        </w:rPr>
        <w:t xml:space="preserve"> we </w:t>
      </w:r>
      <w:r w:rsidR="00EC181D">
        <w:rPr>
          <w:szCs w:val="22"/>
        </w:rPr>
        <w:t xml:space="preserve">protect </w:t>
      </w:r>
      <w:r w:rsidR="003D4201">
        <w:rPr>
          <w:szCs w:val="22"/>
        </w:rPr>
        <w:t xml:space="preserve">the limited resources of </w:t>
      </w:r>
      <w:r w:rsidRPr="00020EC9" w:rsidR="00020EC9">
        <w:rPr>
          <w:snapToGrid/>
          <w:szCs w:val="22"/>
        </w:rPr>
        <w:t xml:space="preserve">the Universal Service Fund </w:t>
      </w:r>
      <w:r w:rsidR="00EC181D">
        <w:rPr>
          <w:szCs w:val="22"/>
        </w:rPr>
        <w:t xml:space="preserve">by allocating 3 Rivers’ existing BPR between the Petitioners and protect rate payers from unexpected rate hikes by allowing SiyCom to use 3 Rivers’ rates as its initial rates.  </w:t>
      </w:r>
      <w:r w:rsidR="008A133D">
        <w:rPr>
          <w:szCs w:val="22"/>
        </w:rPr>
        <w:t>We</w:t>
      </w:r>
      <w:r w:rsidR="00802B9D">
        <w:rPr>
          <w:szCs w:val="22"/>
        </w:rPr>
        <w:t>,</w:t>
      </w:r>
      <w:r w:rsidR="008A133D">
        <w:rPr>
          <w:szCs w:val="22"/>
        </w:rPr>
        <w:t xml:space="preserve"> therefore</w:t>
      </w:r>
      <w:r w:rsidR="00802B9D">
        <w:rPr>
          <w:szCs w:val="22"/>
        </w:rPr>
        <w:t>,</w:t>
      </w:r>
      <w:r w:rsidR="008A133D">
        <w:rPr>
          <w:szCs w:val="22"/>
        </w:rPr>
        <w:t xml:space="preserve"> </w:t>
      </w:r>
      <w:r w:rsidR="009718AF">
        <w:rPr>
          <w:szCs w:val="22"/>
        </w:rPr>
        <w:t>find the requested waiver</w:t>
      </w:r>
      <w:r w:rsidR="00086092">
        <w:rPr>
          <w:szCs w:val="22"/>
        </w:rPr>
        <w:t xml:space="preserve">s </w:t>
      </w:r>
      <w:r w:rsidR="009718AF">
        <w:rPr>
          <w:szCs w:val="22"/>
        </w:rPr>
        <w:t>to be in the public interest</w:t>
      </w:r>
      <w:r w:rsidR="008A133D">
        <w:rPr>
          <w:szCs w:val="22"/>
        </w:rPr>
        <w:t xml:space="preserve"> and grant the waivers to the extent described </w:t>
      </w:r>
      <w:r w:rsidR="002E4344">
        <w:rPr>
          <w:szCs w:val="22"/>
        </w:rPr>
        <w:t>herein</w:t>
      </w:r>
      <w:r w:rsidR="008A133D">
        <w:rPr>
          <w:szCs w:val="22"/>
        </w:rPr>
        <w:t>.</w:t>
      </w:r>
    </w:p>
    <w:p w:rsidR="00F666C5" w:rsidP="00F666C5" w14:paraId="0593EC98" w14:textId="64949CD2">
      <w:pPr>
        <w:pStyle w:val="ParaNum"/>
        <w:rPr>
          <w:szCs w:val="22"/>
        </w:rPr>
      </w:pPr>
      <w:r w:rsidRPr="002A3776">
        <w:rPr>
          <w:i/>
          <w:iCs/>
          <w:szCs w:val="22"/>
        </w:rPr>
        <w:t xml:space="preserve">Base Period Revenue </w:t>
      </w:r>
      <w:r w:rsidRPr="002A3776" w:rsidR="00B039E1">
        <w:rPr>
          <w:i/>
          <w:iCs/>
          <w:szCs w:val="22"/>
        </w:rPr>
        <w:t>R</w:t>
      </w:r>
      <w:r w:rsidRPr="002A3776">
        <w:rPr>
          <w:i/>
          <w:iCs/>
          <w:szCs w:val="22"/>
        </w:rPr>
        <w:t xml:space="preserve">eallocation and </w:t>
      </w:r>
      <w:r w:rsidRPr="002A3776" w:rsidR="00B039E1">
        <w:rPr>
          <w:i/>
          <w:iCs/>
          <w:szCs w:val="22"/>
        </w:rPr>
        <w:t>S</w:t>
      </w:r>
      <w:r w:rsidRPr="002A3776">
        <w:rPr>
          <w:i/>
          <w:iCs/>
          <w:szCs w:val="22"/>
        </w:rPr>
        <w:t xml:space="preserve">witched </w:t>
      </w:r>
      <w:r w:rsidRPr="002A3776" w:rsidR="00B039E1">
        <w:rPr>
          <w:i/>
          <w:iCs/>
          <w:szCs w:val="22"/>
        </w:rPr>
        <w:t>A</w:t>
      </w:r>
      <w:r w:rsidRPr="002A3776">
        <w:rPr>
          <w:i/>
          <w:iCs/>
          <w:szCs w:val="22"/>
        </w:rPr>
        <w:t xml:space="preserve">ccess </w:t>
      </w:r>
      <w:r w:rsidRPr="002A3776" w:rsidR="00B039E1">
        <w:rPr>
          <w:i/>
          <w:iCs/>
          <w:szCs w:val="22"/>
        </w:rPr>
        <w:t>R</w:t>
      </w:r>
      <w:r w:rsidRPr="002A3776">
        <w:rPr>
          <w:i/>
          <w:iCs/>
          <w:szCs w:val="22"/>
        </w:rPr>
        <w:t>ates.</w:t>
      </w:r>
      <w:r w:rsidRPr="002A3776">
        <w:rPr>
          <w:szCs w:val="22"/>
        </w:rPr>
        <w:t xml:space="preserve">  We waive sections 51.917(b)(1)</w:t>
      </w:r>
      <w:r w:rsidR="00350EDF">
        <w:rPr>
          <w:szCs w:val="22"/>
        </w:rPr>
        <w:t>,</w:t>
      </w:r>
      <w:r w:rsidRPr="002A3776">
        <w:rPr>
          <w:szCs w:val="22"/>
        </w:rPr>
        <w:t xml:space="preserve"> 51.917(b)(7)</w:t>
      </w:r>
      <w:r w:rsidR="00350EDF">
        <w:rPr>
          <w:szCs w:val="22"/>
        </w:rPr>
        <w:t>, and, as necessary, 51.917(d)-(f)</w:t>
      </w:r>
      <w:r w:rsidRPr="002A3776">
        <w:rPr>
          <w:szCs w:val="22"/>
        </w:rPr>
        <w:t xml:space="preserve"> to allow </w:t>
      </w:r>
      <w:r w:rsidR="004468EE">
        <w:rPr>
          <w:szCs w:val="22"/>
        </w:rPr>
        <w:t xml:space="preserve">Petitioners </w:t>
      </w:r>
      <w:r w:rsidR="00304A19">
        <w:rPr>
          <w:szCs w:val="22"/>
        </w:rPr>
        <w:t>to use “non-2011 data in determining their BPR</w:t>
      </w:r>
      <w:r w:rsidR="00FC53A8">
        <w:rPr>
          <w:szCs w:val="22"/>
        </w:rPr>
        <w:t>.</w:t>
      </w:r>
      <w:r w:rsidR="00304A19">
        <w:rPr>
          <w:szCs w:val="22"/>
        </w:rPr>
        <w:t>”</w:t>
      </w:r>
      <w:r>
        <w:rPr>
          <w:rStyle w:val="FootnoteReference"/>
          <w:szCs w:val="22"/>
        </w:rPr>
        <w:footnoteReference w:id="66"/>
      </w:r>
      <w:r w:rsidR="00982460">
        <w:rPr>
          <w:szCs w:val="22"/>
        </w:rPr>
        <w:t xml:space="preserve"> </w:t>
      </w:r>
      <w:r w:rsidR="00FC53A8">
        <w:rPr>
          <w:szCs w:val="22"/>
        </w:rPr>
        <w:t xml:space="preserve"> </w:t>
      </w:r>
      <w:r w:rsidR="00ED7F4A">
        <w:rPr>
          <w:szCs w:val="22"/>
        </w:rPr>
        <w:t xml:space="preserve">Petitioners’ </w:t>
      </w:r>
      <w:r w:rsidR="003D2C3E">
        <w:rPr>
          <w:szCs w:val="22"/>
        </w:rPr>
        <w:t>proposed approach</w:t>
      </w:r>
      <w:r w:rsidR="00ED7F4A">
        <w:rPr>
          <w:szCs w:val="22"/>
        </w:rPr>
        <w:t xml:space="preserve"> will</w:t>
      </w:r>
      <w:r w:rsidR="00FC53A8">
        <w:rPr>
          <w:szCs w:val="22"/>
        </w:rPr>
        <w:t xml:space="preserve"> allow </w:t>
      </w:r>
      <w:r w:rsidR="00857B4E">
        <w:rPr>
          <w:szCs w:val="22"/>
        </w:rPr>
        <w:t xml:space="preserve">3 Rivers to reduce its BPR to reflect the sale of the Browning Exchange </w:t>
      </w:r>
      <w:r w:rsidRPr="00020EC9" w:rsidR="00020EC9">
        <w:rPr>
          <w:snapToGrid/>
          <w:szCs w:val="22"/>
        </w:rPr>
        <w:t xml:space="preserve">and will establish </w:t>
      </w:r>
      <w:r w:rsidRPr="002A3776" w:rsidR="00857B4E">
        <w:rPr>
          <w:szCs w:val="22"/>
        </w:rPr>
        <w:t>SiyCom’s BPR using a forecast of switching costs that SiyCom expects to incur in 2021 and beyond.</w:t>
      </w:r>
      <w:r>
        <w:rPr>
          <w:rStyle w:val="FootnoteReference"/>
          <w:szCs w:val="22"/>
        </w:rPr>
        <w:footnoteReference w:id="67"/>
      </w:r>
      <w:r w:rsidR="00127E37">
        <w:rPr>
          <w:szCs w:val="22"/>
        </w:rPr>
        <w:t xml:space="preserve">  </w:t>
      </w:r>
      <w:r w:rsidR="00AC7C38">
        <w:rPr>
          <w:szCs w:val="22"/>
        </w:rPr>
        <w:t>P</w:t>
      </w:r>
      <w:r w:rsidR="005C3B70">
        <w:rPr>
          <w:szCs w:val="22"/>
        </w:rPr>
        <w:t>etit</w:t>
      </w:r>
      <w:r w:rsidR="00350EDF">
        <w:rPr>
          <w:szCs w:val="22"/>
        </w:rPr>
        <w:t>i</w:t>
      </w:r>
      <w:r w:rsidR="005C3B70">
        <w:rPr>
          <w:szCs w:val="22"/>
        </w:rPr>
        <w:t xml:space="preserve">oners </w:t>
      </w:r>
      <w:r w:rsidR="008A133D">
        <w:rPr>
          <w:szCs w:val="22"/>
        </w:rPr>
        <w:t xml:space="preserve">explain </w:t>
      </w:r>
      <w:r w:rsidR="005C3B70">
        <w:rPr>
          <w:szCs w:val="22"/>
        </w:rPr>
        <w:t xml:space="preserve">that </w:t>
      </w:r>
      <w:r w:rsidR="008A133D">
        <w:rPr>
          <w:szCs w:val="22"/>
        </w:rPr>
        <w:t xml:space="preserve">this allocation </w:t>
      </w:r>
      <w:r w:rsidRPr="002A3776" w:rsidR="00127E37">
        <w:rPr>
          <w:szCs w:val="22"/>
        </w:rPr>
        <w:t xml:space="preserve">reflects the divergence </w:t>
      </w:r>
      <w:r w:rsidR="00020EC9">
        <w:rPr>
          <w:szCs w:val="22"/>
        </w:rPr>
        <w:t>b</w:t>
      </w:r>
      <w:r w:rsidRPr="00020EC9" w:rsidR="00020EC9">
        <w:rPr>
          <w:snapToGrid/>
          <w:szCs w:val="22"/>
        </w:rPr>
        <w:t xml:space="preserve">etween </w:t>
      </w:r>
      <w:r w:rsidR="00020EC9">
        <w:rPr>
          <w:snapToGrid/>
          <w:szCs w:val="22"/>
        </w:rPr>
        <w:t xml:space="preserve">the </w:t>
      </w:r>
      <w:r w:rsidRPr="00020EC9" w:rsidR="00020EC9">
        <w:rPr>
          <w:snapToGrid/>
          <w:szCs w:val="22"/>
        </w:rPr>
        <w:t xml:space="preserve">relative switched access costs and relative access line relationships </w:t>
      </w:r>
      <w:r w:rsidR="00020EC9">
        <w:rPr>
          <w:snapToGrid/>
          <w:szCs w:val="22"/>
        </w:rPr>
        <w:t xml:space="preserve">of </w:t>
      </w:r>
      <w:r w:rsidRPr="00020EC9" w:rsidR="00020EC9">
        <w:rPr>
          <w:snapToGrid/>
          <w:szCs w:val="22"/>
        </w:rPr>
        <w:t>3</w:t>
      </w:r>
      <w:r w:rsidR="001316E8">
        <w:rPr>
          <w:snapToGrid/>
          <w:szCs w:val="22"/>
        </w:rPr>
        <w:t> </w:t>
      </w:r>
      <w:r w:rsidRPr="00020EC9" w:rsidR="00020EC9">
        <w:rPr>
          <w:snapToGrid/>
          <w:szCs w:val="22"/>
        </w:rPr>
        <w:t>Rivers and SiyCom</w:t>
      </w:r>
      <w:r w:rsidR="005C3B70">
        <w:rPr>
          <w:szCs w:val="22"/>
        </w:rPr>
        <w:t>.</w:t>
      </w:r>
      <w:r>
        <w:rPr>
          <w:rStyle w:val="FootnoteReference"/>
          <w:szCs w:val="22"/>
        </w:rPr>
        <w:footnoteReference w:id="68"/>
      </w:r>
      <w:r w:rsidRPr="002A3776" w:rsidR="00127E37">
        <w:rPr>
          <w:szCs w:val="22"/>
        </w:rPr>
        <w:t xml:space="preserve"> </w:t>
      </w:r>
      <w:r w:rsidR="005C3B70">
        <w:rPr>
          <w:szCs w:val="22"/>
        </w:rPr>
        <w:t xml:space="preserve"> </w:t>
      </w:r>
      <w:r w:rsidR="002A498E">
        <w:rPr>
          <w:szCs w:val="22"/>
        </w:rPr>
        <w:t xml:space="preserve">This divergence occurs because </w:t>
      </w:r>
      <w:r w:rsidRPr="00F666C5">
        <w:rPr>
          <w:szCs w:val="22"/>
        </w:rPr>
        <w:t>SiyCom will purchase switching services on a contractual basis at costs that are much lower than the per</w:t>
      </w:r>
      <w:r w:rsidR="00E27412">
        <w:rPr>
          <w:szCs w:val="22"/>
        </w:rPr>
        <w:t>-</w:t>
      </w:r>
      <w:r w:rsidRPr="00F666C5">
        <w:rPr>
          <w:szCs w:val="22"/>
        </w:rPr>
        <w:t xml:space="preserve">line allocation </w:t>
      </w:r>
      <w:r>
        <w:rPr>
          <w:szCs w:val="22"/>
        </w:rPr>
        <w:t xml:space="preserve">based on 2011 access lines </w:t>
      </w:r>
      <w:r w:rsidRPr="00F666C5">
        <w:rPr>
          <w:szCs w:val="22"/>
        </w:rPr>
        <w:t>would produce.</w:t>
      </w:r>
      <w:r>
        <w:rPr>
          <w:rStyle w:val="FootnoteReference"/>
          <w:szCs w:val="22"/>
        </w:rPr>
        <w:footnoteReference w:id="69"/>
      </w:r>
      <w:r w:rsidRPr="00F666C5">
        <w:rPr>
          <w:szCs w:val="22"/>
        </w:rPr>
        <w:t xml:space="preserve">  </w:t>
      </w:r>
    </w:p>
    <w:p w:rsidR="00BC3868" w:rsidRPr="00FD711B" w:rsidP="00FD711B" w14:paraId="01D683F0" w14:textId="66FFD5A8">
      <w:pPr>
        <w:pStyle w:val="ParaNum"/>
        <w:rPr>
          <w:szCs w:val="22"/>
        </w:rPr>
      </w:pPr>
      <w:r>
        <w:rPr>
          <w:szCs w:val="22"/>
        </w:rPr>
        <w:t xml:space="preserve">Petitioners also </w:t>
      </w:r>
      <w:r w:rsidR="00FD7613">
        <w:rPr>
          <w:szCs w:val="22"/>
        </w:rPr>
        <w:t>exp</w:t>
      </w:r>
      <w:r w:rsidR="00D13388">
        <w:rPr>
          <w:szCs w:val="22"/>
        </w:rPr>
        <w:t>lain</w:t>
      </w:r>
      <w:r w:rsidRPr="002A3776">
        <w:rPr>
          <w:szCs w:val="22"/>
        </w:rPr>
        <w:t xml:space="preserve"> that 3 Rivers</w:t>
      </w:r>
      <w:r w:rsidR="00086092">
        <w:rPr>
          <w:szCs w:val="22"/>
        </w:rPr>
        <w:t xml:space="preserve"> has</w:t>
      </w:r>
      <w:r w:rsidRPr="002A3776">
        <w:rPr>
          <w:szCs w:val="22"/>
        </w:rPr>
        <w:t xml:space="preserve"> consolidated its switching infrastructure since the adoption of the </w:t>
      </w:r>
      <w:r w:rsidRPr="002A3776">
        <w:rPr>
          <w:i/>
          <w:iCs/>
          <w:szCs w:val="22"/>
        </w:rPr>
        <w:t>USF/ICC Transformation Order</w:t>
      </w:r>
      <w:r w:rsidRPr="002A3776">
        <w:rPr>
          <w:szCs w:val="22"/>
        </w:rPr>
        <w:t xml:space="preserve">, which resulted in </w:t>
      </w:r>
      <w:r>
        <w:rPr>
          <w:szCs w:val="22"/>
        </w:rPr>
        <w:t xml:space="preserve">a double recovery reduction of </w:t>
      </w:r>
      <w:r w:rsidRPr="002A3776">
        <w:rPr>
          <w:szCs w:val="22"/>
        </w:rPr>
        <w:t xml:space="preserve">3 </w:t>
      </w:r>
      <w:r>
        <w:rPr>
          <w:szCs w:val="22"/>
        </w:rPr>
        <w:t>Rivers’</w:t>
      </w:r>
      <w:r w:rsidRPr="002A3776">
        <w:rPr>
          <w:szCs w:val="22"/>
        </w:rPr>
        <w:t xml:space="preserve"> Eligible Recovery by a corresponding amount on an annual basis.</w:t>
      </w:r>
      <w:r>
        <w:rPr>
          <w:rStyle w:val="FootnoteReference"/>
          <w:szCs w:val="22"/>
        </w:rPr>
        <w:footnoteReference w:id="70"/>
      </w:r>
      <w:r w:rsidRPr="002A3776">
        <w:rPr>
          <w:szCs w:val="22"/>
        </w:rPr>
        <w:t xml:space="preserve">  </w:t>
      </w:r>
      <w:r>
        <w:rPr>
          <w:szCs w:val="22"/>
        </w:rPr>
        <w:t xml:space="preserve">3 Rivers </w:t>
      </w:r>
      <w:r w:rsidRPr="00020EC9" w:rsidR="00020EC9">
        <w:rPr>
          <w:snapToGrid/>
          <w:szCs w:val="22"/>
        </w:rPr>
        <w:t>w</w:t>
      </w:r>
      <w:r w:rsidR="00A06126">
        <w:rPr>
          <w:snapToGrid/>
          <w:szCs w:val="22"/>
        </w:rPr>
        <w:t>ould</w:t>
      </w:r>
      <w:r w:rsidRPr="00020EC9" w:rsidR="00020EC9">
        <w:rPr>
          <w:snapToGrid/>
          <w:szCs w:val="22"/>
        </w:rPr>
        <w:t xml:space="preserve"> </w:t>
      </w:r>
      <w:r>
        <w:rPr>
          <w:szCs w:val="22"/>
        </w:rPr>
        <w:t>retain all of the double</w:t>
      </w:r>
      <w:r w:rsidR="007B404E">
        <w:rPr>
          <w:szCs w:val="22"/>
        </w:rPr>
        <w:t xml:space="preserve"> </w:t>
      </w:r>
      <w:r>
        <w:rPr>
          <w:szCs w:val="22"/>
        </w:rPr>
        <w:t xml:space="preserve">recovery </w:t>
      </w:r>
      <w:r w:rsidR="00AC7C38">
        <w:rPr>
          <w:szCs w:val="22"/>
        </w:rPr>
        <w:t xml:space="preserve">adjustment </w:t>
      </w:r>
      <w:r w:rsidR="005164C1">
        <w:rPr>
          <w:szCs w:val="22"/>
        </w:rPr>
        <w:t xml:space="preserve">resulting from the consolidation of </w:t>
      </w:r>
      <w:r w:rsidR="00086092">
        <w:rPr>
          <w:szCs w:val="22"/>
        </w:rPr>
        <w:t>its</w:t>
      </w:r>
      <w:r w:rsidR="005164C1">
        <w:rPr>
          <w:szCs w:val="22"/>
        </w:rPr>
        <w:t xml:space="preserve"> network.</w:t>
      </w:r>
      <w:r>
        <w:rPr>
          <w:rStyle w:val="FootnoteReference"/>
          <w:szCs w:val="22"/>
        </w:rPr>
        <w:footnoteReference w:id="71"/>
      </w:r>
      <w:r w:rsidR="005164C1">
        <w:rPr>
          <w:szCs w:val="22"/>
        </w:rPr>
        <w:t xml:space="preserve">  </w:t>
      </w:r>
      <w:r w:rsidRPr="002A3776">
        <w:rPr>
          <w:szCs w:val="22"/>
        </w:rPr>
        <w:t>Th</w:t>
      </w:r>
      <w:r w:rsidR="007159C5">
        <w:rPr>
          <w:szCs w:val="22"/>
        </w:rPr>
        <w:t>e assignment of the double</w:t>
      </w:r>
      <w:r w:rsidR="009B5C80">
        <w:rPr>
          <w:szCs w:val="22"/>
        </w:rPr>
        <w:t xml:space="preserve"> </w:t>
      </w:r>
      <w:r w:rsidR="007159C5">
        <w:rPr>
          <w:szCs w:val="22"/>
        </w:rPr>
        <w:t xml:space="preserve">recovery adjustment entirely to 3 Rivers </w:t>
      </w:r>
      <w:r w:rsidR="00D451A5">
        <w:rPr>
          <w:szCs w:val="22"/>
        </w:rPr>
        <w:t>affects the net amount of CAF ICC each carrier will receive.  A</w:t>
      </w:r>
      <w:r w:rsidRPr="002A3776">
        <w:rPr>
          <w:szCs w:val="22"/>
        </w:rPr>
        <w:t xml:space="preserve"> per</w:t>
      </w:r>
      <w:r w:rsidR="003E0C51">
        <w:rPr>
          <w:szCs w:val="22"/>
        </w:rPr>
        <w:t>-</w:t>
      </w:r>
      <w:r w:rsidRPr="002A3776">
        <w:rPr>
          <w:szCs w:val="22"/>
        </w:rPr>
        <w:t xml:space="preserve">line allocation of BPR based on access lines </w:t>
      </w:r>
      <w:r w:rsidR="00D451A5">
        <w:rPr>
          <w:szCs w:val="22"/>
        </w:rPr>
        <w:t xml:space="preserve">would </w:t>
      </w:r>
      <w:r w:rsidRPr="002A3776">
        <w:rPr>
          <w:szCs w:val="22"/>
        </w:rPr>
        <w:t>overstate the BPR that is now associated with the Browning Exchange.</w:t>
      </w:r>
      <w:r>
        <w:rPr>
          <w:rStyle w:val="FootnoteReference"/>
          <w:szCs w:val="22"/>
        </w:rPr>
        <w:footnoteReference w:id="72"/>
      </w:r>
      <w:r w:rsidRPr="002A3776">
        <w:rPr>
          <w:szCs w:val="22"/>
        </w:rPr>
        <w:t xml:space="preserve">  </w:t>
      </w:r>
      <w:r w:rsidR="005164C1">
        <w:rPr>
          <w:szCs w:val="22"/>
        </w:rPr>
        <w:t xml:space="preserve">We agree with </w:t>
      </w:r>
      <w:r w:rsidR="00AC7C38">
        <w:rPr>
          <w:szCs w:val="22"/>
        </w:rPr>
        <w:t>P</w:t>
      </w:r>
      <w:r w:rsidRPr="002A3776">
        <w:rPr>
          <w:szCs w:val="22"/>
        </w:rPr>
        <w:t xml:space="preserve">etitioners </w:t>
      </w:r>
      <w:r>
        <w:rPr>
          <w:szCs w:val="22"/>
        </w:rPr>
        <w:t xml:space="preserve">that </w:t>
      </w:r>
      <w:r w:rsidRPr="002A3776">
        <w:rPr>
          <w:szCs w:val="22"/>
        </w:rPr>
        <w:t>the</w:t>
      </w:r>
      <w:r w:rsidR="00482112">
        <w:rPr>
          <w:szCs w:val="22"/>
        </w:rPr>
        <w:t>ir</w:t>
      </w:r>
      <w:r w:rsidRPr="002A3776">
        <w:rPr>
          <w:szCs w:val="22"/>
        </w:rPr>
        <w:t xml:space="preserve"> BPR allocation proposal will allow SiyCom to receive appropriate amounts of CAF ICC, </w:t>
      </w:r>
      <w:r w:rsidR="00A06126">
        <w:rPr>
          <w:szCs w:val="22"/>
        </w:rPr>
        <w:t xml:space="preserve">will </w:t>
      </w:r>
      <w:r w:rsidR="00AC7C38">
        <w:rPr>
          <w:szCs w:val="22"/>
        </w:rPr>
        <w:t xml:space="preserve">allow it to meet the needs of its future customers, </w:t>
      </w:r>
      <w:r w:rsidRPr="002A3776">
        <w:rPr>
          <w:szCs w:val="22"/>
        </w:rPr>
        <w:t>and will “promote investment in efficient broadband and telecommunications services on the [Blackfeet] Reservation.”</w:t>
      </w:r>
      <w:r>
        <w:rPr>
          <w:rStyle w:val="FootnoteReference"/>
          <w:szCs w:val="22"/>
        </w:rPr>
        <w:footnoteReference w:id="73"/>
      </w:r>
      <w:r w:rsidR="00FD711B">
        <w:rPr>
          <w:szCs w:val="22"/>
        </w:rPr>
        <w:t xml:space="preserve">  </w:t>
      </w:r>
      <w:r w:rsidR="008D41B0">
        <w:rPr>
          <w:szCs w:val="22"/>
        </w:rPr>
        <w:t xml:space="preserve">As </w:t>
      </w:r>
      <w:r w:rsidRPr="00FD711B" w:rsidR="005164C1">
        <w:rPr>
          <w:szCs w:val="22"/>
        </w:rPr>
        <w:t xml:space="preserve">Petitioners </w:t>
      </w:r>
      <w:r w:rsidR="008D41B0">
        <w:rPr>
          <w:szCs w:val="22"/>
        </w:rPr>
        <w:t>explain</w:t>
      </w:r>
      <w:r w:rsidR="0098312E">
        <w:rPr>
          <w:szCs w:val="22"/>
        </w:rPr>
        <w:t>,</w:t>
      </w:r>
      <w:r w:rsidR="008D41B0">
        <w:rPr>
          <w:szCs w:val="22"/>
        </w:rPr>
        <w:t xml:space="preserve"> </w:t>
      </w:r>
      <w:r w:rsidR="00A06126">
        <w:rPr>
          <w:szCs w:val="22"/>
        </w:rPr>
        <w:t xml:space="preserve">under their proposal, </w:t>
      </w:r>
      <w:r w:rsidR="00D451A5">
        <w:rPr>
          <w:szCs w:val="22"/>
        </w:rPr>
        <w:t xml:space="preserve">the </w:t>
      </w:r>
      <w:r w:rsidR="00C119CF">
        <w:rPr>
          <w:szCs w:val="22"/>
        </w:rPr>
        <w:t xml:space="preserve">2020/2021 </w:t>
      </w:r>
      <w:r w:rsidR="00D451A5">
        <w:rPr>
          <w:szCs w:val="22"/>
        </w:rPr>
        <w:t>BPR for 3</w:t>
      </w:r>
      <w:r w:rsidR="001316E8">
        <w:rPr>
          <w:szCs w:val="22"/>
        </w:rPr>
        <w:t> </w:t>
      </w:r>
      <w:r w:rsidR="00D451A5">
        <w:rPr>
          <w:szCs w:val="22"/>
        </w:rPr>
        <w:t>Rivers is $2,161,7</w:t>
      </w:r>
      <w:r w:rsidR="00C119CF">
        <w:rPr>
          <w:szCs w:val="22"/>
        </w:rPr>
        <w:t xml:space="preserve">40, of which </w:t>
      </w:r>
      <w:r w:rsidRPr="00FD711B">
        <w:rPr>
          <w:szCs w:val="22"/>
        </w:rPr>
        <w:t xml:space="preserve">$175,000 </w:t>
      </w:r>
      <w:r w:rsidR="008D41B0">
        <w:rPr>
          <w:szCs w:val="22"/>
        </w:rPr>
        <w:t xml:space="preserve">will </w:t>
      </w:r>
      <w:r w:rsidR="00C119CF">
        <w:rPr>
          <w:szCs w:val="22"/>
        </w:rPr>
        <w:t xml:space="preserve">be allocated to </w:t>
      </w:r>
      <w:r w:rsidRPr="00FD711B">
        <w:rPr>
          <w:szCs w:val="22"/>
        </w:rPr>
        <w:t>SiyCom</w:t>
      </w:r>
      <w:r w:rsidR="00C119CF">
        <w:rPr>
          <w:szCs w:val="22"/>
        </w:rPr>
        <w:t>,</w:t>
      </w:r>
      <w:r w:rsidRPr="00FD711B">
        <w:rPr>
          <w:szCs w:val="22"/>
        </w:rPr>
        <w:t xml:space="preserve"> </w:t>
      </w:r>
      <w:r w:rsidR="00C119CF">
        <w:rPr>
          <w:szCs w:val="22"/>
        </w:rPr>
        <w:t xml:space="preserve">with 3 Rivers retaining </w:t>
      </w:r>
      <w:r w:rsidRPr="00FD711B">
        <w:rPr>
          <w:szCs w:val="22"/>
        </w:rPr>
        <w:t>$1,986,740</w:t>
      </w:r>
      <w:r w:rsidR="00C119CF">
        <w:rPr>
          <w:szCs w:val="22"/>
        </w:rPr>
        <w:t>.</w:t>
      </w:r>
      <w:r>
        <w:rPr>
          <w:rStyle w:val="FootnoteReference"/>
          <w:szCs w:val="22"/>
        </w:rPr>
        <w:footnoteReference w:id="74"/>
      </w:r>
      <w:r w:rsidRPr="00FD711B">
        <w:rPr>
          <w:szCs w:val="22"/>
        </w:rPr>
        <w:t xml:space="preserve">  </w:t>
      </w:r>
      <w:r w:rsidR="00A06126">
        <w:rPr>
          <w:szCs w:val="22"/>
        </w:rPr>
        <w:t>Reporting of</w:t>
      </w:r>
      <w:r w:rsidRPr="00FD711B" w:rsidR="00A06126">
        <w:rPr>
          <w:szCs w:val="22"/>
        </w:rPr>
        <w:t xml:space="preserve"> </w:t>
      </w:r>
      <w:r w:rsidRPr="00FD711B">
        <w:rPr>
          <w:szCs w:val="22"/>
        </w:rPr>
        <w:t xml:space="preserve">Tariff Year 2020/2021 BPR and revenues will need to be adjusted </w:t>
      </w:r>
      <w:r w:rsidR="0040775D">
        <w:rPr>
          <w:szCs w:val="22"/>
        </w:rPr>
        <w:t xml:space="preserve">by the carriers </w:t>
      </w:r>
      <w:r w:rsidRPr="00FD711B">
        <w:rPr>
          <w:szCs w:val="22"/>
        </w:rPr>
        <w:t xml:space="preserve">to reflect the portion of the year for which 3 Rivers </w:t>
      </w:r>
      <w:r w:rsidR="008D41B0">
        <w:rPr>
          <w:szCs w:val="22"/>
        </w:rPr>
        <w:t xml:space="preserve">is </w:t>
      </w:r>
      <w:r w:rsidRPr="00FD711B">
        <w:rPr>
          <w:szCs w:val="22"/>
        </w:rPr>
        <w:t>responsible for the Browning Exchange.</w:t>
      </w:r>
      <w:r>
        <w:rPr>
          <w:rStyle w:val="FootnoteReference"/>
          <w:szCs w:val="22"/>
        </w:rPr>
        <w:footnoteReference w:id="75"/>
      </w:r>
      <w:r w:rsidRPr="00FD711B">
        <w:rPr>
          <w:szCs w:val="22"/>
        </w:rPr>
        <w:t xml:space="preserve">  </w:t>
      </w:r>
      <w:r w:rsidR="0040775D">
        <w:rPr>
          <w:szCs w:val="22"/>
        </w:rPr>
        <w:t xml:space="preserve">Each carrier </w:t>
      </w:r>
      <w:r w:rsidR="008D41B0">
        <w:rPr>
          <w:szCs w:val="22"/>
        </w:rPr>
        <w:t xml:space="preserve">will </w:t>
      </w:r>
      <w:r w:rsidR="0075442A">
        <w:rPr>
          <w:szCs w:val="22"/>
        </w:rPr>
        <w:t xml:space="preserve">then </w:t>
      </w:r>
      <w:r w:rsidRPr="00FD711B">
        <w:rPr>
          <w:szCs w:val="22"/>
        </w:rPr>
        <w:t xml:space="preserve">reduce </w:t>
      </w:r>
      <w:r w:rsidR="0040775D">
        <w:rPr>
          <w:szCs w:val="22"/>
        </w:rPr>
        <w:t xml:space="preserve">its </w:t>
      </w:r>
      <w:r w:rsidRPr="00FD711B" w:rsidR="0040775D">
        <w:rPr>
          <w:szCs w:val="22"/>
        </w:rPr>
        <w:t xml:space="preserve">respective BPR </w:t>
      </w:r>
      <w:r w:rsidRPr="00FD711B">
        <w:rPr>
          <w:szCs w:val="22"/>
        </w:rPr>
        <w:t>by 5% each year</w:t>
      </w:r>
      <w:r w:rsidRPr="00FD711B" w:rsidR="00AD7731">
        <w:rPr>
          <w:szCs w:val="22"/>
        </w:rPr>
        <w:t xml:space="preserve"> beginning in </w:t>
      </w:r>
      <w:r w:rsidR="00AE5178">
        <w:rPr>
          <w:szCs w:val="22"/>
        </w:rPr>
        <w:t>T</w:t>
      </w:r>
      <w:r w:rsidRPr="00FD711B" w:rsidR="00AD7731">
        <w:rPr>
          <w:szCs w:val="22"/>
        </w:rPr>
        <w:t xml:space="preserve">ariff </w:t>
      </w:r>
      <w:r w:rsidR="00AE5178">
        <w:rPr>
          <w:szCs w:val="22"/>
        </w:rPr>
        <w:t>Y</w:t>
      </w:r>
      <w:r w:rsidRPr="00FD711B" w:rsidR="00AD7731">
        <w:rPr>
          <w:szCs w:val="22"/>
        </w:rPr>
        <w:t>ear 2021</w:t>
      </w:r>
      <w:r w:rsidRPr="00FD711B" w:rsidR="007A2CE9">
        <w:rPr>
          <w:szCs w:val="22"/>
        </w:rPr>
        <w:t>/</w:t>
      </w:r>
      <w:r w:rsidRPr="00FD711B" w:rsidR="00AD7731">
        <w:rPr>
          <w:szCs w:val="22"/>
        </w:rPr>
        <w:t>2022</w:t>
      </w:r>
      <w:r w:rsidRPr="00FD711B">
        <w:rPr>
          <w:szCs w:val="22"/>
        </w:rPr>
        <w:t>, consistent with the Commission’s rules.</w:t>
      </w:r>
      <w:r>
        <w:rPr>
          <w:rStyle w:val="FootnoteReference"/>
          <w:szCs w:val="22"/>
        </w:rPr>
        <w:footnoteReference w:id="76"/>
      </w:r>
      <w:r w:rsidR="001D6B35">
        <w:rPr>
          <w:szCs w:val="22"/>
        </w:rPr>
        <w:t xml:space="preserve">  We agree that this approach </w:t>
      </w:r>
      <w:r w:rsidRPr="002A3776" w:rsidR="001D6B35">
        <w:rPr>
          <w:szCs w:val="22"/>
        </w:rPr>
        <w:t xml:space="preserve">reflects a more reasonable allocation basis for BPR in the present circumstances than </w:t>
      </w:r>
      <w:r w:rsidR="001D6B35">
        <w:rPr>
          <w:szCs w:val="22"/>
        </w:rPr>
        <w:t>allocati</w:t>
      </w:r>
      <w:r w:rsidR="000A4423">
        <w:rPr>
          <w:szCs w:val="22"/>
        </w:rPr>
        <w:t>o</w:t>
      </w:r>
      <w:r w:rsidR="001D6B35">
        <w:rPr>
          <w:szCs w:val="22"/>
        </w:rPr>
        <w:t>n based on</w:t>
      </w:r>
      <w:r w:rsidRPr="002A3776" w:rsidR="001D6B35">
        <w:rPr>
          <w:szCs w:val="22"/>
        </w:rPr>
        <w:t xml:space="preserve"> relative 2011 line counts, </w:t>
      </w:r>
      <w:r w:rsidR="008D41B0">
        <w:rPr>
          <w:szCs w:val="22"/>
        </w:rPr>
        <w:t xml:space="preserve">the approach </w:t>
      </w:r>
      <w:r w:rsidRPr="002A3776" w:rsidR="001D6B35">
        <w:rPr>
          <w:szCs w:val="22"/>
        </w:rPr>
        <w:t xml:space="preserve">the Commission has </w:t>
      </w:r>
      <w:r w:rsidR="008D41B0">
        <w:rPr>
          <w:szCs w:val="22"/>
        </w:rPr>
        <w:t xml:space="preserve">taken </w:t>
      </w:r>
      <w:r w:rsidRPr="002A3776" w:rsidR="001D6B35">
        <w:rPr>
          <w:szCs w:val="22"/>
        </w:rPr>
        <w:t>in the past</w:t>
      </w:r>
      <w:r w:rsidR="008D41B0">
        <w:rPr>
          <w:szCs w:val="22"/>
        </w:rPr>
        <w:t>,</w:t>
      </w:r>
      <w:r w:rsidR="001D6B35">
        <w:rPr>
          <w:szCs w:val="22"/>
        </w:rPr>
        <w:t xml:space="preserve"> and will </w:t>
      </w:r>
      <w:r w:rsidRPr="00AC7C38" w:rsidR="001D6B35">
        <w:rPr>
          <w:szCs w:val="22"/>
        </w:rPr>
        <w:t>result in accurate and appropriate BPRs</w:t>
      </w:r>
      <w:r w:rsidRPr="002A3776" w:rsidR="001D6B35">
        <w:rPr>
          <w:szCs w:val="22"/>
        </w:rPr>
        <w:t>.</w:t>
      </w:r>
      <w:r>
        <w:rPr>
          <w:rStyle w:val="FootnoteReference"/>
          <w:szCs w:val="22"/>
        </w:rPr>
        <w:footnoteReference w:id="77"/>
      </w:r>
    </w:p>
    <w:p w:rsidR="00152A62" w:rsidRPr="00AB64AE" w:rsidP="00E90196" w14:paraId="14EADF5A" w14:textId="47D4BC6A">
      <w:pPr>
        <w:pStyle w:val="ParaNum"/>
        <w:rPr>
          <w:szCs w:val="22"/>
        </w:rPr>
      </w:pPr>
      <w:r>
        <w:rPr>
          <w:szCs w:val="22"/>
        </w:rPr>
        <w:t>O</w:t>
      </w:r>
      <w:r w:rsidR="004C0710">
        <w:rPr>
          <w:szCs w:val="22"/>
        </w:rPr>
        <w:t xml:space="preserve">ur decision to </w:t>
      </w:r>
      <w:r w:rsidRPr="00CB4D71" w:rsidR="00721264">
        <w:rPr>
          <w:szCs w:val="22"/>
        </w:rPr>
        <w:t>grant this portion of the waiver request</w:t>
      </w:r>
      <w:r w:rsidRPr="00184439" w:rsidR="00E401FC">
        <w:rPr>
          <w:szCs w:val="22"/>
        </w:rPr>
        <w:t xml:space="preserve"> </w:t>
      </w:r>
      <w:r w:rsidR="004C0710">
        <w:rPr>
          <w:szCs w:val="22"/>
        </w:rPr>
        <w:t xml:space="preserve">is also </w:t>
      </w:r>
      <w:r w:rsidRPr="00184439" w:rsidR="00E401FC">
        <w:rPr>
          <w:szCs w:val="22"/>
        </w:rPr>
        <w:t xml:space="preserve">based on </w:t>
      </w:r>
      <w:r w:rsidRPr="002B73D3" w:rsidR="00E90196">
        <w:rPr>
          <w:szCs w:val="22"/>
        </w:rPr>
        <w:t xml:space="preserve">SiyCom’s </w:t>
      </w:r>
      <w:r w:rsidRPr="002B73D3" w:rsidR="00330A38">
        <w:rPr>
          <w:szCs w:val="22"/>
        </w:rPr>
        <w:t xml:space="preserve">representation that it will </w:t>
      </w:r>
      <w:r w:rsidRPr="00134620" w:rsidR="005A3112">
        <w:rPr>
          <w:szCs w:val="22"/>
        </w:rPr>
        <w:t>initialize</w:t>
      </w:r>
      <w:r w:rsidRPr="00134620" w:rsidR="008A210E">
        <w:rPr>
          <w:szCs w:val="22"/>
        </w:rPr>
        <w:t xml:space="preserve"> its</w:t>
      </w:r>
      <w:r w:rsidRPr="00420F34" w:rsidR="005A3112">
        <w:rPr>
          <w:szCs w:val="22"/>
        </w:rPr>
        <w:t xml:space="preserve"> </w:t>
      </w:r>
      <w:r w:rsidRPr="004E1B27" w:rsidR="00E90196">
        <w:rPr>
          <w:szCs w:val="22"/>
        </w:rPr>
        <w:t xml:space="preserve">switched access rates </w:t>
      </w:r>
      <w:r w:rsidRPr="005641E0" w:rsidR="00D94DE8">
        <w:rPr>
          <w:szCs w:val="22"/>
        </w:rPr>
        <w:t>in the Browning Exchange</w:t>
      </w:r>
      <w:r w:rsidRPr="00CC5BCD" w:rsidR="00E90196">
        <w:rPr>
          <w:szCs w:val="22"/>
        </w:rPr>
        <w:t xml:space="preserve"> at the rates currently charged by 3 Rivers.</w:t>
      </w:r>
      <w:r>
        <w:rPr>
          <w:rStyle w:val="FootnoteReference"/>
          <w:szCs w:val="22"/>
        </w:rPr>
        <w:footnoteReference w:id="78"/>
      </w:r>
      <w:r w:rsidRPr="00AB64AE" w:rsidR="00E90196">
        <w:rPr>
          <w:szCs w:val="22"/>
        </w:rPr>
        <w:t xml:space="preserve"> </w:t>
      </w:r>
      <w:r w:rsidRPr="009D688A" w:rsidR="00185F1F">
        <w:rPr>
          <w:szCs w:val="22"/>
        </w:rPr>
        <w:t xml:space="preserve"> </w:t>
      </w:r>
      <w:r w:rsidRPr="009D688A" w:rsidR="007A2CE9">
        <w:rPr>
          <w:szCs w:val="22"/>
        </w:rPr>
        <w:t xml:space="preserve">We find that </w:t>
      </w:r>
      <w:r w:rsidR="00A06126">
        <w:rPr>
          <w:szCs w:val="22"/>
        </w:rPr>
        <w:t xml:space="preserve">this </w:t>
      </w:r>
      <w:r w:rsidR="004C0710">
        <w:rPr>
          <w:szCs w:val="22"/>
        </w:rPr>
        <w:t xml:space="preserve">will result in </w:t>
      </w:r>
      <w:r w:rsidRPr="00AF32E6" w:rsidR="00AC7C38">
        <w:rPr>
          <w:szCs w:val="22"/>
        </w:rPr>
        <w:t>SiyCom charg</w:t>
      </w:r>
      <w:r w:rsidR="004C0710">
        <w:rPr>
          <w:szCs w:val="22"/>
        </w:rPr>
        <w:t>ing</w:t>
      </w:r>
      <w:r w:rsidRPr="00AF32E6" w:rsidR="00AC7C38">
        <w:rPr>
          <w:szCs w:val="22"/>
        </w:rPr>
        <w:t xml:space="preserve"> access rates </w:t>
      </w:r>
      <w:r w:rsidR="004C0710">
        <w:rPr>
          <w:szCs w:val="22"/>
        </w:rPr>
        <w:t>that are just and reasonable, as required by the Act</w:t>
      </w:r>
      <w:r w:rsidRPr="002B73D3" w:rsidR="003C657D">
        <w:rPr>
          <w:szCs w:val="22"/>
        </w:rPr>
        <w:t>.</w:t>
      </w:r>
      <w:r>
        <w:rPr>
          <w:rStyle w:val="FootnoteReference"/>
        </w:rPr>
        <w:footnoteReference w:id="79"/>
      </w:r>
      <w:r w:rsidRPr="007D22B7" w:rsidR="003C657D">
        <w:rPr>
          <w:sz w:val="20"/>
        </w:rPr>
        <w:t xml:space="preserve"> </w:t>
      </w:r>
      <w:r w:rsidRPr="00AB64AE" w:rsidR="003C657D">
        <w:rPr>
          <w:szCs w:val="22"/>
        </w:rPr>
        <w:t xml:space="preserve"> </w:t>
      </w:r>
      <w:r w:rsidR="004C0710">
        <w:rPr>
          <w:szCs w:val="22"/>
        </w:rPr>
        <w:t>In addition</w:t>
      </w:r>
      <w:r w:rsidRPr="009D688A" w:rsidR="00E90196">
        <w:rPr>
          <w:szCs w:val="22"/>
        </w:rPr>
        <w:t>, Siy</w:t>
      </w:r>
      <w:r w:rsidRPr="00A668B1" w:rsidR="00185F1F">
        <w:rPr>
          <w:szCs w:val="22"/>
        </w:rPr>
        <w:t>C</w:t>
      </w:r>
      <w:r w:rsidRPr="00CB4D71" w:rsidR="00E90196">
        <w:rPr>
          <w:szCs w:val="22"/>
        </w:rPr>
        <w:t xml:space="preserve">om’s </w:t>
      </w:r>
      <w:r w:rsidR="004C0710">
        <w:rPr>
          <w:szCs w:val="22"/>
        </w:rPr>
        <w:t xml:space="preserve">decision to </w:t>
      </w:r>
      <w:r w:rsidRPr="00CB4D71" w:rsidR="00E90196">
        <w:rPr>
          <w:szCs w:val="22"/>
        </w:rPr>
        <w:t xml:space="preserve">adopt the existing </w:t>
      </w:r>
      <w:r w:rsidRPr="00184439" w:rsidR="00DF51BC">
        <w:rPr>
          <w:szCs w:val="22"/>
        </w:rPr>
        <w:t xml:space="preserve">3 Rivers’ </w:t>
      </w:r>
      <w:r w:rsidRPr="002B73D3" w:rsidR="00E90196">
        <w:rPr>
          <w:szCs w:val="22"/>
        </w:rPr>
        <w:t xml:space="preserve">switched access rates </w:t>
      </w:r>
      <w:r w:rsidR="004C0710">
        <w:rPr>
          <w:szCs w:val="22"/>
        </w:rPr>
        <w:t xml:space="preserve">ensures </w:t>
      </w:r>
      <w:r w:rsidRPr="002B73D3" w:rsidR="00E90196">
        <w:rPr>
          <w:szCs w:val="22"/>
        </w:rPr>
        <w:t xml:space="preserve">that the </w:t>
      </w:r>
      <w:r w:rsidRPr="007D22B7">
        <w:rPr>
          <w:szCs w:val="22"/>
        </w:rPr>
        <w:t xml:space="preserve">transaction will have no </w:t>
      </w:r>
      <w:r w:rsidR="00AC7C38">
        <w:rPr>
          <w:szCs w:val="22"/>
        </w:rPr>
        <w:t>significant impact</w:t>
      </w:r>
      <w:r w:rsidRPr="007D22B7">
        <w:rPr>
          <w:szCs w:val="22"/>
        </w:rPr>
        <w:t xml:space="preserve"> on CAF ICC</w:t>
      </w:r>
      <w:r w:rsidR="00086092">
        <w:rPr>
          <w:szCs w:val="22"/>
        </w:rPr>
        <w:t>.  This is</w:t>
      </w:r>
      <w:r w:rsidRPr="007D22B7">
        <w:rPr>
          <w:szCs w:val="22"/>
        </w:rPr>
        <w:t xml:space="preserve"> because the total amount of CAF ICC support distributed to the Petitioners</w:t>
      </w:r>
      <w:r w:rsidR="00AC7C38">
        <w:rPr>
          <w:szCs w:val="22"/>
        </w:rPr>
        <w:t xml:space="preserve"> separately</w:t>
      </w:r>
      <w:r w:rsidRPr="007D22B7">
        <w:rPr>
          <w:szCs w:val="22"/>
        </w:rPr>
        <w:t xml:space="preserve"> after the transaction</w:t>
      </w:r>
      <w:r w:rsidR="00474001">
        <w:rPr>
          <w:szCs w:val="22"/>
        </w:rPr>
        <w:t>, assuming the likely continuation of projected growth trends,</w:t>
      </w:r>
      <w:r w:rsidRPr="007D22B7">
        <w:rPr>
          <w:szCs w:val="22"/>
        </w:rPr>
        <w:t xml:space="preserve"> will be no higher than the total amount that 3 Rivers would have otherwise received under the existing rules</w:t>
      </w:r>
      <w:r w:rsidR="0048118D">
        <w:rPr>
          <w:szCs w:val="22"/>
        </w:rPr>
        <w:t>,</w:t>
      </w:r>
      <w:r w:rsidRPr="007D22B7">
        <w:rPr>
          <w:szCs w:val="22"/>
        </w:rPr>
        <w:t xml:space="preserve"> absent the transaction.</w:t>
      </w:r>
      <w:r>
        <w:rPr>
          <w:rStyle w:val="FootnoteReference"/>
        </w:rPr>
        <w:footnoteReference w:id="80"/>
      </w:r>
      <w:r w:rsidRPr="007D22B7">
        <w:rPr>
          <w:szCs w:val="22"/>
        </w:rPr>
        <w:t xml:space="preserve">  Likewise, </w:t>
      </w:r>
      <w:r w:rsidRPr="007D22B7" w:rsidR="00BC566A">
        <w:rPr>
          <w:szCs w:val="22"/>
        </w:rPr>
        <w:t>t</w:t>
      </w:r>
      <w:r w:rsidRPr="007D22B7">
        <w:rPr>
          <w:szCs w:val="22"/>
        </w:rPr>
        <w:t>here will be no change in the next six months in the tariffed rates that 3 Rivers and SiyCom will charge their customers as a result of the transaction.</w:t>
      </w:r>
      <w:r>
        <w:rPr>
          <w:rStyle w:val="FootnoteReference"/>
        </w:rPr>
        <w:footnoteReference w:id="81"/>
      </w:r>
      <w:r w:rsidR="001D006C">
        <w:rPr>
          <w:szCs w:val="22"/>
        </w:rPr>
        <w:t xml:space="preserve">  </w:t>
      </w:r>
    </w:p>
    <w:p w:rsidR="00811328" w:rsidRPr="004347E0" w:rsidP="0015343D" w14:paraId="10A12ABC" w14:textId="61377733">
      <w:pPr>
        <w:pStyle w:val="ParaNum"/>
        <w:widowControl/>
        <w:rPr>
          <w:szCs w:val="22"/>
        </w:rPr>
      </w:pPr>
      <w:r w:rsidRPr="004347E0">
        <w:rPr>
          <w:i/>
          <w:iCs/>
          <w:szCs w:val="22"/>
        </w:rPr>
        <w:t>Common Line and Consumer Broadband</w:t>
      </w:r>
      <w:r w:rsidR="00E27412">
        <w:rPr>
          <w:i/>
          <w:iCs/>
          <w:szCs w:val="22"/>
        </w:rPr>
        <w:t>-</w:t>
      </w:r>
      <w:r w:rsidRPr="004347E0" w:rsidR="00C74232">
        <w:rPr>
          <w:i/>
          <w:iCs/>
          <w:szCs w:val="22"/>
        </w:rPr>
        <w:t>O</w:t>
      </w:r>
      <w:r w:rsidRPr="004347E0">
        <w:rPr>
          <w:i/>
          <w:iCs/>
          <w:szCs w:val="22"/>
        </w:rPr>
        <w:t>nly Loop Rates</w:t>
      </w:r>
      <w:r w:rsidRPr="004347E0">
        <w:rPr>
          <w:szCs w:val="22"/>
        </w:rPr>
        <w:t xml:space="preserve">.  We </w:t>
      </w:r>
      <w:r w:rsidRPr="004347E0" w:rsidR="00FC7C7A">
        <w:rPr>
          <w:szCs w:val="22"/>
        </w:rPr>
        <w:t xml:space="preserve">agree with SiyCom that </w:t>
      </w:r>
      <w:r w:rsidR="005534B1">
        <w:rPr>
          <w:szCs w:val="22"/>
        </w:rPr>
        <w:t xml:space="preserve">it </w:t>
      </w:r>
      <w:r w:rsidRPr="004F5501" w:rsidR="004F5501">
        <w:rPr>
          <w:snapToGrid/>
          <w:szCs w:val="22"/>
        </w:rPr>
        <w:t xml:space="preserve">should </w:t>
      </w:r>
      <w:r w:rsidR="0063742D">
        <w:rPr>
          <w:szCs w:val="22"/>
        </w:rPr>
        <w:t>initializ</w:t>
      </w:r>
      <w:r w:rsidR="005534B1">
        <w:rPr>
          <w:szCs w:val="22"/>
        </w:rPr>
        <w:t>e</w:t>
      </w:r>
      <w:r w:rsidR="0063742D">
        <w:rPr>
          <w:szCs w:val="22"/>
        </w:rPr>
        <w:t xml:space="preserve"> </w:t>
      </w:r>
      <w:r w:rsidRPr="004F5501" w:rsidR="004F5501">
        <w:rPr>
          <w:snapToGrid/>
          <w:szCs w:val="22"/>
        </w:rPr>
        <w:t>its Common Line and Consumer Broadband</w:t>
      </w:r>
      <w:r w:rsidR="009A5178">
        <w:rPr>
          <w:snapToGrid/>
          <w:szCs w:val="22"/>
        </w:rPr>
        <w:t>-</w:t>
      </w:r>
      <w:r w:rsidRPr="004F5501" w:rsidR="004F5501">
        <w:rPr>
          <w:snapToGrid/>
          <w:szCs w:val="22"/>
        </w:rPr>
        <w:t>Only Loop rates at 3 Rivers’ Common Line and Consumer Broadband</w:t>
      </w:r>
      <w:r w:rsidR="00802B9D">
        <w:rPr>
          <w:snapToGrid/>
          <w:szCs w:val="22"/>
        </w:rPr>
        <w:t>-</w:t>
      </w:r>
      <w:r w:rsidRPr="004F5501" w:rsidR="004F5501">
        <w:rPr>
          <w:snapToGrid/>
          <w:szCs w:val="22"/>
        </w:rPr>
        <w:t>Only Loop rate caps.</w:t>
      </w:r>
      <w:r>
        <w:rPr>
          <w:snapToGrid/>
          <w:sz w:val="20"/>
          <w:szCs w:val="22"/>
          <w:vertAlign w:val="superscript"/>
        </w:rPr>
        <w:footnoteReference w:id="82"/>
      </w:r>
      <w:r w:rsidRPr="004F5501" w:rsidR="004F5501">
        <w:rPr>
          <w:snapToGrid/>
          <w:szCs w:val="22"/>
        </w:rPr>
        <w:t xml:space="preserve">  </w:t>
      </w:r>
      <w:r w:rsidRPr="004347E0">
        <w:rPr>
          <w:szCs w:val="22"/>
        </w:rPr>
        <w:t>As a carrier receiving A</w:t>
      </w:r>
      <w:r w:rsidR="00E27412">
        <w:rPr>
          <w:szCs w:val="22"/>
        </w:rPr>
        <w:t>-</w:t>
      </w:r>
      <w:r w:rsidRPr="004347E0">
        <w:rPr>
          <w:szCs w:val="22"/>
        </w:rPr>
        <w:t>CAM support, Siy</w:t>
      </w:r>
      <w:r w:rsidRPr="004347E0" w:rsidR="006F07AE">
        <w:rPr>
          <w:szCs w:val="22"/>
        </w:rPr>
        <w:t>C</w:t>
      </w:r>
      <w:r w:rsidRPr="004347E0">
        <w:rPr>
          <w:szCs w:val="22"/>
        </w:rPr>
        <w:t>om</w:t>
      </w:r>
      <w:r w:rsidRPr="004347E0" w:rsidR="00CB7793">
        <w:rPr>
          <w:szCs w:val="22"/>
        </w:rPr>
        <w:t>’s</w:t>
      </w:r>
      <w:r w:rsidRPr="004347E0">
        <w:rPr>
          <w:szCs w:val="22"/>
        </w:rPr>
        <w:t xml:space="preserve"> </w:t>
      </w:r>
      <w:r w:rsidR="00F02FA9">
        <w:rPr>
          <w:szCs w:val="22"/>
        </w:rPr>
        <w:t>C</w:t>
      </w:r>
      <w:r w:rsidRPr="004347E0">
        <w:rPr>
          <w:szCs w:val="22"/>
        </w:rPr>
        <w:t xml:space="preserve">ommon </w:t>
      </w:r>
      <w:r w:rsidR="00F02FA9">
        <w:rPr>
          <w:szCs w:val="22"/>
        </w:rPr>
        <w:t>L</w:t>
      </w:r>
      <w:r w:rsidRPr="004347E0">
        <w:rPr>
          <w:szCs w:val="22"/>
        </w:rPr>
        <w:t xml:space="preserve">ine and </w:t>
      </w:r>
      <w:r w:rsidRPr="004347E0" w:rsidR="008D3F08">
        <w:rPr>
          <w:szCs w:val="22"/>
        </w:rPr>
        <w:t>Consumer Broadband</w:t>
      </w:r>
      <w:r w:rsidR="00E27412">
        <w:rPr>
          <w:szCs w:val="22"/>
        </w:rPr>
        <w:t>-</w:t>
      </w:r>
      <w:r w:rsidRPr="004347E0" w:rsidR="008D3F08">
        <w:rPr>
          <w:szCs w:val="22"/>
        </w:rPr>
        <w:t>Only Loop</w:t>
      </w:r>
      <w:r w:rsidRPr="004347E0">
        <w:rPr>
          <w:szCs w:val="22"/>
        </w:rPr>
        <w:t xml:space="preserve"> rates are not subject to </w:t>
      </w:r>
      <w:r w:rsidRPr="004347E0" w:rsidR="00716370">
        <w:rPr>
          <w:szCs w:val="22"/>
        </w:rPr>
        <w:t>rate-of-return</w:t>
      </w:r>
      <w:r w:rsidRPr="004347E0">
        <w:rPr>
          <w:szCs w:val="22"/>
        </w:rPr>
        <w:t xml:space="preserve"> regulation, but are subject to rate caps.</w:t>
      </w:r>
      <w:r>
        <w:rPr>
          <w:rStyle w:val="FootnoteReference"/>
          <w:szCs w:val="22"/>
        </w:rPr>
        <w:footnoteReference w:id="83"/>
      </w:r>
      <w:r w:rsidRPr="004347E0">
        <w:rPr>
          <w:szCs w:val="22"/>
        </w:rPr>
        <w:t xml:space="preserve">  </w:t>
      </w:r>
      <w:r w:rsidR="009B381F">
        <w:rPr>
          <w:szCs w:val="22"/>
        </w:rPr>
        <w:t>W</w:t>
      </w:r>
      <w:r w:rsidRPr="004347E0" w:rsidR="00EB72E0">
        <w:rPr>
          <w:szCs w:val="22"/>
        </w:rPr>
        <w:t>e find it appropriate that SiyCom</w:t>
      </w:r>
      <w:r w:rsidR="008D41B0">
        <w:rPr>
          <w:szCs w:val="22"/>
        </w:rPr>
        <w:t>,</w:t>
      </w:r>
      <w:r w:rsidRPr="008D41B0" w:rsidR="008D41B0">
        <w:rPr>
          <w:szCs w:val="22"/>
        </w:rPr>
        <w:t xml:space="preserve"> </w:t>
      </w:r>
      <w:r w:rsidR="008D41B0">
        <w:rPr>
          <w:szCs w:val="22"/>
        </w:rPr>
        <w:t>a</w:t>
      </w:r>
      <w:r w:rsidRPr="004347E0" w:rsidR="008D41B0">
        <w:rPr>
          <w:szCs w:val="22"/>
        </w:rPr>
        <w:t xml:space="preserve">s a successor to 3 Rivers, </w:t>
      </w:r>
      <w:r w:rsidRPr="004347E0" w:rsidR="00EB72E0">
        <w:rPr>
          <w:szCs w:val="22"/>
        </w:rPr>
        <w:t xml:space="preserve">charge </w:t>
      </w:r>
      <w:r w:rsidR="00F02FA9">
        <w:rPr>
          <w:szCs w:val="22"/>
        </w:rPr>
        <w:t>C</w:t>
      </w:r>
      <w:r w:rsidRPr="004347E0" w:rsidR="00EB72E0">
        <w:rPr>
          <w:szCs w:val="22"/>
        </w:rPr>
        <w:t xml:space="preserve">ommon </w:t>
      </w:r>
      <w:r w:rsidR="00F02FA9">
        <w:rPr>
          <w:szCs w:val="22"/>
        </w:rPr>
        <w:t>L</w:t>
      </w:r>
      <w:r w:rsidRPr="004347E0" w:rsidR="00EB72E0">
        <w:rPr>
          <w:szCs w:val="22"/>
        </w:rPr>
        <w:t xml:space="preserve">ine and </w:t>
      </w:r>
      <w:r w:rsidRPr="004347E0" w:rsidR="00D05816">
        <w:rPr>
          <w:szCs w:val="22"/>
        </w:rPr>
        <w:t>C</w:t>
      </w:r>
      <w:r w:rsidRPr="004347E0" w:rsidR="00EB72E0">
        <w:rPr>
          <w:szCs w:val="22"/>
        </w:rPr>
        <w:t xml:space="preserve">onsumer </w:t>
      </w:r>
      <w:r w:rsidRPr="004347E0" w:rsidR="00D05816">
        <w:rPr>
          <w:szCs w:val="22"/>
        </w:rPr>
        <w:t>B</w:t>
      </w:r>
      <w:r w:rsidRPr="004347E0" w:rsidR="00EB72E0">
        <w:rPr>
          <w:szCs w:val="22"/>
        </w:rPr>
        <w:t>roadband</w:t>
      </w:r>
      <w:r w:rsidR="00E27412">
        <w:rPr>
          <w:szCs w:val="22"/>
        </w:rPr>
        <w:t>-</w:t>
      </w:r>
      <w:r w:rsidRPr="004347E0" w:rsidR="00D05816">
        <w:rPr>
          <w:szCs w:val="22"/>
        </w:rPr>
        <w:t>O</w:t>
      </w:r>
      <w:r w:rsidRPr="004347E0" w:rsidR="00EB72E0">
        <w:rPr>
          <w:szCs w:val="22"/>
        </w:rPr>
        <w:t xml:space="preserve">nly </w:t>
      </w:r>
      <w:r w:rsidRPr="004347E0" w:rsidR="00DF4660">
        <w:rPr>
          <w:szCs w:val="22"/>
        </w:rPr>
        <w:t>Loop</w:t>
      </w:r>
      <w:r w:rsidRPr="004347E0" w:rsidR="00EB72E0">
        <w:rPr>
          <w:szCs w:val="22"/>
        </w:rPr>
        <w:t xml:space="preserve"> rates consistent with the Commission’s rate cap rules</w:t>
      </w:r>
      <w:r w:rsidR="00403AA1">
        <w:rPr>
          <w:szCs w:val="22"/>
        </w:rPr>
        <w:t xml:space="preserve"> and</w:t>
      </w:r>
      <w:r w:rsidRPr="004347E0" w:rsidR="00EB72E0">
        <w:rPr>
          <w:szCs w:val="22"/>
        </w:rPr>
        <w:t xml:space="preserve"> </w:t>
      </w:r>
      <w:r w:rsidRPr="004347E0" w:rsidR="004347E0">
        <w:rPr>
          <w:szCs w:val="22"/>
        </w:rPr>
        <w:t xml:space="preserve">that </w:t>
      </w:r>
      <w:r w:rsidR="00957C8F">
        <w:rPr>
          <w:szCs w:val="22"/>
        </w:rPr>
        <w:t xml:space="preserve">using </w:t>
      </w:r>
      <w:r w:rsidRPr="004347E0" w:rsidR="003E766F">
        <w:rPr>
          <w:szCs w:val="22"/>
        </w:rPr>
        <w:t>the</w:t>
      </w:r>
      <w:r w:rsidR="00403AA1">
        <w:rPr>
          <w:szCs w:val="22"/>
        </w:rPr>
        <w:t>se</w:t>
      </w:r>
      <w:r w:rsidRPr="004347E0" w:rsidR="003E766F">
        <w:rPr>
          <w:szCs w:val="22"/>
        </w:rPr>
        <w:t xml:space="preserve"> </w:t>
      </w:r>
      <w:r w:rsidR="00F02FA9">
        <w:rPr>
          <w:szCs w:val="22"/>
        </w:rPr>
        <w:t>C</w:t>
      </w:r>
      <w:r w:rsidRPr="004347E0" w:rsidR="00A668B1">
        <w:rPr>
          <w:szCs w:val="22"/>
        </w:rPr>
        <w:t xml:space="preserve">ommon </w:t>
      </w:r>
      <w:r w:rsidR="00F02FA9">
        <w:rPr>
          <w:szCs w:val="22"/>
        </w:rPr>
        <w:t>L</w:t>
      </w:r>
      <w:r w:rsidRPr="004347E0" w:rsidR="00A668B1">
        <w:rPr>
          <w:szCs w:val="22"/>
        </w:rPr>
        <w:t>ine and Consumer Broadband</w:t>
      </w:r>
      <w:r w:rsidR="00E27412">
        <w:rPr>
          <w:szCs w:val="22"/>
        </w:rPr>
        <w:t>-</w:t>
      </w:r>
      <w:r w:rsidRPr="004347E0" w:rsidR="00A668B1">
        <w:rPr>
          <w:szCs w:val="22"/>
        </w:rPr>
        <w:t xml:space="preserve">Only Loop </w:t>
      </w:r>
      <w:r w:rsidRPr="004347E0" w:rsidR="003E766F">
        <w:rPr>
          <w:szCs w:val="22"/>
        </w:rPr>
        <w:t>rates</w:t>
      </w:r>
      <w:r w:rsidRPr="009718AF" w:rsidR="009718AF">
        <w:rPr>
          <w:szCs w:val="22"/>
        </w:rPr>
        <w:t xml:space="preserve"> </w:t>
      </w:r>
      <w:r w:rsidR="00403AA1">
        <w:rPr>
          <w:szCs w:val="22"/>
        </w:rPr>
        <w:t xml:space="preserve">will result in rates that are just and </w:t>
      </w:r>
      <w:r w:rsidRPr="004347E0" w:rsidR="009718AF">
        <w:rPr>
          <w:szCs w:val="22"/>
        </w:rPr>
        <w:t>reasonable</w:t>
      </w:r>
      <w:r w:rsidRPr="004347E0" w:rsidR="003E766F">
        <w:rPr>
          <w:szCs w:val="22"/>
        </w:rPr>
        <w:t xml:space="preserve">.  </w:t>
      </w:r>
    </w:p>
    <w:p w:rsidR="009077D2" w:rsidRPr="00BC3148" w:rsidP="00DC29AE" w14:paraId="01697643" w14:textId="3773D33F">
      <w:pPr>
        <w:pStyle w:val="ParaNum"/>
        <w:tabs>
          <w:tab w:val="left" w:pos="630"/>
        </w:tabs>
        <w:rPr>
          <w:szCs w:val="22"/>
        </w:rPr>
      </w:pPr>
      <w:r w:rsidRPr="00D9055D">
        <w:rPr>
          <w:i/>
          <w:iCs/>
          <w:szCs w:val="22"/>
        </w:rPr>
        <w:t>Business Data Services</w:t>
      </w:r>
      <w:r w:rsidRPr="00D9055D" w:rsidR="00E90196">
        <w:rPr>
          <w:i/>
          <w:iCs/>
          <w:szCs w:val="22"/>
        </w:rPr>
        <w:t xml:space="preserve"> Rates</w:t>
      </w:r>
      <w:r w:rsidRPr="00D9055D" w:rsidR="00E90196">
        <w:rPr>
          <w:szCs w:val="22"/>
        </w:rPr>
        <w:t xml:space="preserve">. </w:t>
      </w:r>
      <w:r w:rsidRPr="00D9055D" w:rsidR="00BA3FB3">
        <w:rPr>
          <w:szCs w:val="22"/>
        </w:rPr>
        <w:t xml:space="preserve"> </w:t>
      </w:r>
      <w:r w:rsidRPr="00D9055D" w:rsidR="00E90196">
        <w:rPr>
          <w:szCs w:val="22"/>
        </w:rPr>
        <w:t>We</w:t>
      </w:r>
      <w:r w:rsidRPr="00D9055D" w:rsidR="00941674">
        <w:rPr>
          <w:szCs w:val="22"/>
        </w:rPr>
        <w:t xml:space="preserve"> also</w:t>
      </w:r>
      <w:r w:rsidRPr="00D9055D" w:rsidR="00E90196">
        <w:rPr>
          <w:szCs w:val="22"/>
        </w:rPr>
        <w:t xml:space="preserve"> grant Siy</w:t>
      </w:r>
      <w:r w:rsidRPr="00D9055D" w:rsidR="006F07AE">
        <w:rPr>
          <w:szCs w:val="22"/>
        </w:rPr>
        <w:t>C</w:t>
      </w:r>
      <w:r w:rsidRPr="00D9055D" w:rsidR="00E90196">
        <w:rPr>
          <w:szCs w:val="22"/>
        </w:rPr>
        <w:t>om a waiver of section 61.38</w:t>
      </w:r>
      <w:r w:rsidR="008D41B0">
        <w:rPr>
          <w:szCs w:val="22"/>
        </w:rPr>
        <w:t xml:space="preserve"> of the Commission’s rules</w:t>
      </w:r>
      <w:r w:rsidR="004F5501">
        <w:rPr>
          <w:szCs w:val="22"/>
        </w:rPr>
        <w:t>,</w:t>
      </w:r>
      <w:r w:rsidRPr="00D9055D" w:rsidR="00E90196">
        <w:rPr>
          <w:szCs w:val="22"/>
        </w:rPr>
        <w:t xml:space="preserve"> </w:t>
      </w:r>
      <w:r w:rsidR="004F5501">
        <w:rPr>
          <w:szCs w:val="22"/>
        </w:rPr>
        <w:t xml:space="preserve">to the extent necessary, </w:t>
      </w:r>
      <w:r w:rsidR="008D41B0">
        <w:rPr>
          <w:szCs w:val="22"/>
        </w:rPr>
        <w:t xml:space="preserve">to allow it to </w:t>
      </w:r>
      <w:r w:rsidR="0074536C">
        <w:rPr>
          <w:szCs w:val="22"/>
        </w:rPr>
        <w:t>charge</w:t>
      </w:r>
      <w:r w:rsidRPr="00D9055D" w:rsidR="0074536C">
        <w:rPr>
          <w:szCs w:val="22"/>
        </w:rPr>
        <w:t xml:space="preserve"> </w:t>
      </w:r>
      <w:r w:rsidR="006C3397">
        <w:rPr>
          <w:szCs w:val="22"/>
        </w:rPr>
        <w:t xml:space="preserve">rates equal to </w:t>
      </w:r>
      <w:r w:rsidRPr="00D9055D" w:rsidR="00E90196">
        <w:rPr>
          <w:szCs w:val="22"/>
        </w:rPr>
        <w:t>3 Rivers’</w:t>
      </w:r>
      <w:r w:rsidRPr="00D9055D">
        <w:rPr>
          <w:szCs w:val="22"/>
        </w:rPr>
        <w:t xml:space="preserve"> </w:t>
      </w:r>
      <w:r w:rsidR="006C3397">
        <w:rPr>
          <w:szCs w:val="22"/>
        </w:rPr>
        <w:t xml:space="preserve">current rates for </w:t>
      </w:r>
      <w:r w:rsidRPr="00D9055D">
        <w:rPr>
          <w:szCs w:val="22"/>
        </w:rPr>
        <w:t xml:space="preserve">business data services </w:t>
      </w:r>
      <w:r w:rsidR="00330343">
        <w:rPr>
          <w:szCs w:val="22"/>
        </w:rPr>
        <w:t xml:space="preserve">from the close of the transaction </w:t>
      </w:r>
      <w:r w:rsidRPr="00D9055D" w:rsidR="00E90196">
        <w:rPr>
          <w:szCs w:val="22"/>
        </w:rPr>
        <w:t>until July 1, 2021</w:t>
      </w:r>
      <w:r w:rsidR="006D6F51">
        <w:rPr>
          <w:szCs w:val="22"/>
        </w:rPr>
        <w:t>,</w:t>
      </w:r>
      <w:r>
        <w:rPr>
          <w:rStyle w:val="FootnoteReference"/>
          <w:szCs w:val="22"/>
        </w:rPr>
        <w:footnoteReference w:id="84"/>
      </w:r>
      <w:r w:rsidRPr="00D9055D" w:rsidR="00E90196">
        <w:rPr>
          <w:szCs w:val="22"/>
        </w:rPr>
        <w:t xml:space="preserve"> in lieu of having to provide cost support materials to justify </w:t>
      </w:r>
      <w:r w:rsidR="006C3397">
        <w:rPr>
          <w:szCs w:val="22"/>
        </w:rPr>
        <w:t xml:space="preserve">its </w:t>
      </w:r>
      <w:r w:rsidRPr="00D9055D" w:rsidR="00E90196">
        <w:rPr>
          <w:szCs w:val="22"/>
        </w:rPr>
        <w:t>rates</w:t>
      </w:r>
      <w:r w:rsidR="006C3397">
        <w:rPr>
          <w:szCs w:val="22"/>
        </w:rPr>
        <w:t xml:space="preserve"> for these services</w:t>
      </w:r>
      <w:r w:rsidR="002E69E7">
        <w:rPr>
          <w:szCs w:val="22"/>
        </w:rPr>
        <w:t xml:space="preserve"> during the transitional period</w:t>
      </w:r>
      <w:r w:rsidRPr="00DC29AE" w:rsidR="00E90196">
        <w:rPr>
          <w:szCs w:val="22"/>
        </w:rPr>
        <w:t>.</w:t>
      </w:r>
      <w:r>
        <w:rPr>
          <w:rStyle w:val="FootnoteReference"/>
          <w:szCs w:val="22"/>
        </w:rPr>
        <w:footnoteReference w:id="85"/>
      </w:r>
      <w:r w:rsidRPr="00DC29AE" w:rsidR="00E90196">
        <w:rPr>
          <w:szCs w:val="22"/>
        </w:rPr>
        <w:t xml:space="preserve">  </w:t>
      </w:r>
      <w:r w:rsidRPr="00DC29AE" w:rsidR="005D6A51">
        <w:rPr>
          <w:szCs w:val="22"/>
        </w:rPr>
        <w:t>T</w:t>
      </w:r>
      <w:r w:rsidRPr="00DC29AE" w:rsidR="00D9055D">
        <w:rPr>
          <w:szCs w:val="22"/>
        </w:rPr>
        <w:t>he existing 3</w:t>
      </w:r>
      <w:r w:rsidR="001316E8">
        <w:rPr>
          <w:szCs w:val="22"/>
        </w:rPr>
        <w:t> </w:t>
      </w:r>
      <w:r w:rsidRPr="00DC29AE" w:rsidR="00D9055D">
        <w:rPr>
          <w:szCs w:val="22"/>
        </w:rPr>
        <w:t>Rivers rates</w:t>
      </w:r>
      <w:r w:rsidRPr="00DC29AE" w:rsidR="005D6A51">
        <w:rPr>
          <w:szCs w:val="22"/>
        </w:rPr>
        <w:t xml:space="preserve"> </w:t>
      </w:r>
      <w:r w:rsidR="00DC29AE">
        <w:rPr>
          <w:szCs w:val="22"/>
        </w:rPr>
        <w:t xml:space="preserve">reflect the combined </w:t>
      </w:r>
      <w:r w:rsidR="00327E0A">
        <w:rPr>
          <w:szCs w:val="22"/>
        </w:rPr>
        <w:t xml:space="preserve">operating </w:t>
      </w:r>
      <w:r w:rsidR="00DC29AE">
        <w:rPr>
          <w:szCs w:val="22"/>
        </w:rPr>
        <w:t xml:space="preserve">costs of 3 Rivers and </w:t>
      </w:r>
      <w:r w:rsidRPr="00DC29AE" w:rsidR="005D6A51">
        <w:rPr>
          <w:szCs w:val="22"/>
        </w:rPr>
        <w:t xml:space="preserve">SiyCom </w:t>
      </w:r>
      <w:r w:rsidR="00DC29AE">
        <w:rPr>
          <w:szCs w:val="22"/>
        </w:rPr>
        <w:t>as filed in support of the 2020/2021 annual access tariff.</w:t>
      </w:r>
      <w:r>
        <w:rPr>
          <w:rStyle w:val="FootnoteReference"/>
          <w:szCs w:val="22"/>
        </w:rPr>
        <w:footnoteReference w:id="86"/>
      </w:r>
      <w:r w:rsidR="00DC29AE">
        <w:rPr>
          <w:szCs w:val="22"/>
        </w:rPr>
        <w:t xml:space="preserve"> </w:t>
      </w:r>
      <w:r w:rsidRPr="00DC29AE" w:rsidR="005D6A51">
        <w:rPr>
          <w:szCs w:val="22"/>
        </w:rPr>
        <w:t xml:space="preserve"> </w:t>
      </w:r>
      <w:r w:rsidR="00DC29AE">
        <w:rPr>
          <w:szCs w:val="22"/>
        </w:rPr>
        <w:t xml:space="preserve">These rates therefore </w:t>
      </w:r>
      <w:r w:rsidRPr="00DC29AE" w:rsidR="00D9055D">
        <w:rPr>
          <w:szCs w:val="22"/>
        </w:rPr>
        <w:t>provide</w:t>
      </w:r>
      <w:r w:rsidR="006C6887">
        <w:rPr>
          <w:szCs w:val="22"/>
        </w:rPr>
        <w:t xml:space="preserve"> an adequate basis </w:t>
      </w:r>
      <w:r w:rsidR="00E16AF7">
        <w:rPr>
          <w:szCs w:val="22"/>
        </w:rPr>
        <w:t>for</w:t>
      </w:r>
      <w:r w:rsidR="00222A63">
        <w:rPr>
          <w:szCs w:val="22"/>
        </w:rPr>
        <w:t xml:space="preserve"> </w:t>
      </w:r>
      <w:r w:rsidRPr="00DC29AE" w:rsidR="00D9055D">
        <w:rPr>
          <w:szCs w:val="22"/>
        </w:rPr>
        <w:t xml:space="preserve">rates </w:t>
      </w:r>
      <w:r w:rsidRPr="00DC29AE" w:rsidR="005D6A51">
        <w:rPr>
          <w:szCs w:val="22"/>
        </w:rPr>
        <w:t xml:space="preserve">that </w:t>
      </w:r>
      <w:r w:rsidR="00DC29AE">
        <w:rPr>
          <w:szCs w:val="22"/>
        </w:rPr>
        <w:t xml:space="preserve">we find will be just and reasonable </w:t>
      </w:r>
      <w:r w:rsidR="00222A63">
        <w:rPr>
          <w:szCs w:val="22"/>
        </w:rPr>
        <w:t>for</w:t>
      </w:r>
      <w:r w:rsidRPr="00DC29AE" w:rsidR="00222A63">
        <w:rPr>
          <w:szCs w:val="22"/>
        </w:rPr>
        <w:t xml:space="preserve"> </w:t>
      </w:r>
      <w:r w:rsidRPr="00DC29AE" w:rsidR="00D9055D">
        <w:rPr>
          <w:szCs w:val="22"/>
        </w:rPr>
        <w:t xml:space="preserve">the remainder of the current </w:t>
      </w:r>
      <w:r w:rsidRPr="00DC29AE" w:rsidR="00F25FF1">
        <w:rPr>
          <w:szCs w:val="22"/>
        </w:rPr>
        <w:t>T</w:t>
      </w:r>
      <w:r w:rsidRPr="00DC29AE" w:rsidR="00D9055D">
        <w:rPr>
          <w:szCs w:val="22"/>
        </w:rPr>
        <w:t xml:space="preserve">ariff </w:t>
      </w:r>
      <w:r w:rsidRPr="00DC29AE" w:rsidR="00F25FF1">
        <w:rPr>
          <w:szCs w:val="22"/>
        </w:rPr>
        <w:t>Y</w:t>
      </w:r>
      <w:r w:rsidRPr="00DC29AE" w:rsidR="00D9055D">
        <w:rPr>
          <w:szCs w:val="22"/>
        </w:rPr>
        <w:t xml:space="preserve">ear for the Browning Exchange.  </w:t>
      </w:r>
      <w:r w:rsidRPr="00DC29AE" w:rsidR="00AC4C1D">
        <w:rPr>
          <w:szCs w:val="22"/>
        </w:rPr>
        <w:t>Relying on 3 Rivers</w:t>
      </w:r>
      <w:r w:rsidR="00F839F4">
        <w:rPr>
          <w:szCs w:val="22"/>
        </w:rPr>
        <w:t>’</w:t>
      </w:r>
      <w:r w:rsidRPr="00DC29AE" w:rsidR="00AC4C1D">
        <w:rPr>
          <w:szCs w:val="22"/>
        </w:rPr>
        <w:t xml:space="preserve"> rates</w:t>
      </w:r>
      <w:r w:rsidRPr="00DC29AE" w:rsidR="005D6A51">
        <w:rPr>
          <w:szCs w:val="22"/>
        </w:rPr>
        <w:t xml:space="preserve"> </w:t>
      </w:r>
      <w:r w:rsidR="00BC3148">
        <w:rPr>
          <w:szCs w:val="22"/>
        </w:rPr>
        <w:t xml:space="preserve">means that </w:t>
      </w:r>
      <w:r w:rsidRPr="00DC29AE" w:rsidR="005D6A51">
        <w:rPr>
          <w:szCs w:val="22"/>
        </w:rPr>
        <w:t xml:space="preserve">SiyCom </w:t>
      </w:r>
      <w:r w:rsidR="00BC3148">
        <w:rPr>
          <w:szCs w:val="22"/>
        </w:rPr>
        <w:t xml:space="preserve">will not have to </w:t>
      </w:r>
      <w:r w:rsidRPr="00DC29AE" w:rsidR="005D6A51">
        <w:rPr>
          <w:szCs w:val="22"/>
        </w:rPr>
        <w:t xml:space="preserve">incur </w:t>
      </w:r>
      <w:r w:rsidR="00BC3148">
        <w:rPr>
          <w:szCs w:val="22"/>
        </w:rPr>
        <w:t xml:space="preserve">the substantial expense </w:t>
      </w:r>
      <w:r w:rsidRPr="00DC29AE" w:rsidR="005D6A51">
        <w:rPr>
          <w:szCs w:val="22"/>
        </w:rPr>
        <w:t xml:space="preserve">of projecting costs for the </w:t>
      </w:r>
      <w:r w:rsidRPr="00DC29AE" w:rsidR="009718AF">
        <w:rPr>
          <w:szCs w:val="22"/>
        </w:rPr>
        <w:t xml:space="preserve">abbreviated </w:t>
      </w:r>
      <w:r w:rsidRPr="00DC29AE" w:rsidR="005D6A51">
        <w:rPr>
          <w:szCs w:val="22"/>
        </w:rPr>
        <w:t xml:space="preserve">six-month period.  </w:t>
      </w:r>
      <w:r w:rsidRPr="00BC3148" w:rsidR="00BC3148">
        <w:rPr>
          <w:szCs w:val="22"/>
        </w:rPr>
        <w:t>In addition, allowing SiyCom to maintain 3 Rivers’ rates for business data services</w:t>
      </w:r>
      <w:r w:rsidR="00BC3148">
        <w:rPr>
          <w:szCs w:val="22"/>
        </w:rPr>
        <w:t xml:space="preserve"> </w:t>
      </w:r>
      <w:r w:rsidRPr="00BC3148" w:rsidR="00BC3148">
        <w:rPr>
          <w:szCs w:val="22"/>
        </w:rPr>
        <w:t xml:space="preserve">will </w:t>
      </w:r>
      <w:r w:rsidRPr="0011607D" w:rsidR="00BC3148">
        <w:rPr>
          <w:szCs w:val="22"/>
        </w:rPr>
        <w:t xml:space="preserve">benefit </w:t>
      </w:r>
      <w:r w:rsidRPr="00BC3148" w:rsidR="00BC3148">
        <w:rPr>
          <w:szCs w:val="22"/>
        </w:rPr>
        <w:t xml:space="preserve">customers </w:t>
      </w:r>
      <w:r w:rsidRPr="0011607D" w:rsidR="00BC3148">
        <w:rPr>
          <w:szCs w:val="22"/>
        </w:rPr>
        <w:t xml:space="preserve">in the Browning Exchange by keeping prices </w:t>
      </w:r>
      <w:r w:rsidRPr="00BC3148" w:rsidR="00BC3148">
        <w:rPr>
          <w:szCs w:val="22"/>
        </w:rPr>
        <w:t xml:space="preserve">stable during the transition </w:t>
      </w:r>
      <w:r w:rsidRPr="0011607D" w:rsidR="00BC3148">
        <w:rPr>
          <w:szCs w:val="22"/>
        </w:rPr>
        <w:t>from 3 Rivers to SiyCom</w:t>
      </w:r>
      <w:r w:rsidRPr="00BC3148" w:rsidR="00BC3148">
        <w:rPr>
          <w:szCs w:val="22"/>
        </w:rPr>
        <w:t>.</w:t>
      </w:r>
      <w:r>
        <w:rPr>
          <w:rStyle w:val="FootnoteReference"/>
          <w:szCs w:val="22"/>
        </w:rPr>
        <w:footnoteReference w:id="87"/>
      </w:r>
      <w:r w:rsidR="00BC3148">
        <w:rPr>
          <w:szCs w:val="22"/>
        </w:rPr>
        <w:t xml:space="preserve">  </w:t>
      </w:r>
      <w:r w:rsidRPr="00DC29AE" w:rsidR="00560E6D">
        <w:rPr>
          <w:szCs w:val="22"/>
        </w:rPr>
        <w:t xml:space="preserve">For the 2021 annual access tariff filing, </w:t>
      </w:r>
      <w:r w:rsidRPr="00BC3148" w:rsidR="00E90196">
        <w:rPr>
          <w:szCs w:val="22"/>
        </w:rPr>
        <w:t>Siy</w:t>
      </w:r>
      <w:r w:rsidRPr="00BC3148" w:rsidR="006F07AE">
        <w:rPr>
          <w:szCs w:val="22"/>
        </w:rPr>
        <w:t>C</w:t>
      </w:r>
      <w:r w:rsidRPr="00BC3148" w:rsidR="00E90196">
        <w:rPr>
          <w:szCs w:val="22"/>
        </w:rPr>
        <w:t xml:space="preserve">om will </w:t>
      </w:r>
      <w:r w:rsidRPr="00BC3148" w:rsidR="008F6062">
        <w:rPr>
          <w:szCs w:val="22"/>
        </w:rPr>
        <w:t xml:space="preserve">have to </w:t>
      </w:r>
      <w:r w:rsidRPr="00BC3148" w:rsidR="00E90196">
        <w:rPr>
          <w:szCs w:val="22"/>
        </w:rPr>
        <w:t xml:space="preserve">develop its own cost study and </w:t>
      </w:r>
      <w:r w:rsidRPr="00BC3148" w:rsidR="00FB560D">
        <w:rPr>
          <w:szCs w:val="22"/>
        </w:rPr>
        <w:t>participate</w:t>
      </w:r>
      <w:r w:rsidRPr="00BC3148" w:rsidR="00194DD5">
        <w:rPr>
          <w:szCs w:val="22"/>
        </w:rPr>
        <w:t xml:space="preserve"> </w:t>
      </w:r>
      <w:r w:rsidRPr="00BC3148" w:rsidR="00E90196">
        <w:rPr>
          <w:szCs w:val="22"/>
        </w:rPr>
        <w:t xml:space="preserve">in the rate development process for NECA’s interstate </w:t>
      </w:r>
      <w:r w:rsidRPr="00BC3148" w:rsidR="0011624A">
        <w:rPr>
          <w:szCs w:val="22"/>
        </w:rPr>
        <w:t>business data services</w:t>
      </w:r>
      <w:r w:rsidRPr="00BC3148" w:rsidR="00E90196">
        <w:rPr>
          <w:szCs w:val="22"/>
        </w:rPr>
        <w:t xml:space="preserve"> rates.</w:t>
      </w:r>
      <w:r>
        <w:rPr>
          <w:rStyle w:val="FootnoteReference"/>
          <w:szCs w:val="22"/>
        </w:rPr>
        <w:footnoteReference w:id="88"/>
      </w:r>
      <w:r w:rsidRPr="00BC3148" w:rsidR="00E90196">
        <w:rPr>
          <w:szCs w:val="22"/>
        </w:rPr>
        <w:t xml:space="preserve">  </w:t>
      </w:r>
    </w:p>
    <w:p w:rsidR="009718AF" w:rsidRPr="00E13F8F" w:rsidP="009718AF" w14:paraId="4B795CFA" w14:textId="114727F3">
      <w:pPr>
        <w:pStyle w:val="ParaNum"/>
        <w:tabs>
          <w:tab w:val="left" w:pos="630"/>
        </w:tabs>
        <w:rPr>
          <w:rStyle w:val="Bodytext20"/>
          <w:rFonts w:ascii="Times New Roman" w:hAnsi="Times New Roman" w:cs="Times New Roman"/>
          <w:color w:val="auto"/>
          <w:sz w:val="22"/>
          <w:szCs w:val="22"/>
          <w:shd w:val="clear" w:color="auto" w:fill="auto"/>
        </w:rPr>
      </w:pPr>
      <w:r w:rsidRPr="00E13F8F">
        <w:rPr>
          <w:i/>
          <w:iCs/>
          <w:szCs w:val="22"/>
        </w:rPr>
        <w:t xml:space="preserve">Waiver of </w:t>
      </w:r>
      <w:r w:rsidRPr="00E13F8F" w:rsidR="006F07AE">
        <w:rPr>
          <w:i/>
          <w:iCs/>
          <w:szCs w:val="22"/>
        </w:rPr>
        <w:t>N</w:t>
      </w:r>
      <w:r w:rsidRPr="00E13F8F">
        <w:rPr>
          <w:i/>
          <w:iCs/>
          <w:szCs w:val="22"/>
        </w:rPr>
        <w:t xml:space="preserve">otice </w:t>
      </w:r>
      <w:r w:rsidRPr="00E13F8F" w:rsidR="006F07AE">
        <w:rPr>
          <w:i/>
          <w:iCs/>
          <w:szCs w:val="22"/>
        </w:rPr>
        <w:t>P</w:t>
      </w:r>
      <w:r w:rsidRPr="00E13F8F">
        <w:rPr>
          <w:i/>
          <w:iCs/>
          <w:szCs w:val="22"/>
        </w:rPr>
        <w:t>eriod to NECA.</w:t>
      </w:r>
      <w:r w:rsidRPr="00E13F8F">
        <w:rPr>
          <w:szCs w:val="22"/>
        </w:rPr>
        <w:t xml:space="preserve">  </w:t>
      </w:r>
      <w:r w:rsidRPr="00E13F8F" w:rsidR="00811328">
        <w:rPr>
          <w:szCs w:val="22"/>
        </w:rPr>
        <w:t>Fin</w:t>
      </w:r>
      <w:r w:rsidRPr="00E13F8F">
        <w:rPr>
          <w:szCs w:val="22"/>
        </w:rPr>
        <w:t xml:space="preserve">ally, </w:t>
      </w:r>
      <w:r w:rsidRPr="00E13F8F" w:rsidR="00811328">
        <w:rPr>
          <w:szCs w:val="22"/>
        </w:rPr>
        <w:t>SiyCom requests a waiver of sections 69.3(e)(6) and (11) “to permit it to immediately become a member of NECA’s traffic sensitive pool and join NECA tariffs.”</w:t>
      </w:r>
      <w:r>
        <w:rPr>
          <w:rStyle w:val="FootnoteReference"/>
          <w:szCs w:val="22"/>
        </w:rPr>
        <w:footnoteReference w:id="89"/>
      </w:r>
      <w:r w:rsidRPr="00E13F8F" w:rsidR="00811328">
        <w:rPr>
          <w:szCs w:val="22"/>
        </w:rPr>
        <w:t xml:space="preserve">  </w:t>
      </w:r>
      <w:r w:rsidRPr="008C17A1" w:rsidR="007751CC">
        <w:t xml:space="preserve">The Bureau </w:t>
      </w:r>
      <w:r w:rsidR="007751CC">
        <w:t xml:space="preserve">has </w:t>
      </w:r>
      <w:r w:rsidRPr="008C17A1" w:rsidR="007751CC">
        <w:t xml:space="preserve">interpreted </w:t>
      </w:r>
      <w:r w:rsidR="007751CC">
        <w:t>sections 69.3(e)</w:t>
      </w:r>
      <w:r w:rsidRPr="008C17A1" w:rsidR="007751CC">
        <w:t xml:space="preserve">(6) and </w:t>
      </w:r>
      <w:r w:rsidR="007751CC">
        <w:t>69.3(e)</w:t>
      </w:r>
      <w:r w:rsidRPr="008C17A1" w:rsidR="007751CC">
        <w:t xml:space="preserve">(11) </w:t>
      </w:r>
      <w:r w:rsidR="007751CC">
        <w:t>to</w:t>
      </w:r>
      <w:r w:rsidRPr="008C17A1" w:rsidR="007751CC">
        <w:t xml:space="preserve"> requir</w:t>
      </w:r>
      <w:r w:rsidR="007751CC">
        <w:t>e</w:t>
      </w:r>
      <w:r w:rsidRPr="008C17A1" w:rsidR="007751CC">
        <w:t xml:space="preserve"> a carrier joining NECA’s pooling process and tariffs to notify NECA </w:t>
      </w:r>
      <w:r w:rsidR="007751CC">
        <w:t xml:space="preserve">of its intent </w:t>
      </w:r>
      <w:r w:rsidRPr="008C17A1" w:rsidR="007751CC">
        <w:t>by March 1</w:t>
      </w:r>
      <w:r w:rsidR="00583B63">
        <w:t xml:space="preserve"> with an effective date of July 1</w:t>
      </w:r>
      <w:r w:rsidRPr="008C17A1" w:rsidR="007751CC">
        <w:t>.</w:t>
      </w:r>
      <w:r>
        <w:rPr>
          <w:rStyle w:val="FootnoteReference"/>
        </w:rPr>
        <w:footnoteReference w:id="90"/>
      </w:r>
      <w:r w:rsidR="007751CC">
        <w:t xml:space="preserve">  </w:t>
      </w:r>
      <w:r w:rsidR="008D41B0">
        <w:t xml:space="preserve">We agree with </w:t>
      </w:r>
      <w:r w:rsidRPr="00E13F8F" w:rsidR="00811328">
        <w:rPr>
          <w:szCs w:val="22"/>
        </w:rPr>
        <w:t xml:space="preserve">SiyCom </w:t>
      </w:r>
      <w:r w:rsidR="008D41B0">
        <w:rPr>
          <w:szCs w:val="22"/>
        </w:rPr>
        <w:t xml:space="preserve">that because it will </w:t>
      </w:r>
      <w:r w:rsidRPr="00E13F8F" w:rsidR="00811328">
        <w:rPr>
          <w:szCs w:val="22"/>
        </w:rPr>
        <w:t>have a small number of customers</w:t>
      </w:r>
      <w:r w:rsidR="008D41B0">
        <w:rPr>
          <w:szCs w:val="22"/>
        </w:rPr>
        <w:t xml:space="preserve"> this year</w:t>
      </w:r>
      <w:r w:rsidRPr="00E13F8F" w:rsidR="00811328">
        <w:rPr>
          <w:szCs w:val="22"/>
        </w:rPr>
        <w:t>,</w:t>
      </w:r>
      <w:r>
        <w:rPr>
          <w:rStyle w:val="FootnoteReference"/>
          <w:szCs w:val="22"/>
        </w:rPr>
        <w:footnoteReference w:id="91"/>
      </w:r>
      <w:r w:rsidRPr="00E13F8F" w:rsidR="00811328">
        <w:rPr>
          <w:szCs w:val="22"/>
        </w:rPr>
        <w:t xml:space="preserve"> the costs of preparing company-specific tariffs </w:t>
      </w:r>
      <w:r w:rsidR="00A57078">
        <w:rPr>
          <w:szCs w:val="22"/>
        </w:rPr>
        <w:t xml:space="preserve">for the </w:t>
      </w:r>
      <w:r w:rsidR="007C5B4B">
        <w:rPr>
          <w:szCs w:val="22"/>
        </w:rPr>
        <w:t xml:space="preserve">short </w:t>
      </w:r>
      <w:r w:rsidR="00A57078">
        <w:rPr>
          <w:szCs w:val="22"/>
        </w:rPr>
        <w:t>period</w:t>
      </w:r>
      <w:r w:rsidR="007C5B4B">
        <w:rPr>
          <w:szCs w:val="22"/>
        </w:rPr>
        <w:t xml:space="preserve"> of time</w:t>
      </w:r>
      <w:r w:rsidR="00A57078">
        <w:rPr>
          <w:szCs w:val="22"/>
        </w:rPr>
        <w:t xml:space="preserve"> between </w:t>
      </w:r>
      <w:r w:rsidR="007C5B4B">
        <w:rPr>
          <w:szCs w:val="22"/>
        </w:rPr>
        <w:t>the transaction’s approval and July 1, 2021</w:t>
      </w:r>
      <w:r w:rsidR="008D41B0">
        <w:rPr>
          <w:szCs w:val="22"/>
        </w:rPr>
        <w:t xml:space="preserve"> would be </w:t>
      </w:r>
      <w:r w:rsidR="00E27412">
        <w:rPr>
          <w:szCs w:val="22"/>
        </w:rPr>
        <w:t>“</w:t>
      </w:r>
      <w:r w:rsidRPr="00E13F8F" w:rsidR="00811328">
        <w:rPr>
          <w:szCs w:val="22"/>
        </w:rPr>
        <w:t>excessive.”</w:t>
      </w:r>
      <w:r>
        <w:rPr>
          <w:rStyle w:val="FootnoteReference"/>
          <w:szCs w:val="22"/>
        </w:rPr>
        <w:footnoteReference w:id="92"/>
      </w:r>
      <w:r w:rsidRPr="00E13F8F" w:rsidR="00811328">
        <w:rPr>
          <w:szCs w:val="22"/>
        </w:rPr>
        <w:t xml:space="preserve">  SiyCom </w:t>
      </w:r>
      <w:r w:rsidR="000D4B94">
        <w:rPr>
          <w:szCs w:val="22"/>
        </w:rPr>
        <w:t xml:space="preserve">also </w:t>
      </w:r>
      <w:r w:rsidRPr="00E13F8F" w:rsidR="00811328">
        <w:rPr>
          <w:szCs w:val="22"/>
        </w:rPr>
        <w:t>explains that, it</w:t>
      </w:r>
      <w:r w:rsidR="008F6062">
        <w:rPr>
          <w:szCs w:val="22"/>
        </w:rPr>
        <w:t>s</w:t>
      </w:r>
      <w:r w:rsidRPr="00E13F8F" w:rsidR="00811328">
        <w:rPr>
          <w:szCs w:val="22"/>
        </w:rPr>
        <w:t xml:space="preserve"> </w:t>
      </w:r>
      <w:r w:rsidR="008F6062">
        <w:rPr>
          <w:szCs w:val="22"/>
        </w:rPr>
        <w:t xml:space="preserve">rates for </w:t>
      </w:r>
      <w:r w:rsidRPr="00E13F8F" w:rsidR="00811328">
        <w:rPr>
          <w:szCs w:val="22"/>
        </w:rPr>
        <w:t>business data services w</w:t>
      </w:r>
      <w:r w:rsidR="008D41B0">
        <w:rPr>
          <w:szCs w:val="22"/>
        </w:rPr>
        <w:t>ill</w:t>
      </w:r>
      <w:r w:rsidRPr="00E13F8F" w:rsidR="00811328">
        <w:rPr>
          <w:szCs w:val="22"/>
        </w:rPr>
        <w:t xml:space="preserve"> </w:t>
      </w:r>
      <w:r w:rsidR="008F6062">
        <w:rPr>
          <w:szCs w:val="22"/>
        </w:rPr>
        <w:t xml:space="preserve">likely </w:t>
      </w:r>
      <w:r w:rsidRPr="00E13F8F" w:rsidR="00811328">
        <w:rPr>
          <w:szCs w:val="22"/>
        </w:rPr>
        <w:t>be prohibitively high</w:t>
      </w:r>
      <w:r w:rsidR="008F6062">
        <w:rPr>
          <w:szCs w:val="22"/>
        </w:rPr>
        <w:t xml:space="preserve"> if it cannot participate in </w:t>
      </w:r>
      <w:r w:rsidR="004A2128">
        <w:rPr>
          <w:szCs w:val="22"/>
        </w:rPr>
        <w:t xml:space="preserve">the cost averaging that occurs in </w:t>
      </w:r>
      <w:r w:rsidR="008F6062">
        <w:rPr>
          <w:szCs w:val="22"/>
        </w:rPr>
        <w:t>NECA’s traffic sensitive pool</w:t>
      </w:r>
      <w:r w:rsidRPr="00E13F8F" w:rsidR="00811328">
        <w:rPr>
          <w:szCs w:val="22"/>
        </w:rPr>
        <w:t>.</w:t>
      </w:r>
      <w:r>
        <w:rPr>
          <w:rStyle w:val="FootnoteReference"/>
          <w:szCs w:val="22"/>
        </w:rPr>
        <w:footnoteReference w:id="93"/>
      </w:r>
      <w:r w:rsidRPr="00E13F8F" w:rsidR="00811328">
        <w:rPr>
          <w:szCs w:val="22"/>
        </w:rPr>
        <w:t xml:space="preserve"> </w:t>
      </w:r>
      <w:r w:rsidRPr="00E13F8F" w:rsidR="00DA6064">
        <w:rPr>
          <w:szCs w:val="22"/>
        </w:rPr>
        <w:t xml:space="preserve"> </w:t>
      </w:r>
      <w:r w:rsidRPr="00E13F8F" w:rsidR="00E5676E">
        <w:rPr>
          <w:szCs w:val="22"/>
        </w:rPr>
        <w:t>The</w:t>
      </w:r>
      <w:r w:rsidR="009B2BCA">
        <w:rPr>
          <w:szCs w:val="22"/>
        </w:rPr>
        <w:t xml:space="preserve"> requested</w:t>
      </w:r>
      <w:r w:rsidRPr="00E13F8F" w:rsidR="00E5676E">
        <w:rPr>
          <w:szCs w:val="22"/>
        </w:rPr>
        <w:t xml:space="preserve"> waivers </w:t>
      </w:r>
      <w:r w:rsidRPr="00E13F8F" w:rsidR="005F0D8F">
        <w:rPr>
          <w:szCs w:val="22"/>
        </w:rPr>
        <w:t xml:space="preserve">will permit SiyCom to participate </w:t>
      </w:r>
      <w:r w:rsidRPr="00E13F8F" w:rsidR="008F6062">
        <w:rPr>
          <w:szCs w:val="22"/>
        </w:rPr>
        <w:t xml:space="preserve">immediately </w:t>
      </w:r>
      <w:r w:rsidRPr="00E13F8F" w:rsidR="005F0D8F">
        <w:rPr>
          <w:szCs w:val="22"/>
        </w:rPr>
        <w:t>in NECA’s processes</w:t>
      </w:r>
      <w:r w:rsidRPr="00E13F8F">
        <w:rPr>
          <w:szCs w:val="22"/>
        </w:rPr>
        <w:t xml:space="preserve">, subject to the limitations </w:t>
      </w:r>
      <w:r w:rsidR="002A7201">
        <w:rPr>
          <w:szCs w:val="22"/>
        </w:rPr>
        <w:t xml:space="preserve">on its ability to pool costs for </w:t>
      </w:r>
      <w:r w:rsidR="00F02FA9">
        <w:rPr>
          <w:szCs w:val="22"/>
        </w:rPr>
        <w:t>C</w:t>
      </w:r>
      <w:r w:rsidR="002A7201">
        <w:rPr>
          <w:szCs w:val="22"/>
        </w:rPr>
        <w:t xml:space="preserve">ommon </w:t>
      </w:r>
      <w:r w:rsidR="00F02FA9">
        <w:rPr>
          <w:szCs w:val="22"/>
        </w:rPr>
        <w:t>L</w:t>
      </w:r>
      <w:r w:rsidR="002A7201">
        <w:rPr>
          <w:szCs w:val="22"/>
        </w:rPr>
        <w:t>ine and Consumer Broadband</w:t>
      </w:r>
      <w:r w:rsidR="00E27412">
        <w:rPr>
          <w:szCs w:val="22"/>
        </w:rPr>
        <w:t>-</w:t>
      </w:r>
      <w:r w:rsidR="002A7201">
        <w:rPr>
          <w:szCs w:val="22"/>
        </w:rPr>
        <w:t>Only line services</w:t>
      </w:r>
      <w:r w:rsidRPr="00E13F8F">
        <w:rPr>
          <w:szCs w:val="22"/>
        </w:rPr>
        <w:t xml:space="preserve">, </w:t>
      </w:r>
      <w:r w:rsidRPr="00E13F8F" w:rsidR="00560E6D">
        <w:rPr>
          <w:szCs w:val="22"/>
        </w:rPr>
        <w:t xml:space="preserve">and </w:t>
      </w:r>
      <w:r w:rsidRPr="00E13F8F">
        <w:rPr>
          <w:szCs w:val="22"/>
        </w:rPr>
        <w:t>will facilitate Siy</w:t>
      </w:r>
      <w:r w:rsidRPr="00E13F8F" w:rsidR="006F07AE">
        <w:rPr>
          <w:szCs w:val="22"/>
        </w:rPr>
        <w:t>C</w:t>
      </w:r>
      <w:r w:rsidRPr="00E13F8F">
        <w:rPr>
          <w:szCs w:val="22"/>
        </w:rPr>
        <w:t>om’s</w:t>
      </w:r>
      <w:r w:rsidR="008F6062">
        <w:rPr>
          <w:szCs w:val="22"/>
        </w:rPr>
        <w:t xml:space="preserve"> ability to</w:t>
      </w:r>
      <w:r w:rsidRPr="00E13F8F">
        <w:rPr>
          <w:szCs w:val="22"/>
        </w:rPr>
        <w:t xml:space="preserve"> provid</w:t>
      </w:r>
      <w:r w:rsidR="008F6062">
        <w:rPr>
          <w:szCs w:val="22"/>
        </w:rPr>
        <w:t>e</w:t>
      </w:r>
      <w:r w:rsidRPr="00E13F8F">
        <w:rPr>
          <w:szCs w:val="22"/>
        </w:rPr>
        <w:t xml:space="preserve"> service under its </w:t>
      </w:r>
      <w:r w:rsidR="008F6062">
        <w:rPr>
          <w:szCs w:val="22"/>
        </w:rPr>
        <w:t>own name</w:t>
      </w:r>
      <w:r w:rsidRPr="00E13F8F">
        <w:rPr>
          <w:szCs w:val="22"/>
        </w:rPr>
        <w:t xml:space="preserve">.  </w:t>
      </w:r>
      <w:r w:rsidRPr="00E13F8F">
        <w:rPr>
          <w:szCs w:val="22"/>
        </w:rPr>
        <w:t xml:space="preserve">Allowing SiyCom to join NECA </w:t>
      </w:r>
      <w:r w:rsidRPr="00E13F8F" w:rsidR="008F6062">
        <w:rPr>
          <w:szCs w:val="22"/>
        </w:rPr>
        <w:t xml:space="preserve">immediately </w:t>
      </w:r>
      <w:r w:rsidRPr="00E13F8F">
        <w:rPr>
          <w:szCs w:val="22"/>
        </w:rPr>
        <w:t xml:space="preserve">will reduce the initial regulatory burdens associated with </w:t>
      </w:r>
      <w:r w:rsidRPr="00E13F8F">
        <w:rPr>
          <w:szCs w:val="22"/>
        </w:rPr>
        <w:t>developing and filing a stand-alone tariff</w:t>
      </w:r>
      <w:r w:rsidR="008F6062">
        <w:rPr>
          <w:szCs w:val="22"/>
        </w:rPr>
        <w:t>.</w:t>
      </w:r>
      <w:r w:rsidRPr="00E13F8F">
        <w:rPr>
          <w:szCs w:val="22"/>
        </w:rPr>
        <w:t xml:space="preserve"> </w:t>
      </w:r>
      <w:r w:rsidR="00591874">
        <w:rPr>
          <w:szCs w:val="22"/>
        </w:rPr>
        <w:t xml:space="preserve"> </w:t>
      </w:r>
      <w:r w:rsidR="008F6062">
        <w:rPr>
          <w:szCs w:val="22"/>
        </w:rPr>
        <w:t xml:space="preserve">And, it </w:t>
      </w:r>
      <w:r w:rsidRPr="00E13F8F">
        <w:rPr>
          <w:szCs w:val="22"/>
        </w:rPr>
        <w:t>will have little impact on NECA</w:t>
      </w:r>
      <w:r w:rsidR="008F6062">
        <w:rPr>
          <w:szCs w:val="22"/>
        </w:rPr>
        <w:t>’s</w:t>
      </w:r>
      <w:r w:rsidRPr="00E13F8F">
        <w:rPr>
          <w:szCs w:val="22"/>
        </w:rPr>
        <w:t xml:space="preserve"> operations because no rate changes will occur before the annual interstate access tariff filing, which will take effect on July 1, 2021.</w:t>
      </w:r>
      <w:r>
        <w:rPr>
          <w:rStyle w:val="FootnoteReference"/>
          <w:szCs w:val="22"/>
        </w:rPr>
        <w:footnoteReference w:id="94"/>
      </w:r>
      <w:r w:rsidRPr="00E13F8F">
        <w:rPr>
          <w:szCs w:val="22"/>
        </w:rPr>
        <w:t xml:space="preserve">  </w:t>
      </w:r>
      <w:r w:rsidRPr="00E13F8F" w:rsidR="00722421">
        <w:rPr>
          <w:szCs w:val="22"/>
        </w:rPr>
        <w:t>For these reasons</w:t>
      </w:r>
      <w:r w:rsidR="00027955">
        <w:rPr>
          <w:szCs w:val="22"/>
        </w:rPr>
        <w:t>,</w:t>
      </w:r>
      <w:r w:rsidRPr="00E13F8F" w:rsidR="00722421">
        <w:rPr>
          <w:szCs w:val="22"/>
        </w:rPr>
        <w:t xml:space="preserve"> w</w:t>
      </w:r>
      <w:r w:rsidRPr="00E13F8F" w:rsidR="00EE56B3">
        <w:rPr>
          <w:szCs w:val="22"/>
        </w:rPr>
        <w:t xml:space="preserve">e find that waiver of </w:t>
      </w:r>
      <w:r w:rsidRPr="00E13F8F" w:rsidR="00583AE2">
        <w:rPr>
          <w:szCs w:val="22"/>
        </w:rPr>
        <w:t>t</w:t>
      </w:r>
      <w:r w:rsidRPr="00E13F8F">
        <w:rPr>
          <w:szCs w:val="22"/>
        </w:rPr>
        <w:t>hese</w:t>
      </w:r>
      <w:r w:rsidRPr="00E13F8F" w:rsidR="00583AE2">
        <w:rPr>
          <w:szCs w:val="22"/>
        </w:rPr>
        <w:t xml:space="preserve"> rule</w:t>
      </w:r>
      <w:r w:rsidRPr="00E13F8F">
        <w:rPr>
          <w:szCs w:val="22"/>
        </w:rPr>
        <w:t>s</w:t>
      </w:r>
      <w:r w:rsidRPr="00E13F8F" w:rsidR="00583AE2">
        <w:rPr>
          <w:szCs w:val="22"/>
        </w:rPr>
        <w:t xml:space="preserve"> is in the public interest.</w:t>
      </w:r>
      <w:r>
        <w:rPr>
          <w:rStyle w:val="FootnoteReference"/>
          <w:szCs w:val="22"/>
        </w:rPr>
        <w:footnoteReference w:id="95"/>
      </w:r>
    </w:p>
    <w:p w:rsidR="00B71251" w:rsidRPr="002A3776" w:rsidP="00F04CDD" w14:paraId="5EB04B15" w14:textId="5967841F">
      <w:pPr>
        <w:pStyle w:val="Heading1"/>
        <w:rPr>
          <w:rFonts w:ascii="Times New Roman" w:hAnsi="Times New Roman"/>
          <w:szCs w:val="22"/>
        </w:rPr>
      </w:pPr>
      <w:r w:rsidRPr="002A3776">
        <w:rPr>
          <w:rFonts w:ascii="Times New Roman" w:hAnsi="Times New Roman"/>
          <w:szCs w:val="22"/>
        </w:rPr>
        <w:t>ordering Clauses</w:t>
      </w:r>
    </w:p>
    <w:p w:rsidR="00E2438F" w:rsidRPr="002A3776" w:rsidP="00E2438F" w14:paraId="3D557C0A" w14:textId="6CE630BB">
      <w:pPr>
        <w:pStyle w:val="ParaNum"/>
        <w:rPr>
          <w:szCs w:val="22"/>
        </w:rPr>
      </w:pPr>
      <w:r w:rsidRPr="002A3776">
        <w:rPr>
          <w:szCs w:val="22"/>
        </w:rPr>
        <w:t>Accordingly, IT IS ORDERED, pursuant to sections 4(i), 5, and 201-203</w:t>
      </w:r>
      <w:r w:rsidR="00224587">
        <w:rPr>
          <w:szCs w:val="22"/>
        </w:rPr>
        <w:t>, 251</w:t>
      </w:r>
      <w:r w:rsidRPr="002A3776">
        <w:rPr>
          <w:szCs w:val="22"/>
        </w:rPr>
        <w:t xml:space="preserve"> of the Communications Act of 1934, as amended, 47 U.S.C. §§</w:t>
      </w:r>
      <w:r w:rsidR="00410138">
        <w:rPr>
          <w:szCs w:val="22"/>
        </w:rPr>
        <w:t> </w:t>
      </w:r>
      <w:r w:rsidRPr="002A3776">
        <w:rPr>
          <w:szCs w:val="22"/>
        </w:rPr>
        <w:t>154(i), 155,  201-203,</w:t>
      </w:r>
      <w:r w:rsidR="00C5504E">
        <w:rPr>
          <w:szCs w:val="22"/>
        </w:rPr>
        <w:t xml:space="preserve"> and</w:t>
      </w:r>
      <w:r w:rsidR="00224587">
        <w:rPr>
          <w:szCs w:val="22"/>
        </w:rPr>
        <w:t xml:space="preserve"> 251</w:t>
      </w:r>
      <w:r w:rsidR="00027955">
        <w:rPr>
          <w:szCs w:val="22"/>
        </w:rPr>
        <w:t>,</w:t>
      </w:r>
      <w:r w:rsidRPr="002A3776">
        <w:rPr>
          <w:szCs w:val="22"/>
        </w:rPr>
        <w:t xml:space="preserve"> and sections 0.91, 0.291, and 1.3 of the Commission’s rules, 47 CFR §§</w:t>
      </w:r>
      <w:r w:rsidR="00410138">
        <w:rPr>
          <w:szCs w:val="22"/>
        </w:rPr>
        <w:t> </w:t>
      </w:r>
      <w:r w:rsidRPr="002A3776">
        <w:rPr>
          <w:szCs w:val="22"/>
        </w:rPr>
        <w:t xml:space="preserve">0.91, 0.291, and 1.3, that the Petition for Waiver filed </w:t>
      </w:r>
      <w:r w:rsidRPr="002A3776">
        <w:rPr>
          <w:color w:val="000000" w:themeColor="text1"/>
          <w:szCs w:val="22"/>
        </w:rPr>
        <w:t xml:space="preserve">by </w:t>
      </w:r>
      <w:r w:rsidRPr="002A3776">
        <w:rPr>
          <w:szCs w:val="22"/>
        </w:rPr>
        <w:t>3 Rivers Telephone Cooperative, Inc. and Siyeh Communications</w:t>
      </w:r>
      <w:r w:rsidRPr="002A3776" w:rsidR="00A95B5B">
        <w:rPr>
          <w:szCs w:val="22"/>
        </w:rPr>
        <w:t xml:space="preserve"> IS GRANTED</w:t>
      </w:r>
      <w:r w:rsidR="00DF2B64">
        <w:rPr>
          <w:szCs w:val="22"/>
        </w:rPr>
        <w:t xml:space="preserve"> to the extent indicated</w:t>
      </w:r>
      <w:r w:rsidRPr="002A3776">
        <w:rPr>
          <w:szCs w:val="22"/>
        </w:rPr>
        <w:t>.</w:t>
      </w:r>
    </w:p>
    <w:p w:rsidR="00E2438F" w:rsidRPr="002A3776" w:rsidP="00E2438F" w14:paraId="13846FE4" w14:textId="518A7FB1">
      <w:pPr>
        <w:pStyle w:val="ParaNum"/>
        <w:rPr>
          <w:szCs w:val="22"/>
        </w:rPr>
      </w:pPr>
      <w:r w:rsidRPr="002A3776">
        <w:rPr>
          <w:szCs w:val="22"/>
        </w:rPr>
        <w:t>IT IS FURTHER ORDERED that pursuant to section 1.102(b)(1) of the Commission’s rules, 47 CFR §</w:t>
      </w:r>
      <w:r w:rsidR="00410138">
        <w:rPr>
          <w:szCs w:val="22"/>
        </w:rPr>
        <w:t> </w:t>
      </w:r>
      <w:r w:rsidRPr="002A3776">
        <w:rPr>
          <w:szCs w:val="22"/>
        </w:rPr>
        <w:t>1.102(b)(1), this Order SHALL BE EFFECTIVE upon release.</w:t>
      </w:r>
    </w:p>
    <w:p w:rsidR="00B71251" w:rsidRPr="002A3776" w:rsidP="00B71251" w14:paraId="213A73D4" w14:textId="77777777">
      <w:pPr>
        <w:keepNext/>
        <w:autoSpaceDE w:val="0"/>
        <w:autoSpaceDN w:val="0"/>
        <w:adjustRightInd w:val="0"/>
        <w:spacing w:after="120"/>
        <w:rPr>
          <w:color w:val="000000" w:themeColor="text1"/>
          <w:szCs w:val="22"/>
        </w:rPr>
      </w:pPr>
    </w:p>
    <w:p w:rsidR="00B71251" w:rsidRPr="002A3776" w:rsidP="004A4FA7" w14:paraId="5A7A5764" w14:textId="77777777">
      <w:pPr>
        <w:keepNext/>
        <w:keepLines/>
        <w:spacing w:after="100" w:afterAutospacing="1"/>
        <w:ind w:left="3600" w:firstLine="720"/>
        <w:rPr>
          <w:color w:val="000000" w:themeColor="text1"/>
          <w:szCs w:val="22"/>
        </w:rPr>
      </w:pPr>
      <w:r w:rsidRPr="002A3776">
        <w:rPr>
          <w:color w:val="000000" w:themeColor="text1"/>
          <w:szCs w:val="22"/>
        </w:rPr>
        <w:t>FEDERAL COMMUNICATIONS COMMISSION</w:t>
      </w:r>
    </w:p>
    <w:p w:rsidR="00B71251" w:rsidRPr="002A3776" w:rsidP="00B71251" w14:paraId="22778D31" w14:textId="77777777">
      <w:pPr>
        <w:keepNext/>
        <w:keepLines/>
        <w:tabs>
          <w:tab w:val="left" w:pos="-1440"/>
          <w:tab w:val="left" w:pos="-720"/>
        </w:tabs>
        <w:suppressAutoHyphens/>
        <w:rPr>
          <w:color w:val="000000" w:themeColor="text1"/>
          <w:szCs w:val="22"/>
        </w:rPr>
      </w:pPr>
      <w:r w:rsidRPr="002A3776">
        <w:rPr>
          <w:color w:val="000000" w:themeColor="text1"/>
          <w:szCs w:val="22"/>
        </w:rPr>
        <w:tab/>
      </w:r>
      <w:r w:rsidRPr="002A3776">
        <w:rPr>
          <w:color w:val="000000" w:themeColor="text1"/>
          <w:szCs w:val="22"/>
        </w:rPr>
        <w:tab/>
      </w:r>
      <w:r w:rsidRPr="002A3776">
        <w:rPr>
          <w:color w:val="000000" w:themeColor="text1"/>
          <w:szCs w:val="22"/>
        </w:rPr>
        <w:tab/>
      </w:r>
      <w:r w:rsidRPr="002A3776">
        <w:rPr>
          <w:color w:val="000000" w:themeColor="text1"/>
          <w:szCs w:val="22"/>
        </w:rPr>
        <w:tab/>
      </w:r>
      <w:r w:rsidRPr="002A3776">
        <w:rPr>
          <w:color w:val="000000" w:themeColor="text1"/>
          <w:szCs w:val="22"/>
        </w:rPr>
        <w:tab/>
      </w:r>
    </w:p>
    <w:p w:rsidR="00B71251" w:rsidRPr="002A3776" w:rsidP="00B71251" w14:paraId="5F705FEC" w14:textId="77777777">
      <w:pPr>
        <w:keepNext/>
        <w:keepLines/>
        <w:tabs>
          <w:tab w:val="left" w:pos="-1440"/>
          <w:tab w:val="left" w:pos="-720"/>
        </w:tabs>
        <w:suppressAutoHyphens/>
        <w:rPr>
          <w:color w:val="000000" w:themeColor="text1"/>
          <w:szCs w:val="22"/>
        </w:rPr>
      </w:pPr>
    </w:p>
    <w:p w:rsidR="00B71251" w:rsidRPr="002A3776" w:rsidP="00B71251" w14:paraId="751CD9BE" w14:textId="77777777">
      <w:pPr>
        <w:keepNext/>
        <w:keepLines/>
        <w:tabs>
          <w:tab w:val="left" w:pos="-1440"/>
          <w:tab w:val="left" w:pos="-720"/>
        </w:tabs>
        <w:suppressAutoHyphens/>
        <w:rPr>
          <w:color w:val="000000" w:themeColor="text1"/>
          <w:szCs w:val="22"/>
        </w:rPr>
      </w:pPr>
    </w:p>
    <w:p w:rsidR="00B71251" w:rsidRPr="002A3776" w:rsidP="00B71251" w14:paraId="6EDA3546" w14:textId="77777777">
      <w:pPr>
        <w:keepNext/>
        <w:keepLines/>
        <w:rPr>
          <w:color w:val="000000" w:themeColor="text1"/>
          <w:szCs w:val="22"/>
        </w:rPr>
      </w:pPr>
      <w:r w:rsidRPr="002A3776">
        <w:rPr>
          <w:color w:val="000000" w:themeColor="text1"/>
          <w:szCs w:val="22"/>
        </w:rPr>
        <w:tab/>
      </w:r>
      <w:r w:rsidRPr="002A3776">
        <w:rPr>
          <w:color w:val="000000" w:themeColor="text1"/>
          <w:szCs w:val="22"/>
        </w:rPr>
        <w:tab/>
      </w:r>
      <w:r w:rsidRPr="002A3776">
        <w:rPr>
          <w:color w:val="000000" w:themeColor="text1"/>
          <w:szCs w:val="22"/>
        </w:rPr>
        <w:tab/>
      </w:r>
      <w:r w:rsidRPr="002A3776">
        <w:rPr>
          <w:color w:val="000000" w:themeColor="text1"/>
          <w:szCs w:val="22"/>
        </w:rPr>
        <w:tab/>
      </w:r>
      <w:r w:rsidRPr="002A3776">
        <w:rPr>
          <w:color w:val="000000" w:themeColor="text1"/>
          <w:szCs w:val="22"/>
        </w:rPr>
        <w:tab/>
      </w:r>
      <w:r w:rsidRPr="002A3776" w:rsidR="004A4FA7">
        <w:rPr>
          <w:color w:val="000000" w:themeColor="text1"/>
          <w:szCs w:val="22"/>
        </w:rPr>
        <w:tab/>
      </w:r>
      <w:r w:rsidRPr="002A3776">
        <w:rPr>
          <w:color w:val="000000" w:themeColor="text1"/>
          <w:szCs w:val="22"/>
        </w:rPr>
        <w:t>Kris Anne Monteith</w:t>
      </w:r>
    </w:p>
    <w:p w:rsidR="00B71251" w:rsidRPr="002A3776" w:rsidP="00B71251" w14:paraId="443AA3F5" w14:textId="77777777">
      <w:pPr>
        <w:keepNext/>
        <w:keepLines/>
        <w:rPr>
          <w:color w:val="000000" w:themeColor="text1"/>
          <w:szCs w:val="22"/>
        </w:rPr>
      </w:pPr>
      <w:r w:rsidRPr="002A3776">
        <w:rPr>
          <w:color w:val="000000" w:themeColor="text1"/>
          <w:szCs w:val="22"/>
        </w:rPr>
        <w:tab/>
      </w:r>
      <w:r w:rsidRPr="002A3776">
        <w:rPr>
          <w:color w:val="000000" w:themeColor="text1"/>
          <w:szCs w:val="22"/>
        </w:rPr>
        <w:tab/>
      </w:r>
      <w:r w:rsidRPr="002A3776">
        <w:rPr>
          <w:color w:val="000000" w:themeColor="text1"/>
          <w:szCs w:val="22"/>
        </w:rPr>
        <w:tab/>
      </w:r>
      <w:r w:rsidRPr="002A3776">
        <w:rPr>
          <w:color w:val="000000" w:themeColor="text1"/>
          <w:szCs w:val="22"/>
        </w:rPr>
        <w:tab/>
      </w:r>
      <w:r w:rsidRPr="002A3776">
        <w:rPr>
          <w:color w:val="000000" w:themeColor="text1"/>
          <w:szCs w:val="22"/>
        </w:rPr>
        <w:tab/>
      </w:r>
      <w:r w:rsidRPr="002A3776" w:rsidR="004A4FA7">
        <w:rPr>
          <w:color w:val="000000" w:themeColor="text1"/>
          <w:szCs w:val="22"/>
        </w:rPr>
        <w:tab/>
      </w:r>
      <w:r w:rsidRPr="002A3776">
        <w:rPr>
          <w:color w:val="000000" w:themeColor="text1"/>
          <w:szCs w:val="22"/>
        </w:rPr>
        <w:t xml:space="preserve">Chief </w:t>
      </w:r>
    </w:p>
    <w:p w:rsidR="00B71251" w:rsidRPr="002A3776" w:rsidP="004A4FA7" w14:paraId="18B0CCA4" w14:textId="77777777">
      <w:pPr>
        <w:keepNext/>
        <w:keepLines/>
        <w:ind w:left="3600" w:firstLine="720"/>
        <w:rPr>
          <w:color w:val="000000" w:themeColor="text1"/>
          <w:szCs w:val="22"/>
        </w:rPr>
      </w:pPr>
      <w:r w:rsidRPr="002A3776">
        <w:rPr>
          <w:color w:val="000000" w:themeColor="text1"/>
          <w:szCs w:val="22"/>
        </w:rPr>
        <w:t>Wireline Competition Bureau</w:t>
      </w:r>
      <w:r w:rsidRPr="002A3776">
        <w:rPr>
          <w:color w:val="000000" w:themeColor="text1"/>
          <w:szCs w:val="22"/>
        </w:rPr>
        <w:tab/>
      </w:r>
    </w:p>
    <w:p w:rsidR="00B71251" w:rsidRPr="002A3776" w:rsidP="00B71251" w14:paraId="51A772DD" w14:textId="77777777">
      <w:pPr>
        <w:keepNext/>
        <w:keepLines/>
        <w:ind w:left="2880" w:firstLine="720"/>
        <w:rPr>
          <w:color w:val="000000" w:themeColor="text1"/>
          <w:szCs w:val="22"/>
        </w:rPr>
      </w:pPr>
    </w:p>
    <w:p w:rsidR="00B71251" w:rsidRPr="002A3776" w:rsidP="00B71251" w14:paraId="384535A8" w14:textId="77777777">
      <w:pPr>
        <w:pStyle w:val="ParaNum"/>
        <w:numPr>
          <w:ilvl w:val="0"/>
          <w:numId w:val="0"/>
        </w:numPr>
        <w:tabs>
          <w:tab w:val="left" w:pos="720"/>
        </w:tabs>
        <w:rPr>
          <w:szCs w:val="22"/>
        </w:rPr>
      </w:pPr>
    </w:p>
    <w:p w:rsidR="00F5079F" w:rsidRPr="002A3776" w:rsidP="00B71251" w14:paraId="522851FC" w14:textId="77777777">
      <w:pPr>
        <w:rPr>
          <w:rFonts w:eastAsia="Calibri"/>
          <w:szCs w:val="22"/>
        </w:rPr>
      </w:pPr>
    </w:p>
    <w:sectPr w:rsidSect="007C62DD">
      <w:headerReference w:type="default" r:id="rId5"/>
      <w:footerReference w:type="default" r:id="rId6"/>
      <w:headerReference w:type="first" r:id="rId7"/>
      <w:footerReference w:type="first" r:id="rId8"/>
      <w:footnotePr>
        <w:numRestart w:val="eachSect"/>
      </w:footnotePr>
      <w:pgSz w:w="12240" w:h="15840" w:code="1"/>
      <w:pgMar w:top="1440" w:right="1440" w:bottom="1440" w:left="1440" w:header="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AA" w14:paraId="4491B2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AA" w14:paraId="11A90990" w14:textId="6B2EEEC2">
    <w:pPr>
      <w:pStyle w:val="Footer"/>
      <w:jc w:val="center"/>
    </w:pPr>
  </w:p>
  <w:p w:rsidR="008C7AAA" w14:paraId="49DFA1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7345" w:rsidRPr="00587145" w:rsidP="00587145" w14:paraId="7B9BE837" w14:textId="77777777">
      <w:pPr>
        <w:spacing w:before="120"/>
        <w:rPr>
          <w:sz w:val="20"/>
        </w:rPr>
      </w:pPr>
      <w:r w:rsidRPr="00587145">
        <w:rPr>
          <w:sz w:val="20"/>
        </w:rPr>
        <w:separator/>
      </w:r>
    </w:p>
  </w:footnote>
  <w:footnote w:type="continuationSeparator" w:id="1">
    <w:p w:rsidR="00897345" w:rsidP="00587145" w14:paraId="58041294" w14:textId="77777777">
      <w:pPr>
        <w:spacing w:before="120"/>
        <w:rPr>
          <w:sz w:val="20"/>
        </w:rPr>
      </w:pPr>
      <w:r>
        <w:rPr>
          <w:sz w:val="20"/>
        </w:rPr>
        <w:t>(Continued from previous page)</w:t>
      </w:r>
      <w:r>
        <w:rPr>
          <w:sz w:val="20"/>
        </w:rPr>
        <w:separator/>
      </w:r>
    </w:p>
  </w:footnote>
  <w:footnote w:type="continuationNotice" w:id="2">
    <w:p w:rsidR="00897345" w:rsidP="00587145" w14:paraId="37ED303E" w14:textId="77777777">
      <w:pPr>
        <w:jc w:val="right"/>
        <w:rPr>
          <w:sz w:val="20"/>
        </w:rPr>
      </w:pPr>
    </w:p>
  </w:footnote>
  <w:footnote w:id="3">
    <w:p w:rsidR="00FE5D63" w14:paraId="2E742F74" w14:textId="3E01D12D">
      <w:pPr>
        <w:pStyle w:val="FootnoteText"/>
      </w:pPr>
      <w:r>
        <w:rPr>
          <w:rStyle w:val="FootnoteReference"/>
        </w:rPr>
        <w:footnoteRef/>
      </w:r>
      <w:r>
        <w:t xml:space="preserve"> </w:t>
      </w:r>
      <w:r w:rsidRPr="002B1FDB" w:rsidR="00702A1B">
        <w:rPr>
          <w:i/>
          <w:iCs/>
        </w:rPr>
        <w:t>Application Granted for the Acquisition of Certain Assets of 3 Rivers Telephone Cooperative, Inc. by Siyeh Communications; Joint Petition Granted for Waiver of the Definition of Study Area with Respect to the Transfer of the Browning, Montana Exchange</w:t>
      </w:r>
      <w:r w:rsidRPr="002825DC" w:rsidR="00702A1B">
        <w:t xml:space="preserve"> WC Docket No</w:t>
      </w:r>
      <w:r w:rsidR="00702A1B">
        <w:t>s</w:t>
      </w:r>
      <w:r w:rsidRPr="002825DC" w:rsidR="00702A1B">
        <w:t xml:space="preserve">. 20-85, </w:t>
      </w:r>
      <w:r w:rsidR="00702A1B">
        <w:t>10-90; CC Docket No. 96-45</w:t>
      </w:r>
      <w:r w:rsidRPr="002825DC" w:rsidR="00702A1B">
        <w:t xml:space="preserve">, Public Notice, </w:t>
      </w:r>
      <w:r w:rsidRPr="00C546AD" w:rsidR="00F20C6B">
        <w:t>DA 20-1347</w:t>
      </w:r>
      <w:r w:rsidR="00F20C6B">
        <w:t xml:space="preserve"> at 2 </w:t>
      </w:r>
      <w:r w:rsidRPr="002825DC" w:rsidR="00F20C6B">
        <w:t>(WCB</w:t>
      </w:r>
      <w:r w:rsidR="00F20C6B">
        <w:t xml:space="preserve"> Nov. 13,</w:t>
      </w:r>
      <w:r w:rsidRPr="002825DC" w:rsidR="00F20C6B">
        <w:t xml:space="preserve"> 2020) </w:t>
      </w:r>
      <w:r w:rsidRPr="002825DC" w:rsidR="00702A1B">
        <w:t>(</w:t>
      </w:r>
      <w:r w:rsidR="00702A1B">
        <w:rPr>
          <w:i/>
          <w:iCs/>
        </w:rPr>
        <w:t xml:space="preserve">3 Rivers SiyCom </w:t>
      </w:r>
      <w:r w:rsidRPr="002B1FDB" w:rsidR="00702A1B">
        <w:rPr>
          <w:i/>
          <w:iCs/>
        </w:rPr>
        <w:t>Section 214 Public Notice</w:t>
      </w:r>
      <w:r w:rsidRPr="002825DC" w:rsidR="00702A1B">
        <w:t>)</w:t>
      </w:r>
      <w:r w:rsidR="00702A1B">
        <w:t>.</w:t>
      </w:r>
      <w:r w:rsidRPr="002825DC" w:rsidR="00702A1B">
        <w:t xml:space="preserve">  </w:t>
      </w:r>
    </w:p>
  </w:footnote>
  <w:footnote w:id="4">
    <w:p w:rsidR="00F7705D" w:rsidRPr="00F20C6B" w14:paraId="6BD22488" w14:textId="76F0881B">
      <w:pPr>
        <w:pStyle w:val="FootnoteText"/>
      </w:pPr>
      <w:r>
        <w:rPr>
          <w:rStyle w:val="FootnoteReference"/>
        </w:rPr>
        <w:footnoteRef/>
      </w:r>
      <w:r>
        <w:t xml:space="preserve"> </w:t>
      </w:r>
      <w:r w:rsidR="00702A1B">
        <w:rPr>
          <w:i/>
          <w:iCs/>
        </w:rPr>
        <w:t xml:space="preserve">3 Rivers SiyCom </w:t>
      </w:r>
      <w:r w:rsidRPr="002B1FDB" w:rsidR="00702A1B">
        <w:rPr>
          <w:i/>
          <w:iCs/>
        </w:rPr>
        <w:t>Section 214 Public Notice</w:t>
      </w:r>
      <w:r w:rsidR="00702A1B">
        <w:rPr>
          <w:i/>
          <w:iCs/>
        </w:rPr>
        <w:t xml:space="preserve"> </w:t>
      </w:r>
      <w:r w:rsidR="00702A1B">
        <w:t>at</w:t>
      </w:r>
      <w:r w:rsidR="009C27B9">
        <w:t xml:space="preserve"> 2.</w:t>
      </w:r>
      <w:r w:rsidR="00702A1B">
        <w:t xml:space="preserve"> </w:t>
      </w:r>
      <w:r w:rsidR="00E0700B">
        <w:t xml:space="preserve"> </w:t>
      </w:r>
      <w:r w:rsidRPr="00CA01B3" w:rsidR="00F20C6B">
        <w:t>We also</w:t>
      </w:r>
      <w:r w:rsidRPr="00CA01B3" w:rsidR="00E0700B">
        <w:t xml:space="preserve"> </w:t>
      </w:r>
      <w:r w:rsidRPr="00CA01B3" w:rsidR="00955480">
        <w:t xml:space="preserve">released an order </w:t>
      </w:r>
      <w:r w:rsidRPr="00CA01B3" w:rsidR="00E0700B">
        <w:t>grant</w:t>
      </w:r>
      <w:r w:rsidRPr="00CA01B3" w:rsidR="00955480">
        <w:t>ing</w:t>
      </w:r>
      <w:r w:rsidRPr="00CA01B3" w:rsidR="00E0700B">
        <w:t xml:space="preserve"> SiyCom’s </w:t>
      </w:r>
      <w:r w:rsidRPr="00CA01B3" w:rsidR="0044500E">
        <w:t>Eligible Telecommunications Carrier (ETC)</w:t>
      </w:r>
      <w:r w:rsidRPr="00CA01B3" w:rsidR="00E0700B">
        <w:t xml:space="preserve"> Petition</w:t>
      </w:r>
      <w:r w:rsidR="00E0700B">
        <w:t xml:space="preserve"> </w:t>
      </w:r>
      <w:r w:rsidR="00955480">
        <w:t xml:space="preserve">making </w:t>
      </w:r>
      <w:r w:rsidR="00E0700B">
        <w:t>it</w:t>
      </w:r>
      <w:r w:rsidR="00955480">
        <w:t xml:space="preserve"> eligible</w:t>
      </w:r>
      <w:r w:rsidR="00E0700B">
        <w:t xml:space="preserve">, </w:t>
      </w:r>
      <w:r w:rsidR="00955480">
        <w:t xml:space="preserve">conditioned upon approval of its 214 Transfer Application, </w:t>
      </w:r>
      <w:r w:rsidR="00955480">
        <w:rPr>
          <w:rStyle w:val="normaltextrun"/>
        </w:rPr>
        <w:t xml:space="preserve">to receive universal service support as the incumbent LEC serving the Browning Exchange, including federal high-cost and Lifeline support.  </w:t>
      </w:r>
      <w:r w:rsidRPr="000C3D9F" w:rsidR="00955480">
        <w:rPr>
          <w:i/>
          <w:iCs/>
        </w:rPr>
        <w:t>See</w:t>
      </w:r>
      <w:r w:rsidRPr="000C3D9F" w:rsidR="00955480">
        <w:t xml:space="preserve"> </w:t>
      </w:r>
      <w:r w:rsidR="00955480">
        <w:rPr>
          <w:i/>
          <w:iCs/>
        </w:rPr>
        <w:t>Telecommunications Carriers Eligible for Universal Service Support; Connect America Fund</w:t>
      </w:r>
      <w:r w:rsidR="00955480">
        <w:t>, WC Docket No. 09-197; WC Docket No. 10-90, Order, DA 20-</w:t>
      </w:r>
      <w:r w:rsidR="00CA01B3">
        <w:t>1353</w:t>
      </w:r>
      <w:r w:rsidR="00955480">
        <w:t xml:space="preserve"> (WCB Nov.</w:t>
      </w:r>
      <w:r w:rsidR="00CA01B3">
        <w:t xml:space="preserve"> 16,</w:t>
      </w:r>
      <w:r w:rsidR="00955480">
        <w:t xml:space="preserve"> 2020)</w:t>
      </w:r>
      <w:r w:rsidR="00F20C6B">
        <w:t xml:space="preserve"> (</w:t>
      </w:r>
      <w:r w:rsidR="00F20C6B">
        <w:rPr>
          <w:i/>
          <w:iCs/>
        </w:rPr>
        <w:t>SiyCom ETC Order</w:t>
      </w:r>
      <w:r w:rsidR="00F20C6B">
        <w:t>).</w:t>
      </w:r>
    </w:p>
  </w:footnote>
  <w:footnote w:id="5">
    <w:p w:rsidR="001C17BD" w:rsidRPr="00830BC9" w:rsidP="001C17BD" w14:paraId="44FBF8D9" w14:textId="1F0C8550">
      <w:pPr>
        <w:pStyle w:val="FootnoteText"/>
        <w:rPr>
          <w:i/>
          <w:iCs/>
        </w:rPr>
      </w:pPr>
      <w:r w:rsidRPr="002825DC">
        <w:rPr>
          <w:rStyle w:val="FootnoteReference"/>
        </w:rPr>
        <w:footnoteRef/>
      </w:r>
      <w:r w:rsidRPr="002825DC">
        <w:t xml:space="preserve"> Letter from Gregory J. Vogt, Counsel for Siyeh Communications, and Michael Bennet, Counsel for 3 Rivers Telephone Cooperative, Inc., to Kris Monteith, Chief, Wireline Competition Bureau, FCC, WC Docket No. 20-85 (filed Oct. 26, 2020) (Petition)</w:t>
      </w:r>
      <w:r w:rsidR="00EF2525">
        <w:t>.</w:t>
      </w:r>
      <w:r w:rsidRPr="002825DC">
        <w:t xml:space="preserve"> </w:t>
      </w:r>
      <w:r w:rsidR="00FA0D4A">
        <w:t xml:space="preserve"> NECA manages a significant number of rural telecommunications providers’ revenue streams through a pooling process.  Members</w:t>
      </w:r>
      <w:r w:rsidR="00830BC9">
        <w:t>hip in</w:t>
      </w:r>
      <w:r w:rsidR="00FA0D4A">
        <w:t xml:space="preserve"> NECA </w:t>
      </w:r>
      <w:r w:rsidR="00830BC9">
        <w:t xml:space="preserve">is limited to incumbent LECs.  Members </w:t>
      </w:r>
      <w:r w:rsidR="00FA0D4A">
        <w:t xml:space="preserve">can also join </w:t>
      </w:r>
      <w:r w:rsidR="00832405">
        <w:t>a</w:t>
      </w:r>
      <w:r w:rsidR="00FA0D4A">
        <w:t xml:space="preserve"> NECA tariff rather than creating and maintaining their own</w:t>
      </w:r>
      <w:r w:rsidR="00832405">
        <w:t>,</w:t>
      </w:r>
      <w:r w:rsidR="00FA0D4A">
        <w:t xml:space="preserve"> individual tariffs.  </w:t>
      </w:r>
      <w:r w:rsidR="00F20C6B">
        <w:rPr>
          <w:i/>
          <w:iCs/>
        </w:rPr>
        <w:t xml:space="preserve">See </w:t>
      </w:r>
      <w:r w:rsidR="00F20C6B">
        <w:t xml:space="preserve">NECA, About Us, </w:t>
      </w:r>
      <w:hyperlink r:id="rId1" w:history="1">
        <w:r w:rsidRPr="002404E8" w:rsidR="00F20C6B">
          <w:rPr>
            <w:rStyle w:val="Hyperlink"/>
          </w:rPr>
          <w:t>https://www.neca.org/about-us</w:t>
        </w:r>
      </w:hyperlink>
      <w:r w:rsidR="00F20C6B">
        <w:t xml:space="preserve"> (</w:t>
      </w:r>
      <w:r w:rsidRPr="002404E8" w:rsidR="00F20C6B">
        <w:t xml:space="preserve">last visited </w:t>
      </w:r>
      <w:r w:rsidR="00F20C6B">
        <w:t>Nov. 12, 2020</w:t>
      </w:r>
      <w:r w:rsidRPr="002404E8" w:rsidR="00F20C6B">
        <w:t>)</w:t>
      </w:r>
      <w:r w:rsidR="00F20C6B">
        <w:t>.</w:t>
      </w:r>
    </w:p>
  </w:footnote>
  <w:footnote w:id="6">
    <w:p w:rsidR="002E4344" w:rsidRPr="000C3D9F" w:rsidP="002E4344" w14:paraId="7F02CEE3" w14:textId="4F3B8600">
      <w:pPr>
        <w:widowControl/>
        <w:autoSpaceDE w:val="0"/>
        <w:autoSpaceDN w:val="0"/>
        <w:adjustRightInd w:val="0"/>
        <w:spacing w:after="120"/>
        <w:rPr>
          <w:rFonts w:eastAsia="TimesNewRoman"/>
          <w:snapToGrid/>
          <w:kern w:val="0"/>
          <w:sz w:val="20"/>
        </w:rPr>
      </w:pPr>
      <w:r w:rsidRPr="000C3D9F">
        <w:rPr>
          <w:rStyle w:val="FootnoteReference"/>
        </w:rPr>
        <w:footnoteRef/>
      </w:r>
      <w:r w:rsidRPr="000C3D9F">
        <w:rPr>
          <w:sz w:val="20"/>
        </w:rPr>
        <w:t xml:space="preserve"> </w:t>
      </w:r>
      <w:r w:rsidRPr="000C3D9F">
        <w:rPr>
          <w:i/>
          <w:iCs/>
          <w:sz w:val="20"/>
        </w:rPr>
        <w:t>See</w:t>
      </w:r>
      <w:r w:rsidRPr="000C3D9F">
        <w:rPr>
          <w:sz w:val="20"/>
        </w:rPr>
        <w:t xml:space="preserve"> </w:t>
      </w:r>
      <w:r w:rsidRPr="00E21D8E" w:rsidR="00F20C6B">
        <w:rPr>
          <w:i/>
          <w:iCs/>
          <w:sz w:val="20"/>
        </w:rPr>
        <w:t>SiyCom ETC Order</w:t>
      </w:r>
      <w:r w:rsidRPr="009C5650" w:rsidR="00F20C6B">
        <w:rPr>
          <w:sz w:val="20"/>
        </w:rPr>
        <w:t xml:space="preserve"> </w:t>
      </w:r>
      <w:r w:rsidR="00F20C6B">
        <w:rPr>
          <w:sz w:val="20"/>
        </w:rPr>
        <w:t>at 1</w:t>
      </w:r>
      <w:r w:rsidRPr="002E4344" w:rsidR="00F20C6B">
        <w:rPr>
          <w:rFonts w:eastAsia="TimesNewRoman"/>
          <w:sz w:val="20"/>
        </w:rPr>
        <w:t>.</w:t>
      </w:r>
    </w:p>
  </w:footnote>
  <w:footnote w:id="7">
    <w:p w:rsidR="002E4344" w:rsidRPr="000C3D9F" w:rsidP="002E4344" w14:paraId="29C7E54F" w14:textId="58966783">
      <w:pPr>
        <w:pStyle w:val="FootnoteText"/>
      </w:pPr>
      <w:r w:rsidRPr="000C3D9F">
        <w:rPr>
          <w:rStyle w:val="FootnoteReference"/>
        </w:rPr>
        <w:footnoteRef/>
      </w:r>
      <w:r w:rsidRPr="000C3D9F">
        <w:t xml:space="preserve"> </w:t>
      </w:r>
      <w:r w:rsidRPr="000C3D9F">
        <w:rPr>
          <w:i/>
          <w:iCs/>
        </w:rPr>
        <w:t>Id</w:t>
      </w:r>
      <w:r w:rsidRPr="000C3D9F">
        <w:t xml:space="preserve">. </w:t>
      </w:r>
    </w:p>
  </w:footnote>
  <w:footnote w:id="8">
    <w:p w:rsidR="002E4344" w:rsidRPr="000C3D9F" w:rsidP="002E4344" w14:paraId="74B4D180" w14:textId="564AC670">
      <w:pPr>
        <w:pStyle w:val="FootnoteText"/>
      </w:pPr>
      <w:r w:rsidRPr="000C3D9F">
        <w:rPr>
          <w:rStyle w:val="FootnoteReference"/>
        </w:rPr>
        <w:footnoteRef/>
      </w:r>
      <w:r w:rsidRPr="000C3D9F">
        <w:t xml:space="preserve"> </w:t>
      </w:r>
      <w:r w:rsidRPr="000C3D9F">
        <w:rPr>
          <w:i/>
          <w:iCs/>
        </w:rPr>
        <w:t>Id</w:t>
      </w:r>
      <w:r w:rsidRPr="000C3D9F">
        <w:t xml:space="preserve">. at </w:t>
      </w:r>
      <w:r w:rsidR="00F20C6B">
        <w:t>1-2.</w:t>
      </w:r>
    </w:p>
  </w:footnote>
  <w:footnote w:id="9">
    <w:p w:rsidR="002E4344" w:rsidRPr="000C3D9F" w:rsidP="002E4344" w14:paraId="57D6187B" w14:textId="09D45CB8">
      <w:pPr>
        <w:pStyle w:val="FootnoteText"/>
      </w:pPr>
      <w:r w:rsidRPr="000C3D9F">
        <w:rPr>
          <w:rStyle w:val="FootnoteReference"/>
        </w:rPr>
        <w:footnoteRef/>
      </w:r>
      <w:r w:rsidRPr="000C3D9F">
        <w:rPr>
          <w:i/>
          <w:iCs/>
        </w:rPr>
        <w:t xml:space="preserve"> Id</w:t>
      </w:r>
      <w:r w:rsidRPr="000C3D9F">
        <w:t xml:space="preserve">. at </w:t>
      </w:r>
      <w:r w:rsidR="00F20C6B">
        <w:t>2</w:t>
      </w:r>
      <w:r w:rsidRPr="000C3D9F">
        <w:t>.</w:t>
      </w:r>
    </w:p>
  </w:footnote>
  <w:footnote w:id="10">
    <w:p w:rsidR="00FE2636" w:rsidRPr="00EE3522" w14:paraId="54B05A05" w14:textId="185810A8">
      <w:pPr>
        <w:pStyle w:val="FootnoteText"/>
      </w:pPr>
      <w:r>
        <w:rPr>
          <w:rStyle w:val="FootnoteReference"/>
        </w:rPr>
        <w:footnoteRef/>
      </w:r>
      <w:r>
        <w:t xml:space="preserve"> </w:t>
      </w:r>
      <w:r>
        <w:rPr>
          <w:i/>
          <w:iCs/>
          <w:szCs w:val="22"/>
        </w:rPr>
        <w:t xml:space="preserve">3 Rivers SiyCom </w:t>
      </w:r>
      <w:r w:rsidRPr="003E22AE">
        <w:rPr>
          <w:i/>
          <w:iCs/>
        </w:rPr>
        <w:t>Section 214 Public Notice</w:t>
      </w:r>
      <w:r w:rsidRPr="002825DC">
        <w:t xml:space="preserve"> at 2</w:t>
      </w:r>
      <w:r>
        <w:t xml:space="preserve">.  </w:t>
      </w:r>
      <w:r w:rsidRPr="00713F34">
        <w:t xml:space="preserve">3 Rivers did not elect to receive </w:t>
      </w:r>
      <w:r w:rsidRPr="002A3776" w:rsidR="00EE3522">
        <w:rPr>
          <w:szCs w:val="22"/>
        </w:rPr>
        <w:t xml:space="preserve">Alternative </w:t>
      </w:r>
      <w:r w:rsidR="00740814">
        <w:rPr>
          <w:szCs w:val="22"/>
        </w:rPr>
        <w:t xml:space="preserve">Connect America </w:t>
      </w:r>
      <w:r w:rsidRPr="002A3776" w:rsidR="00EE3522">
        <w:rPr>
          <w:szCs w:val="22"/>
        </w:rPr>
        <w:t xml:space="preserve">Cost Allocation Model </w:t>
      </w:r>
      <w:r w:rsidR="00EE3522">
        <w:rPr>
          <w:szCs w:val="22"/>
        </w:rPr>
        <w:t>II</w:t>
      </w:r>
      <w:r w:rsidR="0044500E">
        <w:rPr>
          <w:szCs w:val="22"/>
        </w:rPr>
        <w:t xml:space="preserve"> </w:t>
      </w:r>
      <w:r w:rsidRPr="00713F34">
        <w:t xml:space="preserve">support and currently receives high-cost USF </w:t>
      </w:r>
      <w:r w:rsidR="00B76F18">
        <w:t xml:space="preserve">support </w:t>
      </w:r>
      <w:r w:rsidRPr="00713F34">
        <w:t>based on its costs of providing service</w:t>
      </w:r>
      <w:r w:rsidR="00EE3522">
        <w:t xml:space="preserve">.  </w:t>
      </w:r>
      <w:r w:rsidR="00EE3522">
        <w:rPr>
          <w:i/>
          <w:iCs/>
        </w:rPr>
        <w:t>Id</w:t>
      </w:r>
      <w:r w:rsidR="00EE3522">
        <w:t>. at 3-4.</w:t>
      </w:r>
    </w:p>
  </w:footnote>
  <w:footnote w:id="11">
    <w:p w:rsidR="00830BC9" w14:paraId="05F62921" w14:textId="7B53E5EF">
      <w:pPr>
        <w:pStyle w:val="FootnoteText"/>
      </w:pPr>
      <w:r>
        <w:rPr>
          <w:rStyle w:val="FootnoteReference"/>
        </w:rPr>
        <w:footnoteRef/>
      </w:r>
      <w:r>
        <w:t xml:space="preserve"> </w:t>
      </w:r>
      <w:r w:rsidR="00F20C6B">
        <w:rPr>
          <w:i/>
          <w:iCs/>
        </w:rPr>
        <w:t>See id</w:t>
      </w:r>
      <w:r w:rsidR="00F20C6B">
        <w:t>.</w:t>
      </w:r>
      <w:r w:rsidRPr="000C3D9F" w:rsidR="004D4F6E">
        <w:t xml:space="preserve"> at </w:t>
      </w:r>
      <w:r w:rsidR="004D4F6E">
        <w:t>5</w:t>
      </w:r>
      <w:r w:rsidRPr="000C3D9F" w:rsidR="004D4F6E">
        <w:t>.</w:t>
      </w:r>
    </w:p>
  </w:footnote>
  <w:footnote w:id="12">
    <w:p w:rsidR="002E4344" w:rsidRPr="000C3D9F" w:rsidP="002E4344" w14:paraId="17839743" w14:textId="6F1592BB">
      <w:pPr>
        <w:pStyle w:val="FootnoteText"/>
      </w:pPr>
      <w:r w:rsidRPr="000C3D9F">
        <w:rPr>
          <w:rStyle w:val="FootnoteReference"/>
        </w:rPr>
        <w:footnoteRef/>
      </w:r>
      <w:r w:rsidRPr="000C3D9F">
        <w:t xml:space="preserve"> </w:t>
      </w:r>
      <w:r w:rsidR="00F20C6B">
        <w:rPr>
          <w:i/>
          <w:iCs/>
        </w:rPr>
        <w:t>Id</w:t>
      </w:r>
      <w:r w:rsidR="00F20C6B">
        <w:t>.</w:t>
      </w:r>
      <w:r w:rsidRPr="000C3D9F">
        <w:t xml:space="preserve"> at 2.</w:t>
      </w:r>
    </w:p>
  </w:footnote>
  <w:footnote w:id="13">
    <w:p w:rsidR="002E4344" w:rsidRPr="000C3D9F" w:rsidP="002E4344" w14:paraId="2E4E9D03" w14:textId="3B0EF3A9">
      <w:pPr>
        <w:pStyle w:val="FootnoteText"/>
      </w:pPr>
      <w:r w:rsidRPr="000C3D9F">
        <w:rPr>
          <w:rStyle w:val="FootnoteReference"/>
        </w:rPr>
        <w:footnoteRef/>
      </w:r>
      <w:r w:rsidRPr="000C3D9F">
        <w:t xml:space="preserve"> </w:t>
      </w:r>
      <w:r w:rsidRPr="000C3D9F">
        <w:rPr>
          <w:i/>
          <w:iCs/>
        </w:rPr>
        <w:t>Id</w:t>
      </w:r>
      <w:r w:rsidRPr="000C3D9F">
        <w:t>.</w:t>
      </w:r>
      <w:r w:rsidR="00F20C6B">
        <w:t xml:space="preserve"> at </w:t>
      </w:r>
      <w:r w:rsidR="00B76F18">
        <w:t>6</w:t>
      </w:r>
      <w:r w:rsidR="00F20C6B">
        <w:t>-8.</w:t>
      </w:r>
    </w:p>
  </w:footnote>
  <w:footnote w:id="14">
    <w:p w:rsidR="002E4344" w:rsidRPr="000C3D9F" w:rsidP="002E4344" w14:paraId="18EA545C" w14:textId="42538695">
      <w:pPr>
        <w:pStyle w:val="FootnoteText"/>
      </w:pPr>
      <w:r w:rsidRPr="000C3D9F">
        <w:rPr>
          <w:rStyle w:val="FootnoteReference"/>
        </w:rPr>
        <w:footnoteRef/>
      </w:r>
      <w:r w:rsidRPr="000C3D9F">
        <w:t xml:space="preserve"> 47 U.S.C. §</w:t>
      </w:r>
      <w:r w:rsidR="00410138">
        <w:t> </w:t>
      </w:r>
      <w:r w:rsidRPr="000C3D9F">
        <w:rPr>
          <w:color w:val="000000" w:themeColor="text1"/>
        </w:rPr>
        <w:t>251(h)(1)(B)(ii) (defining incumbent LEC).</w:t>
      </w:r>
    </w:p>
  </w:footnote>
  <w:footnote w:id="15">
    <w:p w:rsidR="001A6D1B" w14:paraId="3180B898" w14:textId="54345244">
      <w:pPr>
        <w:pStyle w:val="FootnoteText"/>
      </w:pPr>
      <w:r>
        <w:rPr>
          <w:rStyle w:val="FootnoteReference"/>
        </w:rPr>
        <w:footnoteRef/>
      </w:r>
      <w:r>
        <w:t xml:space="preserve"> </w:t>
      </w:r>
      <w:r w:rsidR="00A41149">
        <w:rPr>
          <w:i/>
          <w:iCs/>
          <w:szCs w:val="22"/>
        </w:rPr>
        <w:t xml:space="preserve">3 Rivers SiyCom </w:t>
      </w:r>
      <w:r w:rsidRPr="003E22AE" w:rsidR="00090834">
        <w:rPr>
          <w:i/>
          <w:iCs/>
        </w:rPr>
        <w:t>Section 214 Public Notice</w:t>
      </w:r>
      <w:r w:rsidRPr="002825DC" w:rsidR="00090834">
        <w:t xml:space="preserve"> at 2</w:t>
      </w:r>
      <w:r w:rsidR="00090834">
        <w:t>.</w:t>
      </w:r>
    </w:p>
  </w:footnote>
  <w:footnote w:id="16">
    <w:p w:rsidR="00933135" w:rsidP="00933135" w14:paraId="177C61DD" w14:textId="0FFB2A1B">
      <w:pPr>
        <w:pStyle w:val="FootnoteText"/>
      </w:pPr>
      <w:r>
        <w:rPr>
          <w:rStyle w:val="FootnoteReference"/>
        </w:rPr>
        <w:footnoteRef/>
      </w:r>
      <w:r>
        <w:t xml:space="preserve"> </w:t>
      </w:r>
      <w:r w:rsidR="00F20C6B">
        <w:rPr>
          <w:i/>
          <w:iCs/>
          <w:szCs w:val="22"/>
        </w:rPr>
        <w:t>Id</w:t>
      </w:r>
      <w:r>
        <w:t>.</w:t>
      </w:r>
    </w:p>
  </w:footnote>
  <w:footnote w:id="17">
    <w:p w:rsidR="002C3A11" w:rsidRPr="002825DC" w:rsidP="002C3A11" w14:paraId="1D1E662C" w14:textId="7F93E32F">
      <w:pPr>
        <w:pStyle w:val="FootnoteText"/>
      </w:pPr>
      <w:r w:rsidRPr="002825DC">
        <w:rPr>
          <w:rStyle w:val="FootnoteReference"/>
        </w:rPr>
        <w:footnoteRef/>
      </w:r>
      <w:r w:rsidRPr="002825DC">
        <w:t xml:space="preserve"> </w:t>
      </w:r>
      <w:r w:rsidR="00F20C6B">
        <w:rPr>
          <w:i/>
          <w:iCs/>
          <w:szCs w:val="22"/>
        </w:rPr>
        <w:t>Id</w:t>
      </w:r>
      <w:r w:rsidR="00F20C6B">
        <w:rPr>
          <w:szCs w:val="22"/>
        </w:rPr>
        <w:t>.</w:t>
      </w:r>
      <w:r w:rsidR="00B93B3B">
        <w:rPr>
          <w:color w:val="000000" w:themeColor="text1"/>
        </w:rPr>
        <w:t xml:space="preserve"> </w:t>
      </w:r>
      <w:r w:rsidR="008A7DF8">
        <w:rPr>
          <w:color w:val="000000" w:themeColor="text1"/>
        </w:rPr>
        <w:t>at 5-6</w:t>
      </w:r>
      <w:r w:rsidR="00B93B3B">
        <w:rPr>
          <w:color w:val="000000" w:themeColor="text1"/>
        </w:rPr>
        <w:t>.</w:t>
      </w:r>
      <w:r w:rsidRPr="002825DC">
        <w:t xml:space="preserve">  </w:t>
      </w:r>
    </w:p>
  </w:footnote>
  <w:footnote w:id="18">
    <w:p w:rsidR="008C7AAA" w:rsidRPr="002825DC" w:rsidP="00B71251" w14:paraId="0A38B5B6" w14:textId="77777777">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bookmarkStart w:id="1" w:name="_Hlk55473244"/>
      <w:r w:rsidRPr="002825DC">
        <w:rPr>
          <w:i/>
          <w:color w:val="000000" w:themeColor="text1"/>
        </w:rPr>
        <w:t>Connect America Fund et al.</w:t>
      </w:r>
      <w:r w:rsidRPr="002825DC">
        <w:rPr>
          <w:color w:val="000000" w:themeColor="text1"/>
        </w:rPr>
        <w:t>, WC Docket No. 10-90 et al., Report and Order and Further Notice of Proposed Rulemaking, 26 FCC Rcd 17663 (2011) (</w:t>
      </w:r>
      <w:r w:rsidRPr="002825DC">
        <w:rPr>
          <w:i/>
          <w:color w:val="000000" w:themeColor="text1"/>
        </w:rPr>
        <w:t xml:space="preserve">USF/ICC Transformation </w:t>
      </w:r>
      <w:bookmarkStart w:id="2" w:name="_Hlk523848279"/>
      <w:r w:rsidRPr="002825DC">
        <w:rPr>
          <w:i/>
          <w:color w:val="000000" w:themeColor="text1"/>
        </w:rPr>
        <w:t>Order</w:t>
      </w:r>
      <w:bookmarkEnd w:id="2"/>
      <w:r w:rsidRPr="002825DC">
        <w:rPr>
          <w:color w:val="000000" w:themeColor="text1"/>
        </w:rPr>
        <w:t xml:space="preserve">) </w:t>
      </w:r>
      <w:r w:rsidRPr="002825DC">
        <w:rPr>
          <w:i/>
          <w:color w:val="000000" w:themeColor="text1"/>
        </w:rPr>
        <w:t>aff’d, In re</w:t>
      </w:r>
      <w:r w:rsidRPr="002825DC">
        <w:rPr>
          <w:color w:val="000000" w:themeColor="text1"/>
        </w:rPr>
        <w:t xml:space="preserve"> </w:t>
      </w:r>
      <w:r w:rsidRPr="002825DC">
        <w:rPr>
          <w:i/>
          <w:color w:val="000000" w:themeColor="text1"/>
        </w:rPr>
        <w:t>FCC 11-161</w:t>
      </w:r>
      <w:r w:rsidRPr="002825DC">
        <w:rPr>
          <w:color w:val="000000" w:themeColor="text1"/>
        </w:rPr>
        <w:t>, 753 F.3d 1015 (10th Cir. 2014).</w:t>
      </w:r>
      <w:r w:rsidRPr="002825DC">
        <w:rPr>
          <w:i/>
          <w:color w:val="000000" w:themeColor="text1"/>
        </w:rPr>
        <w:t xml:space="preserve">  </w:t>
      </w:r>
    </w:p>
    <w:bookmarkEnd w:id="1"/>
  </w:footnote>
  <w:footnote w:id="19">
    <w:p w:rsidR="008C7AAA" w:rsidRPr="002825DC" w:rsidP="00B71251" w14:paraId="3C9FCFE0" w14:textId="5660366A">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rsidR="008749B1">
        <w:rPr>
          <w:i/>
          <w:color w:val="000000" w:themeColor="text1"/>
        </w:rPr>
        <w:t>USF/ICC Transformation Order</w:t>
      </w:r>
      <w:r w:rsidR="008749B1">
        <w:rPr>
          <w:iCs/>
          <w:color w:val="000000" w:themeColor="text1"/>
        </w:rPr>
        <w:t>,</w:t>
      </w:r>
      <w:r w:rsidR="008749B1">
        <w:rPr>
          <w:i/>
          <w:color w:val="000000" w:themeColor="text1"/>
        </w:rPr>
        <w:t xml:space="preserve"> </w:t>
      </w:r>
      <w:r w:rsidRPr="002825DC" w:rsidR="008749B1">
        <w:rPr>
          <w:color w:val="000000" w:themeColor="text1"/>
        </w:rPr>
        <w:t>26 FCC Rcd at 17934-35, para. 801</w:t>
      </w:r>
      <w:r w:rsidR="008749B1">
        <w:rPr>
          <w:color w:val="000000" w:themeColor="text1"/>
        </w:rPr>
        <w:t xml:space="preserve">. </w:t>
      </w:r>
      <w:r w:rsidRPr="002825DC" w:rsidR="008749B1">
        <w:rPr>
          <w:color w:val="000000" w:themeColor="text1"/>
        </w:rPr>
        <w:t xml:space="preserve"> </w:t>
      </w:r>
      <w:r w:rsidRPr="002825DC">
        <w:rPr>
          <w:i/>
          <w:color w:val="000000" w:themeColor="text1"/>
        </w:rPr>
        <w:t xml:space="preserve">See </w:t>
      </w:r>
      <w:r w:rsidRPr="002825DC">
        <w:rPr>
          <w:color w:val="000000" w:themeColor="text1"/>
        </w:rPr>
        <w:t>47 CFR §</w:t>
      </w:r>
      <w:r w:rsidR="00410138">
        <w:rPr>
          <w:color w:val="000000" w:themeColor="text1"/>
        </w:rPr>
        <w:t> </w:t>
      </w:r>
      <w:r w:rsidRPr="002825DC">
        <w:rPr>
          <w:color w:val="000000" w:themeColor="text1"/>
        </w:rPr>
        <w:t>51.909(a).  Originating intrastate switched access rates for rate-of-return carriers were exempt from the rate cap</w:t>
      </w:r>
      <w:r w:rsidR="00B7283E">
        <w:rPr>
          <w:color w:val="000000" w:themeColor="text1"/>
        </w:rPr>
        <w:t xml:space="preserve">.   </w:t>
      </w:r>
    </w:p>
  </w:footnote>
  <w:footnote w:id="20">
    <w:p w:rsidR="008C7AAA" w:rsidRPr="002825DC" w14:paraId="49BFC69E" w14:textId="3EE24852">
      <w:pPr>
        <w:pStyle w:val="FootnoteText"/>
      </w:pPr>
      <w:r w:rsidRPr="002825DC">
        <w:rPr>
          <w:rStyle w:val="FootnoteReference"/>
        </w:rPr>
        <w:footnoteRef/>
      </w:r>
      <w:r w:rsidRPr="002825DC">
        <w:t xml:space="preserve"> </w:t>
      </w:r>
      <w:r w:rsidRPr="002825DC">
        <w:rPr>
          <w:i/>
          <w:color w:val="000000" w:themeColor="text1"/>
        </w:rPr>
        <w:t>USF/ICC Transformation Order</w:t>
      </w:r>
      <w:r w:rsidRPr="002825DC">
        <w:rPr>
          <w:color w:val="000000" w:themeColor="text1"/>
        </w:rPr>
        <w:t>, 26 FCC Rcd at 17934-35, para. 801.</w:t>
      </w:r>
    </w:p>
  </w:footnote>
  <w:footnote w:id="21">
    <w:p w:rsidR="008C7AAA" w:rsidRPr="002825DC" w14:paraId="59F68629" w14:textId="564A848A">
      <w:pPr>
        <w:pStyle w:val="FootnoteText"/>
      </w:pPr>
      <w:r w:rsidRPr="002825DC">
        <w:rPr>
          <w:rStyle w:val="FootnoteReference"/>
        </w:rPr>
        <w:footnoteRef/>
      </w:r>
      <w:r w:rsidRPr="002825DC">
        <w:t xml:space="preserve"> </w:t>
      </w:r>
      <w:r w:rsidRPr="002825DC">
        <w:rPr>
          <w:i/>
          <w:color w:val="000000" w:themeColor="text1"/>
        </w:rPr>
        <w:t>Id</w:t>
      </w:r>
      <w:r w:rsidRPr="002825DC">
        <w:rPr>
          <w:color w:val="000000" w:themeColor="text1"/>
        </w:rPr>
        <w:t>. at 1795</w:t>
      </w:r>
      <w:r w:rsidR="00B76F18">
        <w:rPr>
          <w:color w:val="000000" w:themeColor="text1"/>
        </w:rPr>
        <w:t>6</w:t>
      </w:r>
      <w:r w:rsidRPr="002825DC">
        <w:rPr>
          <w:color w:val="000000" w:themeColor="text1"/>
        </w:rPr>
        <w:t>, para. 847.</w:t>
      </w:r>
    </w:p>
  </w:footnote>
  <w:footnote w:id="22">
    <w:p w:rsidR="008C7AAA" w:rsidRPr="002825DC" w:rsidP="00B71251" w14:paraId="6185BF2A" w14:textId="2A312091">
      <w:pPr>
        <w:pStyle w:val="FootnoteText"/>
        <w:rPr>
          <w:color w:val="000000" w:themeColor="text1"/>
        </w:rPr>
      </w:pPr>
      <w:r w:rsidRPr="002825DC">
        <w:rPr>
          <w:rStyle w:val="FootnoteReference"/>
          <w:color w:val="000000" w:themeColor="text1"/>
        </w:rPr>
        <w:footnoteRef/>
      </w:r>
      <w:r w:rsidRPr="002825DC">
        <w:rPr>
          <w:i/>
          <w:color w:val="000000" w:themeColor="text1"/>
        </w:rPr>
        <w:t xml:space="preserve"> Id</w:t>
      </w:r>
      <w:r w:rsidRPr="002825DC">
        <w:rPr>
          <w:color w:val="000000" w:themeColor="text1"/>
        </w:rPr>
        <w:t>. at 17957, para. 850.</w:t>
      </w:r>
    </w:p>
  </w:footnote>
  <w:footnote w:id="23">
    <w:p w:rsidR="008C7AAA" w:rsidRPr="002825DC" w:rsidP="00B71251" w14:paraId="63039A27" w14:textId="5CEBEDB7">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rPr>
          <w:i/>
          <w:color w:val="000000" w:themeColor="text1"/>
        </w:rPr>
        <w:t>Id</w:t>
      </w:r>
      <w:r w:rsidRPr="002825DC">
        <w:rPr>
          <w:color w:val="000000" w:themeColor="text1"/>
        </w:rPr>
        <w:t>. at 17958</w:t>
      </w:r>
      <w:r w:rsidR="00F20C6B">
        <w:rPr>
          <w:color w:val="000000" w:themeColor="text1"/>
        </w:rPr>
        <w:t>-61</w:t>
      </w:r>
      <w:r w:rsidRPr="002825DC">
        <w:rPr>
          <w:color w:val="000000" w:themeColor="text1"/>
        </w:rPr>
        <w:t>, para. 852; 47 CFR §§</w:t>
      </w:r>
      <w:r w:rsidR="00410138">
        <w:rPr>
          <w:color w:val="000000" w:themeColor="text1"/>
        </w:rPr>
        <w:t> </w:t>
      </w:r>
      <w:r w:rsidRPr="002825DC">
        <w:rPr>
          <w:color w:val="000000" w:themeColor="text1"/>
        </w:rPr>
        <w:t>51.917(e), 51.917(d).</w:t>
      </w:r>
    </w:p>
  </w:footnote>
  <w:footnote w:id="24">
    <w:p w:rsidR="008C7AAA" w:rsidRPr="002825DC" w:rsidP="00B71251" w14:paraId="1C3DB997" w14:textId="2BB14776">
      <w:pPr>
        <w:pStyle w:val="FootnoteText"/>
        <w:rPr>
          <w:color w:val="000000" w:themeColor="text1"/>
        </w:rPr>
      </w:pPr>
      <w:r w:rsidRPr="002825DC">
        <w:rPr>
          <w:rStyle w:val="FootnoteReference"/>
          <w:color w:val="000000" w:themeColor="text1"/>
        </w:rPr>
        <w:footnoteRef/>
      </w:r>
      <w:r w:rsidRPr="002825DC">
        <w:rPr>
          <w:i/>
          <w:color w:val="000000" w:themeColor="text1"/>
        </w:rPr>
        <w:t xml:space="preserve"> </w:t>
      </w:r>
      <w:r w:rsidR="0003046A">
        <w:t xml:space="preserve">CAF ICC support, for carriers that are eligible and elect to receive it, is explicit universal service support equal to the remainder of Eligible Recovery not recovered through ARCs.  </w:t>
      </w:r>
      <w:r w:rsidRPr="002825DC">
        <w:rPr>
          <w:i/>
          <w:color w:val="000000" w:themeColor="text1"/>
        </w:rPr>
        <w:t>USF/ICC Transformation Order</w:t>
      </w:r>
      <w:r w:rsidRPr="002825DC">
        <w:rPr>
          <w:color w:val="000000" w:themeColor="text1"/>
        </w:rPr>
        <w:t>, 26 FCC Rcd at 17994-95, para. 918</w:t>
      </w:r>
      <w:r w:rsidR="00BE737C">
        <w:rPr>
          <w:color w:val="000000" w:themeColor="text1"/>
        </w:rPr>
        <w:t>, n.1818.</w:t>
      </w:r>
    </w:p>
  </w:footnote>
  <w:footnote w:id="25">
    <w:p w:rsidR="008C7AAA" w:rsidRPr="002825DC" w:rsidP="00B71251" w14:paraId="07058D28" w14:textId="5C5B0D2E">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rPr>
          <w:i/>
          <w:color w:val="000000" w:themeColor="text1"/>
        </w:rPr>
        <w:t>See</w:t>
      </w:r>
      <w:r w:rsidRPr="002825DC">
        <w:rPr>
          <w:color w:val="000000" w:themeColor="text1"/>
        </w:rPr>
        <w:t xml:space="preserve"> 47 CFR §</w:t>
      </w:r>
      <w:r w:rsidR="00410138">
        <w:rPr>
          <w:color w:val="000000" w:themeColor="text1"/>
        </w:rPr>
        <w:t> </w:t>
      </w:r>
      <w:r w:rsidRPr="002825DC">
        <w:rPr>
          <w:color w:val="000000" w:themeColor="text1"/>
        </w:rPr>
        <w:t xml:space="preserve">51.917(b)(7).  </w:t>
      </w:r>
    </w:p>
  </w:footnote>
  <w:footnote w:id="26">
    <w:p w:rsidR="008C7AAA" w:rsidRPr="002825DC" w:rsidP="00B71251" w14:paraId="7B04ECF4" w14:textId="6DD54A99">
      <w:pPr>
        <w:pStyle w:val="FootnoteText"/>
        <w:rPr>
          <w:color w:val="000000" w:themeColor="text1"/>
        </w:rPr>
      </w:pPr>
      <w:r w:rsidRPr="002825DC">
        <w:rPr>
          <w:rStyle w:val="FootnoteReference"/>
          <w:color w:val="000000" w:themeColor="text1"/>
        </w:rPr>
        <w:footnoteRef/>
      </w:r>
      <w:r w:rsidRPr="002825DC">
        <w:rPr>
          <w:color w:val="000000" w:themeColor="text1"/>
        </w:rPr>
        <w:t xml:space="preserve"> For purposes of the recovery mechanism, FY 2011 is defined as Oct. 1, 2010 through Sept. 30, 2011.  </w:t>
      </w:r>
      <w:r w:rsidRPr="002825DC">
        <w:rPr>
          <w:i/>
          <w:color w:val="000000" w:themeColor="text1"/>
        </w:rPr>
        <w:t xml:space="preserve">See </w:t>
      </w:r>
      <w:r w:rsidRPr="002825DC">
        <w:rPr>
          <w:color w:val="000000" w:themeColor="text1"/>
        </w:rPr>
        <w:t>47 CFR §</w:t>
      </w:r>
      <w:r w:rsidR="00410138">
        <w:rPr>
          <w:color w:val="000000" w:themeColor="text1"/>
        </w:rPr>
        <w:t> </w:t>
      </w:r>
      <w:r w:rsidRPr="002825DC">
        <w:rPr>
          <w:color w:val="000000" w:themeColor="text1"/>
        </w:rPr>
        <w:t>51.903(e).</w:t>
      </w:r>
    </w:p>
  </w:footnote>
  <w:footnote w:id="27">
    <w:p w:rsidR="008C7AAA" w:rsidRPr="002825DC" w:rsidP="00B71251" w14:paraId="07033A0A" w14:textId="35FDC9A9">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rPr>
          <w:i/>
          <w:color w:val="000000" w:themeColor="text1"/>
        </w:rPr>
        <w:t>See</w:t>
      </w:r>
      <w:r w:rsidRPr="002825DC">
        <w:rPr>
          <w:color w:val="000000" w:themeColor="text1"/>
        </w:rPr>
        <w:t xml:space="preserve"> 47 CFR §</w:t>
      </w:r>
      <w:r w:rsidR="00410138">
        <w:rPr>
          <w:color w:val="000000" w:themeColor="text1"/>
        </w:rPr>
        <w:t> </w:t>
      </w:r>
      <w:r w:rsidRPr="002825DC">
        <w:rPr>
          <w:color w:val="000000" w:themeColor="text1"/>
        </w:rPr>
        <w:t>51.917(b)(7).  The 2011-2012 tariff period was July 1, 2011 through June 30, 2012.</w:t>
      </w:r>
    </w:p>
  </w:footnote>
  <w:footnote w:id="28">
    <w:p w:rsidR="008C7AAA" w:rsidRPr="002825DC" w:rsidP="002B4A33" w14:paraId="19E699FC" w14:textId="7BF6A81B">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rPr>
          <w:i/>
          <w:color w:val="000000" w:themeColor="text1"/>
        </w:rPr>
        <w:t>Id</w:t>
      </w:r>
      <w:r w:rsidRPr="002825DC">
        <w:rPr>
          <w:color w:val="000000" w:themeColor="text1"/>
        </w:rPr>
        <w:t xml:space="preserve">. </w:t>
      </w:r>
    </w:p>
  </w:footnote>
  <w:footnote w:id="29">
    <w:p w:rsidR="008C7AAA" w:rsidRPr="002825DC" w:rsidP="00B71251" w14:paraId="21D64C9B" w14:textId="5318DA09">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rPr>
          <w:i/>
          <w:color w:val="000000" w:themeColor="text1"/>
        </w:rPr>
        <w:t>See</w:t>
      </w:r>
      <w:r w:rsidRPr="002825DC">
        <w:rPr>
          <w:color w:val="000000" w:themeColor="text1"/>
        </w:rPr>
        <w:t xml:space="preserve"> 47 CFR §</w:t>
      </w:r>
      <w:r w:rsidR="00410138">
        <w:rPr>
          <w:color w:val="000000" w:themeColor="text1"/>
        </w:rPr>
        <w:t> </w:t>
      </w:r>
      <w:r w:rsidRPr="002825DC">
        <w:rPr>
          <w:color w:val="000000" w:themeColor="text1"/>
        </w:rPr>
        <w:t>51.917(b)(3).</w:t>
      </w:r>
    </w:p>
  </w:footnote>
  <w:footnote w:id="30">
    <w:p w:rsidR="008C7AAA" w:rsidRPr="002825DC" w:rsidP="00B71251" w14:paraId="753DC96C" w14:textId="7B22D064">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t xml:space="preserve">The carrier would reflect forward any required true ups resulting from the operation of the pre-mergers study areas in the proper year for the merged study area.  47 CFR </w:t>
      </w:r>
      <w:r w:rsidRPr="002825DC">
        <w:rPr>
          <w:color w:val="000000" w:themeColor="text1"/>
        </w:rPr>
        <w:t>§</w:t>
      </w:r>
      <w:r w:rsidR="00410138">
        <w:rPr>
          <w:color w:val="000000" w:themeColor="text1"/>
        </w:rPr>
        <w:t> </w:t>
      </w:r>
      <w:r w:rsidRPr="002825DC">
        <w:rPr>
          <w:color w:val="000000" w:themeColor="text1"/>
        </w:rPr>
        <w:t xml:space="preserve">51.917(d). </w:t>
      </w:r>
    </w:p>
  </w:footnote>
  <w:footnote w:id="31">
    <w:p w:rsidR="008C7AAA" w14:paraId="2F1E6A8B" w14:textId="09F1AD58">
      <w:pPr>
        <w:pStyle w:val="FootnoteText"/>
      </w:pPr>
      <w:r>
        <w:rPr>
          <w:rStyle w:val="FootnoteReference"/>
        </w:rPr>
        <w:footnoteRef/>
      </w:r>
      <w:r>
        <w:t xml:space="preserve"> 47 CFR </w:t>
      </w:r>
      <w:r w:rsidRPr="00587E1C">
        <w:t>§</w:t>
      </w:r>
      <w:r w:rsidR="00410138">
        <w:t> </w:t>
      </w:r>
      <w:r>
        <w:t xml:space="preserve">51.917(d)(1)(vii).  </w:t>
      </w:r>
    </w:p>
  </w:footnote>
  <w:footnote w:id="32">
    <w:p w:rsidR="00DF1FEB" w:rsidP="00DF1FEB" w14:paraId="48A67001" w14:textId="1915FA12">
      <w:pPr>
        <w:pStyle w:val="FootnoteText"/>
      </w:pPr>
      <w:r>
        <w:rPr>
          <w:rStyle w:val="FootnoteReference"/>
        </w:rPr>
        <w:footnoteRef/>
      </w:r>
      <w:r>
        <w:t xml:space="preserve"> </w:t>
      </w:r>
      <w:r w:rsidRPr="008C7AAA">
        <w:t>47 CFR §</w:t>
      </w:r>
      <w:r w:rsidR="00410138">
        <w:t> </w:t>
      </w:r>
      <w:r w:rsidRPr="008C7AAA">
        <w:t>61.38</w:t>
      </w:r>
      <w:r>
        <w:t>.</w:t>
      </w:r>
    </w:p>
  </w:footnote>
  <w:footnote w:id="33">
    <w:p w:rsidR="006479E7" w14:paraId="44DF9B5E" w14:textId="144F6CCC">
      <w:pPr>
        <w:pStyle w:val="FootnoteText"/>
      </w:pPr>
      <w:r>
        <w:rPr>
          <w:rStyle w:val="FootnoteReference"/>
        </w:rPr>
        <w:footnoteRef/>
      </w:r>
      <w:r>
        <w:t xml:space="preserve"> </w:t>
      </w:r>
      <w:r w:rsidR="00F20C6B">
        <w:rPr>
          <w:i/>
          <w:iCs/>
        </w:rPr>
        <w:t>Id</w:t>
      </w:r>
      <w:r w:rsidR="00F20C6B">
        <w:t>.</w:t>
      </w:r>
      <w:r w:rsidR="007E6008">
        <w:t xml:space="preserve">  </w:t>
      </w:r>
    </w:p>
  </w:footnote>
  <w:footnote w:id="34">
    <w:p w:rsidR="00D563C8" w14:paraId="51F52D2E" w14:textId="2F260EE1">
      <w:pPr>
        <w:pStyle w:val="FootnoteText"/>
      </w:pPr>
      <w:r>
        <w:rPr>
          <w:rStyle w:val="FootnoteReference"/>
        </w:rPr>
        <w:footnoteRef/>
      </w:r>
      <w:r>
        <w:t xml:space="preserve"> </w:t>
      </w:r>
      <w:r w:rsidR="008B52CB">
        <w:t>47 CFR §</w:t>
      </w:r>
      <w:r w:rsidR="00410138">
        <w:t> </w:t>
      </w:r>
      <w:r w:rsidR="008B52CB">
        <w:t>69.3.</w:t>
      </w:r>
    </w:p>
  </w:footnote>
  <w:footnote w:id="35">
    <w:p w:rsidR="008C17A1" w14:paraId="1ACA02F0" w14:textId="5C5E2854">
      <w:pPr>
        <w:pStyle w:val="FootnoteText"/>
      </w:pPr>
      <w:r>
        <w:rPr>
          <w:rStyle w:val="FootnoteReference"/>
        </w:rPr>
        <w:footnoteRef/>
      </w:r>
      <w:r>
        <w:t xml:space="preserve"> </w:t>
      </w:r>
      <w:r w:rsidRPr="008C17A1" w:rsidR="00F20C6B">
        <w:rPr>
          <w:i/>
          <w:iCs/>
        </w:rPr>
        <w:t xml:space="preserve">Sacred Wind Communications, Inc. and Qwest Corporation Joint Petition for Waiver of Definition of </w:t>
      </w:r>
      <w:r w:rsidR="00F20C6B">
        <w:rPr>
          <w:i/>
          <w:iCs/>
        </w:rPr>
        <w:t>“</w:t>
      </w:r>
      <w:r w:rsidRPr="008C17A1" w:rsidR="00F20C6B">
        <w:rPr>
          <w:i/>
          <w:iCs/>
        </w:rPr>
        <w:t>Study Area</w:t>
      </w:r>
      <w:r w:rsidR="00F20C6B">
        <w:rPr>
          <w:i/>
          <w:iCs/>
        </w:rPr>
        <w:t>”</w:t>
      </w:r>
      <w:r w:rsidRPr="008C17A1" w:rsidR="00F20C6B">
        <w:rPr>
          <w:i/>
          <w:iCs/>
        </w:rPr>
        <w:t xml:space="preserve"> Contained in Part 36, Appendix-Glossary of the Commission’s Rules</w:t>
      </w:r>
      <w:r w:rsidR="00F20C6B">
        <w:rPr>
          <w:i/>
          <w:iCs/>
        </w:rPr>
        <w:t>;</w:t>
      </w:r>
      <w:r w:rsidRPr="008C17A1" w:rsidR="00F20C6B">
        <w:rPr>
          <w:i/>
          <w:iCs/>
        </w:rPr>
        <w:t xml:space="preserve"> Sacred Wind Communications, Inc. Related Waivers of Parts 36, 54, and 69 of the Communication</w:t>
      </w:r>
      <w:r w:rsidR="00F20C6B">
        <w:rPr>
          <w:i/>
          <w:iCs/>
        </w:rPr>
        <w:t>’</w:t>
      </w:r>
      <w:r w:rsidRPr="008C17A1" w:rsidR="00F20C6B">
        <w:rPr>
          <w:i/>
          <w:iCs/>
        </w:rPr>
        <w:t>s Rules</w:t>
      </w:r>
      <w:r w:rsidRPr="008C17A1" w:rsidR="00F20C6B">
        <w:t xml:space="preserve">, CC Docket No. 96-45, </w:t>
      </w:r>
      <w:r w:rsidR="00F20C6B">
        <w:t xml:space="preserve">Order, </w:t>
      </w:r>
      <w:r w:rsidRPr="008C17A1" w:rsidR="00F20C6B">
        <w:t xml:space="preserve">21 FCC Rcd 9227, </w:t>
      </w:r>
      <w:r w:rsidR="00F20C6B">
        <w:t>9238, para.</w:t>
      </w:r>
      <w:r w:rsidRPr="008C17A1" w:rsidR="00F20C6B">
        <w:t xml:space="preserve"> 24 (</w:t>
      </w:r>
      <w:r w:rsidR="00F20C6B">
        <w:t>WCB</w:t>
      </w:r>
      <w:r w:rsidRPr="008C17A1" w:rsidR="00F20C6B">
        <w:t xml:space="preserve"> 2006)</w:t>
      </w:r>
      <w:r w:rsidR="0025613B">
        <w:t xml:space="preserve"> (</w:t>
      </w:r>
      <w:r w:rsidR="0025613B">
        <w:rPr>
          <w:i/>
          <w:iCs/>
        </w:rPr>
        <w:t>Sacred Wind Order</w:t>
      </w:r>
      <w:r w:rsidR="0025613B">
        <w:t>)</w:t>
      </w:r>
      <w:r w:rsidRPr="008C17A1" w:rsidR="00F20C6B">
        <w:t>.</w:t>
      </w:r>
    </w:p>
  </w:footnote>
  <w:footnote w:id="36">
    <w:p w:rsidR="00724C99" w14:paraId="57564608" w14:textId="3C9B1895">
      <w:pPr>
        <w:pStyle w:val="FootnoteText"/>
      </w:pPr>
      <w:r>
        <w:rPr>
          <w:rStyle w:val="FootnoteReference"/>
        </w:rPr>
        <w:footnoteRef/>
      </w:r>
      <w:r>
        <w:t xml:space="preserve"> </w:t>
      </w:r>
      <w:r w:rsidRPr="002825DC">
        <w:rPr>
          <w:i/>
          <w:color w:val="000000" w:themeColor="text1"/>
        </w:rPr>
        <w:t>USF/ICC Transformation Order</w:t>
      </w:r>
      <w:r w:rsidRPr="002825DC">
        <w:rPr>
          <w:color w:val="000000" w:themeColor="text1"/>
        </w:rPr>
        <w:t>, 26 FCC Rcd at 17934-35, para. 801.</w:t>
      </w:r>
    </w:p>
  </w:footnote>
  <w:footnote w:id="37">
    <w:p w:rsidR="00724C99" w14:paraId="301C3623" w14:textId="1AE77DBB">
      <w:pPr>
        <w:pStyle w:val="FootnoteText"/>
      </w:pPr>
      <w:r>
        <w:rPr>
          <w:rStyle w:val="FootnoteReference"/>
        </w:rPr>
        <w:footnoteRef/>
      </w:r>
      <w:r>
        <w:t xml:space="preserve"> Petition at </w:t>
      </w:r>
      <w:r w:rsidR="001E345E">
        <w:t>3-4</w:t>
      </w:r>
      <w:r w:rsidR="00F20C6B">
        <w:t xml:space="preserve"> (“The result would allocate approximately $175,000 as SiyCom’s BPR and $1,986,740 as 3 Rivers’ BPR for Tariff Year 2020/2021.”)</w:t>
      </w:r>
      <w:r w:rsidR="001E345E">
        <w:t>.</w:t>
      </w:r>
    </w:p>
  </w:footnote>
  <w:footnote w:id="38">
    <w:p w:rsidR="008C7AAA" w:rsidRPr="002825DC" w:rsidP="00164DE7" w14:paraId="6248A37E" w14:textId="425FF956">
      <w:pPr>
        <w:pStyle w:val="FootnoteText"/>
      </w:pPr>
      <w:r w:rsidRPr="002825DC">
        <w:rPr>
          <w:rStyle w:val="FootnoteReference"/>
        </w:rPr>
        <w:footnoteRef/>
      </w:r>
      <w:r w:rsidRPr="002825DC">
        <w:t xml:space="preserve"> </w:t>
      </w:r>
      <w:r w:rsidRPr="002825DC">
        <w:rPr>
          <w:i/>
          <w:iCs/>
        </w:rPr>
        <w:t>See Connect America Fund et al</w:t>
      </w:r>
      <w:r w:rsidRPr="002825DC">
        <w:t xml:space="preserve">., </w:t>
      </w:r>
      <w:r w:rsidRPr="002825DC" w:rsidR="00F20C6B">
        <w:t xml:space="preserve">WC Docket No. 10-90 et al., </w:t>
      </w:r>
      <w:r w:rsidRPr="002825DC">
        <w:t xml:space="preserve">Report and Order, Order and Order on Reconsideration and Further Notice of Proposed Rulemaking, 31 FCC Rcd 3087, 3089, para. 1 (2016) </w:t>
      </w:r>
      <w:r w:rsidRPr="002825DC" w:rsidR="00B76F18">
        <w:t>(</w:t>
      </w:r>
      <w:r w:rsidRPr="002825DC" w:rsidR="00B76F18">
        <w:rPr>
          <w:i/>
          <w:iCs/>
        </w:rPr>
        <w:t>Rate-of-Return Reform Order</w:t>
      </w:r>
      <w:r w:rsidRPr="002825DC" w:rsidR="00B76F18">
        <w:t xml:space="preserve">) </w:t>
      </w:r>
      <w:r w:rsidRPr="002825DC">
        <w:t>(describing the new and reformed support mechanisms in areas served by rate-of-return LECs)</w:t>
      </w:r>
      <w:r w:rsidR="00B76F18">
        <w:t>.</w:t>
      </w:r>
      <w:r w:rsidRPr="002825DC">
        <w:t xml:space="preserve"> </w:t>
      </w:r>
    </w:p>
  </w:footnote>
  <w:footnote w:id="39">
    <w:p w:rsidR="008C7AAA" w:rsidRPr="002825DC" w14:paraId="52825FC0" w14:textId="08A19D52">
      <w:pPr>
        <w:pStyle w:val="FootnoteText"/>
      </w:pPr>
      <w:r w:rsidRPr="002825DC">
        <w:rPr>
          <w:rStyle w:val="FootnoteReference"/>
        </w:rPr>
        <w:footnoteRef/>
      </w:r>
      <w:r w:rsidRPr="002825DC">
        <w:t xml:space="preserve"> </w:t>
      </w:r>
      <w:r w:rsidR="00F20C6B">
        <w:rPr>
          <w:i/>
          <w:iCs/>
        </w:rPr>
        <w:t>Id</w:t>
      </w:r>
      <w:r w:rsidR="00F20C6B">
        <w:t xml:space="preserve">. </w:t>
      </w:r>
      <w:r w:rsidRPr="002825DC">
        <w:t>at 3094-117, paras. 17-79.</w:t>
      </w:r>
    </w:p>
  </w:footnote>
  <w:footnote w:id="40">
    <w:p w:rsidR="008C7AAA" w:rsidRPr="002825DC" w14:paraId="4503D135" w14:textId="7174C556">
      <w:pPr>
        <w:pStyle w:val="FootnoteText"/>
      </w:pPr>
      <w:r w:rsidRPr="002825DC">
        <w:rPr>
          <w:rStyle w:val="FootnoteReference"/>
        </w:rPr>
        <w:footnoteRef/>
      </w:r>
      <w:r w:rsidRPr="002825DC">
        <w:t xml:space="preserve"> 47 CFR §</w:t>
      </w:r>
      <w:r w:rsidR="00410138">
        <w:t> </w:t>
      </w:r>
      <w:r w:rsidRPr="002825DC">
        <w:t>54.902(c).</w:t>
      </w:r>
    </w:p>
  </w:footnote>
  <w:footnote w:id="41">
    <w:p w:rsidR="008C7AAA" w:rsidRPr="002825DC" w14:paraId="5BF1DD00" w14:textId="138F62B9">
      <w:pPr>
        <w:pStyle w:val="FootnoteText"/>
      </w:pPr>
      <w:r w:rsidRPr="002825DC">
        <w:rPr>
          <w:rStyle w:val="FootnoteReference"/>
        </w:rPr>
        <w:footnoteRef/>
      </w:r>
      <w:r w:rsidRPr="002825DC">
        <w:t xml:space="preserve"> </w:t>
      </w:r>
      <w:r w:rsidRPr="002825DC">
        <w:rPr>
          <w:i/>
          <w:iCs/>
        </w:rPr>
        <w:t>Rate-of-Return Reform Order</w:t>
      </w:r>
      <w:r w:rsidRPr="002825DC">
        <w:t>, 31 FCC Rcd at 3117-57, paras. 80-187.</w:t>
      </w:r>
    </w:p>
  </w:footnote>
  <w:footnote w:id="42">
    <w:p w:rsidR="008C7AAA" w:rsidRPr="002825DC" w14:paraId="64CFE012" w14:textId="284B0AE4">
      <w:pPr>
        <w:pStyle w:val="FootnoteText"/>
      </w:pPr>
      <w:r w:rsidRPr="002825DC">
        <w:rPr>
          <w:rStyle w:val="FootnoteReference"/>
        </w:rPr>
        <w:footnoteRef/>
      </w:r>
      <w:r w:rsidRPr="002825DC">
        <w:t xml:space="preserve"> </w:t>
      </w:r>
      <w:r w:rsidR="00F20C6B">
        <w:rPr>
          <w:i/>
          <w:iCs/>
        </w:rPr>
        <w:t>Id</w:t>
      </w:r>
      <w:r w:rsidR="00F20C6B">
        <w:t>.</w:t>
      </w:r>
      <w:r w:rsidRPr="002825DC">
        <w:t xml:space="preserve"> at 3157-62, paras. 188-204.</w:t>
      </w:r>
    </w:p>
  </w:footnote>
  <w:footnote w:id="43">
    <w:p w:rsidR="008C7AAA" w:rsidRPr="002825DC" w:rsidP="00A37DAB" w14:paraId="0903B23E" w14:textId="77F1501C">
      <w:pPr>
        <w:pStyle w:val="FootnoteText"/>
      </w:pPr>
      <w:r w:rsidRPr="002825DC">
        <w:rPr>
          <w:rStyle w:val="FootnoteReference"/>
        </w:rPr>
        <w:footnoteRef/>
      </w:r>
      <w:r w:rsidRPr="002825DC">
        <w:t xml:space="preserve"> </w:t>
      </w:r>
      <w:r w:rsidR="00F20C6B">
        <w:rPr>
          <w:i/>
          <w:iCs/>
        </w:rPr>
        <w:t>Id</w:t>
      </w:r>
      <w:r w:rsidR="00F20C6B">
        <w:t>.</w:t>
      </w:r>
      <w:r w:rsidRPr="002825DC">
        <w:t xml:space="preserve"> at 3</w:t>
      </w:r>
      <w:r w:rsidR="009F3454">
        <w:t>159-60</w:t>
      </w:r>
      <w:r w:rsidRPr="002825DC">
        <w:t>, para</w:t>
      </w:r>
      <w:r w:rsidR="009F3454">
        <w:t>s</w:t>
      </w:r>
      <w:r w:rsidRPr="002825DC">
        <w:t xml:space="preserve">. </w:t>
      </w:r>
      <w:r w:rsidR="009F3454">
        <w:t>193-96</w:t>
      </w:r>
      <w:r w:rsidRPr="002825DC">
        <w:t xml:space="preserve">.  </w:t>
      </w:r>
      <w:r>
        <w:t>Business data</w:t>
      </w:r>
      <w:r w:rsidRPr="002825DC">
        <w:t xml:space="preserve"> services are the only services subject to rate-of-return regulation for A</w:t>
      </w:r>
      <w:r w:rsidR="00E27412">
        <w:t>-</w:t>
      </w:r>
      <w:r w:rsidRPr="002825DC">
        <w:t>CAM carriers.</w:t>
      </w:r>
      <w:r>
        <w:t xml:space="preserve">  </w:t>
      </w:r>
    </w:p>
  </w:footnote>
  <w:footnote w:id="44">
    <w:p w:rsidR="008C7AAA" w:rsidRPr="002825DC" w14:paraId="61EDC9FE" w14:textId="20CD7486">
      <w:pPr>
        <w:pStyle w:val="FootnoteText"/>
      </w:pPr>
      <w:r w:rsidRPr="002825DC">
        <w:rPr>
          <w:rStyle w:val="FootnoteReference"/>
        </w:rPr>
        <w:footnoteRef/>
      </w:r>
      <w:r w:rsidRPr="002825DC">
        <w:t xml:space="preserve"> </w:t>
      </w:r>
      <w:r w:rsidR="00F20C6B">
        <w:rPr>
          <w:i/>
          <w:iCs/>
        </w:rPr>
        <w:t>Id</w:t>
      </w:r>
      <w:r w:rsidR="00F20C6B">
        <w:t>.</w:t>
      </w:r>
      <w:r w:rsidRPr="002825DC">
        <w:t xml:space="preserve"> at 3160, paras. 195-96.</w:t>
      </w:r>
    </w:p>
  </w:footnote>
  <w:footnote w:id="45">
    <w:p w:rsidR="008C7AAA" w:rsidRPr="002825DC" w14:paraId="49B2B045" w14:textId="75BBF2DC">
      <w:pPr>
        <w:pStyle w:val="FootnoteText"/>
      </w:pPr>
      <w:r w:rsidRPr="002825DC">
        <w:rPr>
          <w:rStyle w:val="FootnoteReference"/>
        </w:rPr>
        <w:footnoteRef/>
      </w:r>
      <w:r w:rsidRPr="002825DC">
        <w:t xml:space="preserve"> </w:t>
      </w:r>
      <w:r w:rsidR="00F20C6B">
        <w:rPr>
          <w:i/>
          <w:iCs/>
        </w:rPr>
        <w:t>Id</w:t>
      </w:r>
      <w:r w:rsidR="00F20C6B">
        <w:t>.</w:t>
      </w:r>
      <w:r w:rsidRPr="002825DC">
        <w:t xml:space="preserve"> at 3161-62, para. 203.</w:t>
      </w:r>
    </w:p>
  </w:footnote>
  <w:footnote w:id="46">
    <w:p w:rsidR="008C7AAA" w:rsidRPr="002825DC" w14:paraId="4D39F9DC" w14:textId="0C7FF765">
      <w:pPr>
        <w:pStyle w:val="FootnoteText"/>
      </w:pPr>
      <w:r w:rsidRPr="002825DC">
        <w:rPr>
          <w:rStyle w:val="FootnoteReference"/>
        </w:rPr>
        <w:footnoteRef/>
      </w:r>
      <w:r w:rsidRPr="002825DC">
        <w:t xml:space="preserve"> 47 CFR §</w:t>
      </w:r>
      <w:r w:rsidR="00410138">
        <w:t> </w:t>
      </w:r>
      <w:r w:rsidRPr="002825DC">
        <w:t>69.3(e)(6).</w:t>
      </w:r>
    </w:p>
  </w:footnote>
  <w:footnote w:id="47">
    <w:p w:rsidR="008C7AAA" w:rsidRPr="002825DC" w:rsidP="00811328" w14:paraId="70F82284" w14:textId="2840D65F">
      <w:pPr>
        <w:pStyle w:val="FootnoteText"/>
      </w:pPr>
      <w:r w:rsidRPr="002825DC">
        <w:rPr>
          <w:rStyle w:val="FootnoteReference"/>
        </w:rPr>
        <w:footnoteRef/>
      </w:r>
      <w:r w:rsidRPr="002825DC">
        <w:t xml:space="preserve"> 47 CFR §§</w:t>
      </w:r>
      <w:r w:rsidR="00410138">
        <w:t> </w:t>
      </w:r>
      <w:r w:rsidRPr="002825DC">
        <w:t>51.917(b)(1) (defining 2011 interstate switched access revenue requirement) and 51.917(b)(7) (defining 2011 rate-of-return carrier BPR).</w:t>
      </w:r>
    </w:p>
  </w:footnote>
  <w:footnote w:id="48">
    <w:p w:rsidR="008C7AAA" w:rsidRPr="0025613B" w:rsidP="00811328" w14:paraId="7A511018" w14:textId="36DE4A8B">
      <w:pPr>
        <w:pStyle w:val="FootnoteText"/>
        <w:rPr>
          <w:iCs/>
        </w:rPr>
      </w:pPr>
      <w:r w:rsidRPr="002825DC">
        <w:rPr>
          <w:rStyle w:val="FootnoteReference"/>
        </w:rPr>
        <w:footnoteRef/>
      </w:r>
      <w:r w:rsidRPr="002825DC">
        <w:rPr>
          <w:i/>
        </w:rPr>
        <w:t xml:space="preserve"> </w:t>
      </w:r>
      <w:r w:rsidRPr="00B977C4" w:rsidR="0025613B">
        <w:rPr>
          <w:i/>
        </w:rPr>
        <w:t>See Connect America Fund; Developing a Unified Intercarrier Compensation Regime; Petition of Butler-Bremer Mutual Telephone Company, Inc. for a Waiver of Sections 51.909(a), 51.917(b)(1), 51.917(b)(2), and 51.917(b)(7) of the Commission’s Rules to Modify Access Rate Bands and Charges, and 2011 Switched Access Revenue in Connection with Merger of A</w:t>
      </w:r>
      <w:r w:rsidRPr="008A4BCE" w:rsidR="0025613B">
        <w:rPr>
          <w:i/>
        </w:rPr>
        <w:t>ffiliated Study Areas in Iowa; Petition of Panora Communications Cooperative and Prairie Telephone Company, Inc. for Waiver of Sections 51.909(a), 51.917(b)(1) and 51.917(b)(7) of the Commission’s Rules to Modify Access Rate Bands and Charges, and 2011 Switched Access Revenue Requirement and 2011 Base Period Revenue in Connection with Study Area Waivers in Iowa</w:t>
      </w:r>
      <w:r w:rsidRPr="0086464B" w:rsidR="0025613B">
        <w:t>, WC Docket Nos. 10-90, 15-118, 15-166; CC Docket No. 01-92, Order, 33 FCC Rcd 1152</w:t>
      </w:r>
      <w:r w:rsidRPr="00E21D8E" w:rsidR="0025613B">
        <w:t xml:space="preserve">, at 1157-58, paras. 15-16 </w:t>
      </w:r>
      <w:r w:rsidRPr="00B977C4" w:rsidR="0025613B">
        <w:t>(WCB 2018) (</w:t>
      </w:r>
      <w:r w:rsidRPr="00B977C4" w:rsidR="0025613B">
        <w:rPr>
          <w:i/>
        </w:rPr>
        <w:t>Butler-Panora Order</w:t>
      </w:r>
      <w:r w:rsidRPr="00B977C4" w:rsidR="0025613B">
        <w:t>) (outlining and applying relevant Commission precedent to approve the merger of two rate-of-return study area waiver petitions</w:t>
      </w:r>
      <w:r w:rsidRPr="008A4BCE" w:rsidR="0025613B">
        <w:rPr>
          <w:iCs/>
        </w:rPr>
        <w:t xml:space="preserve">); </w:t>
      </w:r>
      <w:r w:rsidRPr="008A4BCE" w:rsidR="0025613B">
        <w:rPr>
          <w:i/>
        </w:rPr>
        <w:t>Connect America Fund; Developing a Unified Intercarrier Compensation Regime; Telapex, Inc. Petition for Waiver of Sections 51.909(a), 51.9</w:t>
      </w:r>
      <w:r w:rsidRPr="0086464B" w:rsidR="0025613B">
        <w:rPr>
          <w:i/>
        </w:rPr>
        <w:t>17(b)(1), and 51.917(b)(7) of the Commission’s Rules to modify access rate bands and charges, and 2011 Base Period Revenue in connection with merger of affiliated study areas in Mississippi; Venture Communications Cooperative Petition for Waiver of Sections 51.909(a), 51.917(b)(1), and 51.917(b)(7) of the Commission’s Rules to modify access rate bands and charges, and 2011 Base Period Revenue in connection with merger of affiliated study areas in South Dakota</w:t>
      </w:r>
      <w:r w:rsidRPr="0086464B" w:rsidR="0025613B">
        <w:t>, WC Docket Nos. 10-90, 17-252, 17-323; CC Docket No. 01-92, Order, 33 FCC Rcd 11764 (WCB 2018) (</w:t>
      </w:r>
      <w:r w:rsidRPr="0086464B" w:rsidR="0025613B">
        <w:rPr>
          <w:i/>
        </w:rPr>
        <w:t>Telapex-Venture Order</w:t>
      </w:r>
      <w:r w:rsidR="0025613B">
        <w:rPr>
          <w:iCs/>
        </w:rPr>
        <w:t>).</w:t>
      </w:r>
    </w:p>
  </w:footnote>
  <w:footnote w:id="49">
    <w:p w:rsidR="008C7AAA" w:rsidRPr="002825DC" w:rsidP="00811328" w14:paraId="12E374EA" w14:textId="799B8952">
      <w:pPr>
        <w:pStyle w:val="FootnoteText"/>
      </w:pPr>
      <w:r w:rsidRPr="002825DC">
        <w:rPr>
          <w:rStyle w:val="FootnoteReference"/>
        </w:rPr>
        <w:footnoteRef/>
      </w:r>
      <w:r w:rsidRPr="002825DC">
        <w:t xml:space="preserve"> </w:t>
      </w:r>
      <w:r w:rsidRPr="002825DC">
        <w:rPr>
          <w:i/>
          <w:iCs/>
        </w:rPr>
        <w:t>See, e.g.</w:t>
      </w:r>
      <w:r w:rsidRPr="0025613B">
        <w:t xml:space="preserve">, </w:t>
      </w:r>
      <w:r w:rsidR="0025613B">
        <w:rPr>
          <w:i/>
          <w:iCs/>
        </w:rPr>
        <w:t xml:space="preserve">Connect America Fund; </w:t>
      </w:r>
      <w:r w:rsidRPr="002825DC" w:rsidR="0025613B">
        <w:rPr>
          <w:i/>
          <w:color w:val="000000" w:themeColor="text1"/>
        </w:rPr>
        <w:t>Federal-State Joint Board on Universal Service; Joint Petition for Waiver of the Definition of “Study Area” or the Appendix-Glossary of Part 36 of the Commission’s Rules filed by Mutual Telephone Company of Sioux Center, Iowa d/b/a Premier Communications; Winnebago Cooperative Telecom Association</w:t>
      </w:r>
      <w:r w:rsidRPr="002825DC" w:rsidR="0025613B">
        <w:rPr>
          <w:color w:val="000000" w:themeColor="text1"/>
        </w:rPr>
        <w:t>, WC Docket No. 10-90, CC Docket No. 96-45, Order, 31 FCC Rcd 10683 at 10691, para. 27 (WCB 2016) (</w:t>
      </w:r>
      <w:r w:rsidRPr="002825DC" w:rsidR="0025613B">
        <w:rPr>
          <w:i/>
          <w:color w:val="000000" w:themeColor="text1"/>
        </w:rPr>
        <w:t>Winnebago Cooperative Telecom Association</w:t>
      </w:r>
      <w:r w:rsidRPr="002825DC" w:rsidR="0025613B">
        <w:rPr>
          <w:color w:val="000000" w:themeColor="text1"/>
        </w:rPr>
        <w:t xml:space="preserve">) (approving allocating BPR amounts using a simple average of the access line count for FY 2011 when only a portion of a study area is involved).  </w:t>
      </w:r>
      <w:r w:rsidRPr="002825DC" w:rsidR="0025613B">
        <w:t xml:space="preserve"> </w:t>
      </w:r>
    </w:p>
  </w:footnote>
  <w:footnote w:id="50">
    <w:p w:rsidR="008C7AAA" w:rsidRPr="002825DC" w:rsidP="00811328" w14:paraId="3B08E2CA" w14:textId="77777777">
      <w:pPr>
        <w:pStyle w:val="FootnoteText"/>
      </w:pPr>
      <w:r w:rsidRPr="002825DC">
        <w:rPr>
          <w:rStyle w:val="FootnoteReference"/>
        </w:rPr>
        <w:footnoteRef/>
      </w:r>
      <w:r w:rsidRPr="002825DC">
        <w:t xml:space="preserve"> </w:t>
      </w:r>
      <w:r w:rsidRPr="002825DC">
        <w:rPr>
          <w:i/>
        </w:rPr>
        <w:t>See</w:t>
      </w:r>
      <w:r w:rsidRPr="002825DC">
        <w:t xml:space="preserve"> </w:t>
      </w:r>
      <w:r w:rsidRPr="002825DC">
        <w:rPr>
          <w:i/>
        </w:rPr>
        <w:t>Butler-Panora Order</w:t>
      </w:r>
      <w:r w:rsidRPr="002825DC">
        <w:t>, 33 FCC Rcd at 1157, para. 15.</w:t>
      </w:r>
    </w:p>
  </w:footnote>
  <w:footnote w:id="51">
    <w:p w:rsidR="008C7AAA" w:rsidRPr="002825DC" w:rsidP="00C3693F" w14:paraId="2FEA9337" w14:textId="0A8F235E">
      <w:pPr>
        <w:pStyle w:val="FootnoteText"/>
      </w:pPr>
      <w:r w:rsidRPr="002825DC">
        <w:rPr>
          <w:rStyle w:val="FootnoteReference"/>
        </w:rPr>
        <w:footnoteRef/>
      </w:r>
      <w:r w:rsidRPr="002825DC">
        <w:t xml:space="preserve"> Petition at 1. </w:t>
      </w:r>
    </w:p>
  </w:footnote>
  <w:footnote w:id="52">
    <w:p w:rsidR="005642E8" w:rsidP="005642E8" w14:paraId="187C3A24" w14:textId="2D74E354">
      <w:pPr>
        <w:pStyle w:val="FootnoteText"/>
      </w:pPr>
      <w:r>
        <w:rPr>
          <w:rStyle w:val="FootnoteReference"/>
        </w:rPr>
        <w:footnoteRef/>
      </w:r>
      <w:r>
        <w:t xml:space="preserve"> </w:t>
      </w:r>
      <w:r w:rsidR="004B3F35">
        <w:rPr>
          <w:i/>
          <w:iCs/>
        </w:rPr>
        <w:t>Id</w:t>
      </w:r>
      <w:r w:rsidR="004B3F35">
        <w:t>.</w:t>
      </w:r>
      <w:r>
        <w:t xml:space="preserve"> at 1-4.</w:t>
      </w:r>
    </w:p>
  </w:footnote>
  <w:footnote w:id="53">
    <w:p w:rsidR="003154B3" w14:paraId="0E08E45E" w14:textId="741935CB">
      <w:pPr>
        <w:pStyle w:val="FootnoteText"/>
      </w:pPr>
      <w:r>
        <w:rPr>
          <w:rStyle w:val="FootnoteReference"/>
        </w:rPr>
        <w:footnoteRef/>
      </w:r>
      <w:r>
        <w:t xml:space="preserve"> </w:t>
      </w:r>
      <w:r w:rsidR="004B3F35">
        <w:rPr>
          <w:i/>
          <w:iCs/>
        </w:rPr>
        <w:t>Id</w:t>
      </w:r>
      <w:r w:rsidR="004B3F35">
        <w:t>.</w:t>
      </w:r>
      <w:r w:rsidR="002A5514">
        <w:t xml:space="preserve"> at 5</w:t>
      </w:r>
      <w:r w:rsidR="00916315">
        <w:t>-6</w:t>
      </w:r>
      <w:r w:rsidR="002A5514">
        <w:t>.</w:t>
      </w:r>
    </w:p>
  </w:footnote>
  <w:footnote w:id="54">
    <w:p w:rsidR="003154B3" w14:paraId="2DCB29B3" w14:textId="72C6F950">
      <w:pPr>
        <w:pStyle w:val="FootnoteText"/>
      </w:pPr>
      <w:r>
        <w:rPr>
          <w:rStyle w:val="FootnoteReference"/>
        </w:rPr>
        <w:footnoteRef/>
      </w:r>
      <w:r>
        <w:t xml:space="preserve"> </w:t>
      </w:r>
      <w:r w:rsidR="004B3F35">
        <w:rPr>
          <w:i/>
          <w:iCs/>
        </w:rPr>
        <w:t>Id</w:t>
      </w:r>
      <w:r w:rsidR="00986901">
        <w:t>.</w:t>
      </w:r>
    </w:p>
  </w:footnote>
  <w:footnote w:id="55">
    <w:p w:rsidR="003154B3" w14:paraId="10FF4E9E" w14:textId="09177F5A">
      <w:pPr>
        <w:pStyle w:val="FootnoteText"/>
      </w:pPr>
      <w:r>
        <w:rPr>
          <w:rStyle w:val="FootnoteReference"/>
        </w:rPr>
        <w:footnoteRef/>
      </w:r>
      <w:r>
        <w:t xml:space="preserve"> </w:t>
      </w:r>
      <w:r w:rsidR="004B3F35">
        <w:rPr>
          <w:i/>
          <w:iCs/>
        </w:rPr>
        <w:t>Id</w:t>
      </w:r>
      <w:r w:rsidR="004B3F35">
        <w:t>.</w:t>
      </w:r>
      <w:r w:rsidR="00FD18D7">
        <w:t xml:space="preserve"> at 6.</w:t>
      </w:r>
    </w:p>
  </w:footnote>
  <w:footnote w:id="56">
    <w:p w:rsidR="008C7AAA" w:rsidRPr="002825DC" w:rsidP="00946C13" w14:paraId="367A36C7" w14:textId="1C51EFEA">
      <w:pPr>
        <w:pStyle w:val="FootnoteText"/>
        <w:rPr>
          <w:color w:val="000000" w:themeColor="text1"/>
        </w:rPr>
      </w:pPr>
      <w:r w:rsidRPr="002825DC">
        <w:rPr>
          <w:rStyle w:val="FootnoteReference"/>
          <w:color w:val="000000" w:themeColor="text1"/>
        </w:rPr>
        <w:footnoteRef/>
      </w:r>
      <w:r w:rsidRPr="002825DC">
        <w:rPr>
          <w:color w:val="000000" w:themeColor="text1"/>
        </w:rPr>
        <w:t xml:space="preserve"> 47 CFR §</w:t>
      </w:r>
      <w:r w:rsidR="00410138">
        <w:rPr>
          <w:color w:val="000000" w:themeColor="text1"/>
        </w:rPr>
        <w:t> </w:t>
      </w:r>
      <w:r w:rsidRPr="002825DC">
        <w:rPr>
          <w:color w:val="000000" w:themeColor="text1"/>
        </w:rPr>
        <w:t>1.3.</w:t>
      </w:r>
    </w:p>
  </w:footnote>
  <w:footnote w:id="57">
    <w:p w:rsidR="008C7AAA" w:rsidRPr="002825DC" w:rsidP="00946C13" w14:paraId="0994432B" w14:textId="77777777">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rPr>
          <w:i/>
          <w:color w:val="000000" w:themeColor="text1"/>
        </w:rPr>
        <w:t>Northeast Cellular Telephone Co. v. FCC</w:t>
      </w:r>
      <w:r w:rsidRPr="002825DC">
        <w:rPr>
          <w:color w:val="000000" w:themeColor="text1"/>
        </w:rPr>
        <w:t>, 897 F.2d 1164, 1166 (D.C. Cir. 1990) (</w:t>
      </w:r>
      <w:r w:rsidRPr="002825DC">
        <w:rPr>
          <w:i/>
          <w:color w:val="000000" w:themeColor="text1"/>
        </w:rPr>
        <w:t>Northeast Cellular</w:t>
      </w:r>
      <w:r w:rsidRPr="002825DC">
        <w:rPr>
          <w:color w:val="000000" w:themeColor="text1"/>
        </w:rPr>
        <w:t xml:space="preserve">).  </w:t>
      </w:r>
    </w:p>
  </w:footnote>
  <w:footnote w:id="58">
    <w:p w:rsidR="008C7AAA" w:rsidRPr="002825DC" w:rsidP="00EA5855" w14:paraId="724CD2C9" w14:textId="7F3F54DE">
      <w:pPr>
        <w:pStyle w:val="FootnoteText"/>
        <w:rPr>
          <w:color w:val="000000" w:themeColor="text1"/>
        </w:rPr>
      </w:pPr>
      <w:r w:rsidRPr="002825DC">
        <w:rPr>
          <w:rStyle w:val="FootnoteReference"/>
          <w:color w:val="000000" w:themeColor="text1"/>
        </w:rPr>
        <w:footnoteRef/>
      </w:r>
      <w:r w:rsidRPr="002825DC">
        <w:rPr>
          <w:color w:val="000000" w:themeColor="text1"/>
        </w:rPr>
        <w:t xml:space="preserve"> </w:t>
      </w:r>
      <w:r w:rsidRPr="002825DC">
        <w:rPr>
          <w:i/>
          <w:color w:val="000000" w:themeColor="text1"/>
        </w:rPr>
        <w:t>WAIT Radio v. FCC</w:t>
      </w:r>
      <w:r w:rsidRPr="002825DC">
        <w:rPr>
          <w:color w:val="000000" w:themeColor="text1"/>
        </w:rPr>
        <w:t xml:space="preserve">, 418 F.2d 1153, 1159 (D.C. Cir. 1969); </w:t>
      </w:r>
      <w:r w:rsidRPr="002825DC">
        <w:rPr>
          <w:i/>
          <w:color w:val="000000" w:themeColor="text1"/>
        </w:rPr>
        <w:t>Northeast Cellular</w:t>
      </w:r>
      <w:r w:rsidRPr="002825DC">
        <w:rPr>
          <w:color w:val="000000" w:themeColor="text1"/>
        </w:rPr>
        <w:t xml:space="preserve">, 897 F.2d at 1166.  </w:t>
      </w:r>
    </w:p>
  </w:footnote>
  <w:footnote w:id="59">
    <w:p w:rsidR="0089618A" w14:paraId="66F90A6A" w14:textId="2AE152F7">
      <w:pPr>
        <w:pStyle w:val="FootnoteText"/>
      </w:pPr>
      <w:r>
        <w:rPr>
          <w:rStyle w:val="FootnoteReference"/>
        </w:rPr>
        <w:footnoteRef/>
      </w:r>
      <w:r>
        <w:t xml:space="preserve"> </w:t>
      </w:r>
      <w:r w:rsidRPr="00822619">
        <w:rPr>
          <w:i/>
          <w:color w:val="000000"/>
        </w:rPr>
        <w:t xml:space="preserve">See </w:t>
      </w:r>
      <w:r w:rsidR="004B3F35">
        <w:rPr>
          <w:i/>
          <w:color w:val="000000"/>
        </w:rPr>
        <w:t>id</w:t>
      </w:r>
      <w:r w:rsidRPr="00822619">
        <w:rPr>
          <w:color w:val="000000"/>
        </w:rPr>
        <w:t>.</w:t>
      </w:r>
    </w:p>
  </w:footnote>
  <w:footnote w:id="60">
    <w:p w:rsidR="00E0777E" w:rsidRPr="00033FD2" w14:paraId="11A4BEBA" w14:textId="6BBE38AB">
      <w:pPr>
        <w:pStyle w:val="FootnoteText"/>
        <w:rPr>
          <w:i/>
          <w:iCs/>
        </w:rPr>
      </w:pPr>
      <w:r>
        <w:rPr>
          <w:rStyle w:val="FootnoteReference"/>
        </w:rPr>
        <w:footnoteRef/>
      </w:r>
      <w:r>
        <w:t xml:space="preserve"> </w:t>
      </w:r>
      <w:r w:rsidRPr="002825DC" w:rsidR="0025613B">
        <w:rPr>
          <w:i/>
        </w:rPr>
        <w:t xml:space="preserve">See </w:t>
      </w:r>
      <w:r w:rsidR="0025613B">
        <w:rPr>
          <w:i/>
        </w:rPr>
        <w:t>generally,</w:t>
      </w:r>
      <w:r w:rsidRPr="002825DC" w:rsidR="0025613B">
        <w:rPr>
          <w:i/>
        </w:rPr>
        <w:t xml:space="preserve"> Butler-Panora Order</w:t>
      </w:r>
      <w:r w:rsidRPr="002825DC" w:rsidR="0025613B">
        <w:rPr>
          <w:iCs/>
        </w:rPr>
        <w:t xml:space="preserve">; </w:t>
      </w:r>
      <w:r w:rsidR="0025613B">
        <w:rPr>
          <w:i/>
        </w:rPr>
        <w:t xml:space="preserve">Connect America Fund; Developing a Unified Intercarrier Compensation Regime; </w:t>
      </w:r>
      <w:r w:rsidRPr="002825DC" w:rsidR="0025613B">
        <w:rPr>
          <w:i/>
        </w:rPr>
        <w:t>Titonka Telephone Company and The Burt Telephone Company Petition for Waiver of Sections 51.917(b)(1) and 51.917(b)(7) of the Communications Rules to modify 2011 Base Period Revenue in connection with the merger of affiliated study areas in Iowa</w:t>
      </w:r>
      <w:r w:rsidRPr="002825DC" w:rsidR="0025613B">
        <w:t xml:space="preserve">; </w:t>
      </w:r>
      <w:r w:rsidRPr="002825DC" w:rsidR="0025613B">
        <w:rPr>
          <w:i/>
        </w:rPr>
        <w:t>Interstate Telecommunications Cooperative, Inc., Petition for Waiver of Sections 51.909(a), 51.917(b)(1) and 51.917(b)(7) of the Commission’s Rules to modify access rate bands and charges, and 2011 Base Period Revenue in connection with merger of affiliated study areas in South Dakota</w:t>
      </w:r>
      <w:r w:rsidRPr="002825DC" w:rsidR="0025613B">
        <w:t xml:space="preserve">; </w:t>
      </w:r>
      <w:r w:rsidRPr="002825DC" w:rsidR="0025613B">
        <w:rPr>
          <w:i/>
        </w:rPr>
        <w:t>Northeast Nebraska Telephone Company Petition for Waiver of Sections 51.909(a), 51.917(b)(1) and 51.917(b)(7) of the Commission’s Rules to modify access rate bands and charges, and 2011 Base Period Revenue in connection with merger of affiliated study areas in Nebraska</w:t>
      </w:r>
      <w:r w:rsidRPr="002825DC" w:rsidR="0025613B">
        <w:t xml:space="preserve">, WC Docket Nos. 10-90, 18-69, 18-331, and 19-31; CC Docket No. 01-92, Order, </w:t>
      </w:r>
      <w:r w:rsidR="0025613B">
        <w:rPr>
          <w:rStyle w:val="item-value"/>
        </w:rPr>
        <w:t xml:space="preserve">34 FCC Rcd 4777 </w:t>
      </w:r>
      <w:r w:rsidRPr="002825DC" w:rsidR="0025613B">
        <w:t>(WCB 2019) (</w:t>
      </w:r>
      <w:r w:rsidRPr="002825DC" w:rsidR="0025613B">
        <w:rPr>
          <w:i/>
        </w:rPr>
        <w:t>Titonka-ITC-Northeast Order</w:t>
      </w:r>
      <w:r w:rsidRPr="002825DC" w:rsidR="0025613B">
        <w:t xml:space="preserve">); </w:t>
      </w:r>
      <w:r w:rsidRPr="002825DC" w:rsidR="0025613B">
        <w:rPr>
          <w:i/>
          <w:color w:val="000000"/>
        </w:rPr>
        <w:t>Winnebago Cooperative Telecom Association</w:t>
      </w:r>
      <w:r w:rsidRPr="002825DC" w:rsidR="0025613B">
        <w:rPr>
          <w:color w:val="000000"/>
        </w:rPr>
        <w:t>, 31 FCC Rcd</w:t>
      </w:r>
      <w:r w:rsidR="0025613B">
        <w:rPr>
          <w:color w:val="000000"/>
        </w:rPr>
        <w:t xml:space="preserve"> </w:t>
      </w:r>
      <w:r w:rsidRPr="002825DC" w:rsidR="0025613B">
        <w:rPr>
          <w:color w:val="000000"/>
        </w:rPr>
        <w:t>at 10691, para. 27 (approving the allocation of BPR amounts using a simple average of the access line count for FY 2011 when only a portion of a study area is involved)</w:t>
      </w:r>
      <w:r w:rsidR="0025613B">
        <w:rPr>
          <w:color w:val="000000"/>
        </w:rPr>
        <w:t>.</w:t>
      </w:r>
    </w:p>
  </w:footnote>
  <w:footnote w:id="61">
    <w:p w:rsidR="00E0777E" w:rsidP="0044409D" w14:paraId="2717DE09" w14:textId="2E96C2E6">
      <w:pPr>
        <w:widowControl/>
        <w:autoSpaceDE w:val="0"/>
        <w:autoSpaceDN w:val="0"/>
        <w:adjustRightInd w:val="0"/>
        <w:spacing w:before="120" w:after="120"/>
      </w:pPr>
      <w:r>
        <w:rPr>
          <w:rStyle w:val="FootnoteReference"/>
        </w:rPr>
        <w:footnoteRef/>
      </w:r>
      <w:r>
        <w:t xml:space="preserve"> </w:t>
      </w:r>
      <w:r w:rsidRPr="0030371E">
        <w:rPr>
          <w:i/>
          <w:sz w:val="20"/>
        </w:rPr>
        <w:t>See e.g., Butler-Panora Order</w:t>
      </w:r>
      <w:r w:rsidRPr="0030371E">
        <w:rPr>
          <w:sz w:val="20"/>
        </w:rPr>
        <w:t xml:space="preserve">, 33 FCC Rcd </w:t>
      </w:r>
      <w:r w:rsidRPr="0030371E">
        <w:rPr>
          <w:color w:val="000000"/>
          <w:sz w:val="20"/>
        </w:rPr>
        <w:t>at 115</w:t>
      </w:r>
      <w:r w:rsidRPr="0030371E" w:rsidR="0044409D">
        <w:rPr>
          <w:color w:val="000000"/>
          <w:sz w:val="20"/>
        </w:rPr>
        <w:t>8</w:t>
      </w:r>
      <w:r w:rsidR="0025613B">
        <w:rPr>
          <w:color w:val="000000"/>
          <w:sz w:val="20"/>
        </w:rPr>
        <w:t>-59</w:t>
      </w:r>
      <w:r w:rsidRPr="0030371E" w:rsidR="0044409D">
        <w:rPr>
          <w:color w:val="000000"/>
          <w:sz w:val="20"/>
        </w:rPr>
        <w:t xml:space="preserve">, para. 16; </w:t>
      </w:r>
      <w:r w:rsidRPr="0030371E" w:rsidR="0030371E">
        <w:rPr>
          <w:i/>
          <w:sz w:val="20"/>
        </w:rPr>
        <w:t xml:space="preserve">Connect America Fund; Developing a Unified Intercarrier Compensation Regime; </w:t>
      </w:r>
      <w:r w:rsidRPr="0030371E" w:rsidR="0044409D">
        <w:rPr>
          <w:rFonts w:ascii="TimesNewRomanPSMT" w:hAnsi="TimesNewRomanPSMT" w:cs="TimesNewRomanPSMT"/>
          <w:i/>
          <w:iCs/>
          <w:snapToGrid/>
          <w:kern w:val="0"/>
          <w:sz w:val="20"/>
        </w:rPr>
        <w:t>TrioTel Communications, Inc. Petition for Waiver of Sections 51.917(b)(1) and 51.917(b)(7) of the Commission’s Rules to modify the 2011 Base Period Revenue in connection with the merger of affiliated study areas in South Dakota; Farmers Mutual Telephone Company of Stanton, Iowa, Inc. Petition for Waiver of Sections 51.917(b)(1) and 51.917(b)(7) of the Commission’s Rules to modify the 2011 Base Period Revenue in connection with the merger of affiliated study areas in Iowa; Inter-Community Telephone Company, L.L.C. Petition for Waiver of Sections 51.909(a), 51.917(b)(1) and 51.917(b)(7) of the Commission’s Rules to modify access rate bands and charges, and 2011 Base Period Revenue in connection with merger of affiliated study areas in North Dakota</w:t>
      </w:r>
      <w:r w:rsidRPr="0030371E" w:rsidR="0044409D">
        <w:rPr>
          <w:rFonts w:ascii="TimesNewRomanPSMT" w:hAnsi="TimesNewRomanPSMT" w:cs="TimesNewRomanPSMT"/>
          <w:snapToGrid/>
          <w:kern w:val="0"/>
          <w:sz w:val="20"/>
        </w:rPr>
        <w:t xml:space="preserve">, WC Docket Nos. </w:t>
      </w:r>
      <w:r w:rsidR="0030371E">
        <w:rPr>
          <w:rFonts w:ascii="TimesNewRomanPSMT" w:hAnsi="TimesNewRomanPSMT" w:cs="TimesNewRomanPSMT"/>
          <w:snapToGrid/>
          <w:kern w:val="0"/>
          <w:sz w:val="20"/>
        </w:rPr>
        <w:t xml:space="preserve">10-90, </w:t>
      </w:r>
      <w:r w:rsidRPr="0030371E" w:rsidR="0044409D">
        <w:rPr>
          <w:rFonts w:ascii="TimesNewRomanPSMT" w:hAnsi="TimesNewRomanPSMT" w:cs="TimesNewRomanPSMT"/>
          <w:snapToGrid/>
          <w:kern w:val="0"/>
          <w:sz w:val="20"/>
        </w:rPr>
        <w:t xml:space="preserve">19-283, 19-324, 19-332, </w:t>
      </w:r>
      <w:r w:rsidR="0030371E">
        <w:rPr>
          <w:rFonts w:ascii="TimesNewRomanPSMT" w:hAnsi="TimesNewRomanPSMT" w:cs="TimesNewRomanPSMT"/>
          <w:snapToGrid/>
          <w:kern w:val="0"/>
          <w:sz w:val="20"/>
        </w:rPr>
        <w:t xml:space="preserve">CC Docket No. 01-92, </w:t>
      </w:r>
      <w:r w:rsidRPr="0030371E" w:rsidR="0030371E">
        <w:rPr>
          <w:rFonts w:ascii="TimesNewRomanPSMT" w:hAnsi="TimesNewRomanPSMT" w:cs="TimesNewRomanPSMT"/>
          <w:snapToGrid/>
          <w:kern w:val="0"/>
          <w:sz w:val="20"/>
        </w:rPr>
        <w:t>DA 20-217</w:t>
      </w:r>
      <w:r w:rsidR="0030371E">
        <w:rPr>
          <w:rFonts w:ascii="TimesNewRomanPSMT" w:hAnsi="TimesNewRomanPSMT" w:cs="TimesNewRomanPSMT"/>
          <w:snapToGrid/>
          <w:kern w:val="0"/>
          <w:sz w:val="20"/>
        </w:rPr>
        <w:t>,</w:t>
      </w:r>
      <w:r w:rsidRPr="0030371E" w:rsidR="0030371E">
        <w:rPr>
          <w:rFonts w:ascii="TimesNewRomanPSMT" w:hAnsi="TimesNewRomanPSMT" w:cs="TimesNewRomanPSMT"/>
          <w:snapToGrid/>
          <w:kern w:val="0"/>
          <w:sz w:val="20"/>
        </w:rPr>
        <w:t xml:space="preserve"> </w:t>
      </w:r>
      <w:r w:rsidR="0030371E">
        <w:rPr>
          <w:rFonts w:ascii="TimesNewRomanPSMT" w:hAnsi="TimesNewRomanPSMT" w:cs="TimesNewRomanPSMT"/>
          <w:snapToGrid/>
          <w:kern w:val="0"/>
          <w:sz w:val="20"/>
        </w:rPr>
        <w:t xml:space="preserve">at 5-7, paras. 10-14 </w:t>
      </w:r>
      <w:r w:rsidRPr="0030371E" w:rsidR="0030371E">
        <w:rPr>
          <w:rFonts w:ascii="TimesNewRomanPSMT" w:hAnsi="TimesNewRomanPSMT" w:cs="TimesNewRomanPSMT"/>
          <w:snapToGrid/>
          <w:kern w:val="0"/>
          <w:sz w:val="20"/>
        </w:rPr>
        <w:t>(WCB Mar. 3, 2020).</w:t>
      </w:r>
      <w:r w:rsidRPr="0030371E" w:rsidR="0044409D">
        <w:rPr>
          <w:rFonts w:ascii="TimesNewRomanPSMT" w:hAnsi="TimesNewRomanPSMT" w:cs="TimesNewRomanPSMT"/>
          <w:snapToGrid/>
          <w:kern w:val="0"/>
          <w:sz w:val="20"/>
        </w:rPr>
        <w:t xml:space="preserve"> </w:t>
      </w:r>
      <w:r w:rsidRPr="0030371E">
        <w:rPr>
          <w:color w:val="000000"/>
          <w:sz w:val="20"/>
        </w:rPr>
        <w:t xml:space="preserve"> </w:t>
      </w:r>
      <w:r w:rsidR="0044409D">
        <w:rPr>
          <w:color w:val="000000"/>
        </w:rPr>
        <w:t xml:space="preserve"> </w:t>
      </w:r>
    </w:p>
  </w:footnote>
  <w:footnote w:id="62">
    <w:p w:rsidR="00447EF2" w14:paraId="4743696F" w14:textId="60FBD7DC">
      <w:pPr>
        <w:pStyle w:val="FootnoteText"/>
      </w:pPr>
      <w:r>
        <w:rPr>
          <w:rStyle w:val="FootnoteReference"/>
        </w:rPr>
        <w:footnoteRef/>
      </w:r>
      <w:r>
        <w:t xml:space="preserve"> </w:t>
      </w:r>
      <w:r w:rsidRPr="00E21D8E" w:rsidR="00692FDE">
        <w:rPr>
          <w:i/>
          <w:iCs/>
        </w:rPr>
        <w:t>SiyCom ETC Order</w:t>
      </w:r>
      <w:r w:rsidRPr="009C5650" w:rsidR="00692FDE">
        <w:t xml:space="preserve"> </w:t>
      </w:r>
      <w:r w:rsidRPr="000C3D9F" w:rsidR="00692FDE">
        <w:t xml:space="preserve">at </w:t>
      </w:r>
      <w:r w:rsidR="002D3147">
        <w:t>7</w:t>
      </w:r>
      <w:r w:rsidR="00692FDE">
        <w:t xml:space="preserve"> &amp; n.54</w:t>
      </w:r>
      <w:r w:rsidRPr="000C3D9F" w:rsidR="00692FDE">
        <w:t xml:space="preserve"> </w:t>
      </w:r>
      <w:r w:rsidRPr="000C3D9F">
        <w:t>(emphasizing that “only approximately 46 percent of homes in the Browning Exchange are passed with broadband facilities capable of delivering 25/3 Mbps broadband service,” and explaining plans to make such broadband service available to all customers within the Browning Exchange)</w:t>
      </w:r>
      <w:r>
        <w:t>.</w:t>
      </w:r>
    </w:p>
  </w:footnote>
  <w:footnote w:id="63">
    <w:p w:rsidR="00447EF2" w14:paraId="3812310A" w14:textId="7A987867">
      <w:pPr>
        <w:pStyle w:val="FootnoteText"/>
      </w:pPr>
      <w:r>
        <w:rPr>
          <w:rStyle w:val="FootnoteReference"/>
        </w:rPr>
        <w:footnoteRef/>
      </w:r>
      <w:r>
        <w:t xml:space="preserve"> </w:t>
      </w:r>
      <w:r w:rsidR="00692FDE">
        <w:rPr>
          <w:i/>
          <w:iCs/>
        </w:rPr>
        <w:t>Id</w:t>
      </w:r>
      <w:r w:rsidR="00692FDE">
        <w:t>. at 7</w:t>
      </w:r>
      <w:r>
        <w:t>.</w:t>
      </w:r>
    </w:p>
  </w:footnote>
  <w:footnote w:id="64">
    <w:p w:rsidR="00447EF2" w:rsidRPr="000C3D9F" w:rsidP="00447EF2" w14:paraId="1129ECBE" w14:textId="4F5070B7">
      <w:pPr>
        <w:pStyle w:val="FootnoteText"/>
      </w:pPr>
      <w:r w:rsidRPr="000C3D9F">
        <w:rPr>
          <w:rStyle w:val="FootnoteReference"/>
        </w:rPr>
        <w:footnoteRef/>
      </w:r>
      <w:r w:rsidRPr="000C3D9F">
        <w:t xml:space="preserve"> </w:t>
      </w:r>
      <w:r w:rsidRPr="000C3D9F">
        <w:rPr>
          <w:i/>
          <w:iCs/>
        </w:rPr>
        <w:t>Id</w:t>
      </w:r>
      <w:r w:rsidRPr="000C3D9F">
        <w:t xml:space="preserve">.  </w:t>
      </w:r>
    </w:p>
  </w:footnote>
  <w:footnote w:id="65">
    <w:p w:rsidR="00B93B3B" w:rsidRPr="002825DC" w:rsidP="00B93B3B" w14:paraId="0F33CA6B" w14:textId="2D16C7AB">
      <w:pPr>
        <w:pStyle w:val="FootnoteText"/>
      </w:pPr>
      <w:r w:rsidRPr="002825DC">
        <w:rPr>
          <w:rStyle w:val="FootnoteReference"/>
        </w:rPr>
        <w:footnoteRef/>
      </w:r>
      <w:r w:rsidRPr="002825DC">
        <w:t xml:space="preserve"> </w:t>
      </w:r>
      <w:r w:rsidR="004B3F35">
        <w:rPr>
          <w:i/>
          <w:iCs/>
        </w:rPr>
        <w:t xml:space="preserve">See generally </w:t>
      </w:r>
      <w:r w:rsidRPr="005F722E">
        <w:rPr>
          <w:i/>
          <w:iCs/>
        </w:rPr>
        <w:t>3 Rivers SiyCom Section 214 Public Notice</w:t>
      </w:r>
      <w:r w:rsidRPr="002825DC">
        <w:t>.</w:t>
      </w:r>
    </w:p>
  </w:footnote>
  <w:footnote w:id="66">
    <w:p w:rsidR="00304A19" w14:paraId="3554349E" w14:textId="1D0BA537">
      <w:pPr>
        <w:pStyle w:val="FootnoteText"/>
      </w:pPr>
      <w:r>
        <w:rPr>
          <w:rStyle w:val="FootnoteReference"/>
        </w:rPr>
        <w:footnoteRef/>
      </w:r>
      <w:r>
        <w:t xml:space="preserve"> Petition at 1.</w:t>
      </w:r>
      <w:r w:rsidR="004B3F35">
        <w:t xml:space="preserve"> </w:t>
      </w:r>
      <w:r w:rsidRPr="004B3F35" w:rsidR="004B3F35">
        <w:t xml:space="preserve"> </w:t>
      </w:r>
      <w:r w:rsidRPr="002825DC" w:rsidR="004B3F35">
        <w:t>47 CFR §§</w:t>
      </w:r>
      <w:r w:rsidR="00410138">
        <w:t> </w:t>
      </w:r>
      <w:r w:rsidRPr="002825DC" w:rsidR="004B3F35">
        <w:t>51.917(b)(1) (defining 2011 interstate switched access revenue requirement)</w:t>
      </w:r>
      <w:r w:rsidR="004B3F35">
        <w:t>,</w:t>
      </w:r>
      <w:r w:rsidRPr="002825DC" w:rsidR="004B3F35">
        <w:t xml:space="preserve"> 51.917(b)(7) (defining 2011 rate-of-return carrier BPR)</w:t>
      </w:r>
      <w:r w:rsidR="004B3F35">
        <w:t>, and 51.917(d)-(f) (detailing the steps for implementing the recovery process).</w:t>
      </w:r>
    </w:p>
  </w:footnote>
  <w:footnote w:id="67">
    <w:p w:rsidR="008C7AAA" w:rsidRPr="002825DC" w:rsidP="00857B4E" w14:paraId="42325B19" w14:textId="5DF0D581">
      <w:pPr>
        <w:pStyle w:val="FootnoteText"/>
      </w:pPr>
      <w:r w:rsidRPr="002825DC">
        <w:rPr>
          <w:rStyle w:val="FootnoteReference"/>
        </w:rPr>
        <w:footnoteRef/>
      </w:r>
      <w:r w:rsidRPr="002825DC">
        <w:t xml:space="preserve"> </w:t>
      </w:r>
      <w:r w:rsidR="004B3F35">
        <w:t>Petition at 3-4.</w:t>
      </w:r>
    </w:p>
  </w:footnote>
  <w:footnote w:id="68">
    <w:p w:rsidR="000A08B4" w14:paraId="073A1639" w14:textId="4DA4EF0D">
      <w:pPr>
        <w:pStyle w:val="FootnoteText"/>
      </w:pPr>
      <w:r>
        <w:rPr>
          <w:rStyle w:val="FootnoteReference"/>
        </w:rPr>
        <w:footnoteRef/>
      </w:r>
      <w:r>
        <w:t xml:space="preserve"> </w:t>
      </w:r>
      <w:r w:rsidR="004B3F35">
        <w:rPr>
          <w:i/>
          <w:iCs/>
        </w:rPr>
        <w:t>Id</w:t>
      </w:r>
      <w:r w:rsidR="00171855">
        <w:t>.</w:t>
      </w:r>
    </w:p>
  </w:footnote>
  <w:footnote w:id="69">
    <w:p w:rsidR="00F666C5" w:rsidRPr="002825DC" w:rsidP="00F666C5" w14:paraId="14D36CB3" w14:textId="5D5E0ACB">
      <w:pPr>
        <w:pStyle w:val="FootnoteText"/>
      </w:pPr>
      <w:r w:rsidRPr="002825DC">
        <w:rPr>
          <w:rStyle w:val="FootnoteReference"/>
        </w:rPr>
        <w:footnoteRef/>
      </w:r>
      <w:r w:rsidRPr="002825DC">
        <w:t xml:space="preserve"> </w:t>
      </w:r>
      <w:r w:rsidR="004B3F35">
        <w:rPr>
          <w:i/>
          <w:iCs/>
        </w:rPr>
        <w:t>Id</w:t>
      </w:r>
      <w:r w:rsidRPr="002825DC">
        <w:t xml:space="preserve">. </w:t>
      </w:r>
    </w:p>
  </w:footnote>
  <w:footnote w:id="70">
    <w:p w:rsidR="002A498E" w:rsidRPr="007506AD" w:rsidP="002A498E" w14:paraId="2BFAD862" w14:textId="21E22C7B">
      <w:pPr>
        <w:pStyle w:val="FootnoteText"/>
      </w:pPr>
      <w:r w:rsidRPr="002825DC">
        <w:rPr>
          <w:rStyle w:val="FootnoteReference"/>
        </w:rPr>
        <w:footnoteRef/>
      </w:r>
      <w:r w:rsidRPr="002825DC">
        <w:t xml:space="preserve"> </w:t>
      </w:r>
      <w:r w:rsidR="004B3F35">
        <w:rPr>
          <w:i/>
          <w:iCs/>
        </w:rPr>
        <w:t>Id</w:t>
      </w:r>
      <w:r w:rsidR="004B3F35">
        <w:t>.</w:t>
      </w:r>
      <w:r w:rsidRPr="002825DC">
        <w:t xml:space="preserve"> at 3.</w:t>
      </w:r>
      <w:r>
        <w:t xml:space="preserve">  </w:t>
      </w:r>
      <w:r w:rsidRPr="00DC3BF9">
        <w:rPr>
          <w:szCs w:val="22"/>
        </w:rPr>
        <w:t xml:space="preserve">3 Rivers calculated </w:t>
      </w:r>
      <w:r w:rsidR="007C1257">
        <w:rPr>
          <w:szCs w:val="22"/>
        </w:rPr>
        <w:t xml:space="preserve">its </w:t>
      </w:r>
      <w:r w:rsidRPr="00DC3BF9">
        <w:rPr>
          <w:szCs w:val="22"/>
        </w:rPr>
        <w:t xml:space="preserve">double recovery </w:t>
      </w:r>
      <w:r w:rsidR="007C1257">
        <w:rPr>
          <w:szCs w:val="22"/>
        </w:rPr>
        <w:t xml:space="preserve">for all its operations as </w:t>
      </w:r>
      <w:r w:rsidRPr="00DC3BF9">
        <w:rPr>
          <w:szCs w:val="22"/>
        </w:rPr>
        <w:t xml:space="preserve">$517,125 for Tariff Year 2020/2021, </w:t>
      </w:r>
      <w:r>
        <w:rPr>
          <w:szCs w:val="22"/>
        </w:rPr>
        <w:t xml:space="preserve">all of which </w:t>
      </w:r>
      <w:r w:rsidRPr="00DC3BF9">
        <w:rPr>
          <w:szCs w:val="22"/>
        </w:rPr>
        <w:t>would remain with 3 Rivers</w:t>
      </w:r>
      <w:r>
        <w:rPr>
          <w:szCs w:val="22"/>
        </w:rPr>
        <w:t xml:space="preserve">.  </w:t>
      </w:r>
      <w:r>
        <w:rPr>
          <w:i/>
          <w:iCs/>
          <w:szCs w:val="22"/>
        </w:rPr>
        <w:t>Id</w:t>
      </w:r>
      <w:r>
        <w:rPr>
          <w:szCs w:val="22"/>
        </w:rPr>
        <w:t>. at 4.</w:t>
      </w:r>
    </w:p>
  </w:footnote>
  <w:footnote w:id="71">
    <w:p w:rsidR="005164C1" w14:paraId="020B49DA" w14:textId="79383A11">
      <w:pPr>
        <w:pStyle w:val="FootnoteText"/>
      </w:pPr>
      <w:r>
        <w:rPr>
          <w:rStyle w:val="FootnoteReference"/>
        </w:rPr>
        <w:footnoteRef/>
      </w:r>
      <w:r>
        <w:t xml:space="preserve"> </w:t>
      </w:r>
      <w:r w:rsidR="004B3F35">
        <w:rPr>
          <w:i/>
          <w:iCs/>
        </w:rPr>
        <w:t>Id</w:t>
      </w:r>
      <w:r w:rsidR="004B3F35">
        <w:t>.</w:t>
      </w:r>
      <w:r w:rsidRPr="002825DC" w:rsidR="00A95F51">
        <w:t xml:space="preserve"> at 3</w:t>
      </w:r>
      <w:r w:rsidR="00A95F51">
        <w:t>-4.</w:t>
      </w:r>
    </w:p>
  </w:footnote>
  <w:footnote w:id="72">
    <w:p w:rsidR="002A498E" w:rsidRPr="002825DC" w:rsidP="002A498E" w14:paraId="514BFD35" w14:textId="7B9C03D5">
      <w:pPr>
        <w:pStyle w:val="FootnoteText"/>
      </w:pPr>
      <w:r w:rsidRPr="002825DC">
        <w:rPr>
          <w:rStyle w:val="FootnoteReference"/>
        </w:rPr>
        <w:footnoteRef/>
      </w:r>
      <w:r w:rsidRPr="002825DC">
        <w:t xml:space="preserve"> </w:t>
      </w:r>
      <w:r w:rsidR="004B3F35">
        <w:rPr>
          <w:i/>
          <w:iCs/>
        </w:rPr>
        <w:t>Id</w:t>
      </w:r>
      <w:r w:rsidRPr="002825DC">
        <w:t>.</w:t>
      </w:r>
    </w:p>
  </w:footnote>
  <w:footnote w:id="73">
    <w:p w:rsidR="002A498E" w:rsidRPr="002825DC" w:rsidP="002A498E" w14:paraId="6B3DB507" w14:textId="5DBDC92D">
      <w:pPr>
        <w:pStyle w:val="FootnoteText"/>
      </w:pPr>
      <w:r w:rsidRPr="002825DC">
        <w:rPr>
          <w:rStyle w:val="FootnoteReference"/>
        </w:rPr>
        <w:footnoteRef/>
      </w:r>
      <w:r w:rsidRPr="002825DC">
        <w:t xml:space="preserve"> </w:t>
      </w:r>
      <w:r w:rsidR="004B3F35">
        <w:rPr>
          <w:i/>
          <w:iCs/>
        </w:rPr>
        <w:t>Id</w:t>
      </w:r>
      <w:r w:rsidR="004B3F35">
        <w:t>.</w:t>
      </w:r>
      <w:r w:rsidRPr="002825DC">
        <w:t xml:space="preserve"> at 3.</w:t>
      </w:r>
    </w:p>
  </w:footnote>
  <w:footnote w:id="74">
    <w:p w:rsidR="00127E37" w:rsidRPr="002825DC" w:rsidP="00127E37" w14:paraId="22D37346" w14:textId="39EA3224">
      <w:pPr>
        <w:pStyle w:val="FootnoteText"/>
      </w:pPr>
      <w:r w:rsidRPr="002825DC">
        <w:rPr>
          <w:rStyle w:val="FootnoteReference"/>
        </w:rPr>
        <w:footnoteRef/>
      </w:r>
      <w:r w:rsidRPr="002825DC">
        <w:t xml:space="preserve"> </w:t>
      </w:r>
      <w:r w:rsidR="004B3F35">
        <w:rPr>
          <w:i/>
          <w:iCs/>
        </w:rPr>
        <w:t>Id</w:t>
      </w:r>
      <w:r w:rsidR="004B3F35">
        <w:t>.</w:t>
      </w:r>
      <w:r w:rsidRPr="002825DC">
        <w:t xml:space="preserve"> at 4.</w:t>
      </w:r>
      <w:r>
        <w:t xml:space="preserve">  </w:t>
      </w:r>
      <w:r w:rsidRPr="00BC3868">
        <w:t xml:space="preserve">BPR has both intrastate and interstate components.  Petitioners indicate that </w:t>
      </w:r>
      <w:r w:rsidR="004B3F35">
        <w:t>“</w:t>
      </w:r>
      <w:r w:rsidRPr="00BC3868">
        <w:t>the $175,000 will be allocated as follows: 2011 Interstate Switched Access Revenue Requirement -- $112,975; FY 2011 Intrastate Terminating Switched Access Revenues -- $53,175; FY 2011 Net Reciprocal Compensation Revenues -- $8,850</w:t>
      </w:r>
      <w:r>
        <w:t>.</w:t>
      </w:r>
      <w:r w:rsidR="004B3F35">
        <w:t>”</w:t>
      </w:r>
      <w:r>
        <w:t xml:space="preserve"> </w:t>
      </w:r>
      <w:r w:rsidRPr="00BC3868">
        <w:t xml:space="preserve"> </w:t>
      </w:r>
      <w:r w:rsidR="004B3F35">
        <w:rPr>
          <w:i/>
          <w:iCs/>
        </w:rPr>
        <w:t>Id</w:t>
      </w:r>
      <w:r w:rsidR="004B3F35">
        <w:t>.</w:t>
      </w:r>
      <w:r w:rsidRPr="00BC3868">
        <w:t xml:space="preserve"> at 4, n.6. </w:t>
      </w:r>
    </w:p>
  </w:footnote>
  <w:footnote w:id="75">
    <w:p w:rsidR="008C7AAA" w:rsidRPr="002825DC" w:rsidP="00BC3868" w14:paraId="67DFBDD9" w14:textId="2BA78F29">
      <w:pPr>
        <w:pStyle w:val="FootnoteText"/>
      </w:pPr>
      <w:r w:rsidRPr="002825DC">
        <w:rPr>
          <w:rStyle w:val="FootnoteReference"/>
        </w:rPr>
        <w:footnoteRef/>
      </w:r>
      <w:r w:rsidRPr="002825DC">
        <w:t xml:space="preserve"> </w:t>
      </w:r>
      <w:r w:rsidR="004B3F35">
        <w:rPr>
          <w:i/>
          <w:iCs/>
        </w:rPr>
        <w:t>Id</w:t>
      </w:r>
      <w:r w:rsidR="004B3F35">
        <w:t>.</w:t>
      </w:r>
      <w:r w:rsidRPr="002825DC">
        <w:t xml:space="preserve"> at 4.</w:t>
      </w:r>
    </w:p>
  </w:footnote>
  <w:footnote w:id="76">
    <w:p w:rsidR="008C7AAA" w:rsidRPr="002825DC" w:rsidP="00BC3868" w14:paraId="0D830F04" w14:textId="0ED19B8D">
      <w:pPr>
        <w:pStyle w:val="FootnoteText"/>
      </w:pPr>
      <w:r w:rsidRPr="002825DC">
        <w:rPr>
          <w:rStyle w:val="FootnoteReference"/>
        </w:rPr>
        <w:footnoteRef/>
      </w:r>
      <w:r w:rsidRPr="002825DC">
        <w:t xml:space="preserve"> </w:t>
      </w:r>
      <w:r w:rsidR="004B3F35">
        <w:rPr>
          <w:i/>
          <w:iCs/>
        </w:rPr>
        <w:t>Id</w:t>
      </w:r>
      <w:r w:rsidR="004B3F35">
        <w:t>.</w:t>
      </w:r>
      <w:r w:rsidRPr="002825DC">
        <w:t xml:space="preserve"> at 4.</w:t>
      </w:r>
      <w:r>
        <w:t xml:space="preserve">  </w:t>
      </w:r>
      <w:r w:rsidRPr="00FE5ED5">
        <w:rPr>
          <w:i/>
          <w:iCs/>
        </w:rPr>
        <w:t>See</w:t>
      </w:r>
      <w:r>
        <w:t xml:space="preserve"> 47 CFR </w:t>
      </w:r>
      <w:r w:rsidRPr="002825DC">
        <w:t>§</w:t>
      </w:r>
      <w:r w:rsidR="00410138">
        <w:t> </w:t>
      </w:r>
      <w:r>
        <w:t>51.917(b)(3).</w:t>
      </w:r>
    </w:p>
  </w:footnote>
  <w:footnote w:id="77">
    <w:p w:rsidR="001D6B35" w:rsidRPr="002825DC" w:rsidP="001D6B35" w14:paraId="4D5D1B2C" w14:textId="27F978B6">
      <w:pPr>
        <w:pStyle w:val="FootnoteText"/>
      </w:pPr>
      <w:r w:rsidRPr="002825DC">
        <w:rPr>
          <w:rStyle w:val="FootnoteReference"/>
        </w:rPr>
        <w:footnoteRef/>
      </w:r>
      <w:r w:rsidRPr="002825DC">
        <w:rPr>
          <w:i/>
        </w:rPr>
        <w:t xml:space="preserve"> </w:t>
      </w:r>
      <w:r w:rsidRPr="002825DC" w:rsidR="0028371E">
        <w:rPr>
          <w:i/>
        </w:rPr>
        <w:t>See e.g., Butler-Panora Order</w:t>
      </w:r>
      <w:r w:rsidRPr="002825DC" w:rsidR="0028371E">
        <w:t xml:space="preserve">, 33 FCC Rcd </w:t>
      </w:r>
      <w:r w:rsidRPr="002825DC" w:rsidR="0028371E">
        <w:rPr>
          <w:color w:val="000000"/>
        </w:rPr>
        <w:t>at 1157, para. 15</w:t>
      </w:r>
      <w:r w:rsidRPr="002825DC" w:rsidR="0028371E">
        <w:rPr>
          <w:iCs/>
        </w:rPr>
        <w:t xml:space="preserve">; </w:t>
      </w:r>
      <w:r w:rsidRPr="002825DC" w:rsidR="0028371E">
        <w:rPr>
          <w:i/>
        </w:rPr>
        <w:t>Titonka-ITC-Northeast Order</w:t>
      </w:r>
      <w:r w:rsidR="0028371E">
        <w:rPr>
          <w:iCs/>
        </w:rPr>
        <w:t>, 34 FCC Rcd at 4782, para. 11</w:t>
      </w:r>
      <w:r w:rsidRPr="002825DC" w:rsidR="0028371E">
        <w:t xml:space="preserve">; </w:t>
      </w:r>
      <w:r w:rsidRPr="002825DC" w:rsidR="0028371E">
        <w:rPr>
          <w:i/>
          <w:color w:val="000000"/>
        </w:rPr>
        <w:t>see also Winnebago Cooperative Telecom Association</w:t>
      </w:r>
      <w:r w:rsidRPr="002825DC" w:rsidR="0028371E">
        <w:rPr>
          <w:color w:val="000000"/>
        </w:rPr>
        <w:t xml:space="preserve">, 31 FCC Rcd at 10691, para. 27.  </w:t>
      </w:r>
      <w:r w:rsidRPr="002825DC" w:rsidR="0028371E">
        <w:t xml:space="preserve"> </w:t>
      </w:r>
    </w:p>
  </w:footnote>
  <w:footnote w:id="78">
    <w:p w:rsidR="008C7AAA" w:rsidRPr="002825DC" w14:paraId="4B4EF73A" w14:textId="5E76F12D">
      <w:pPr>
        <w:pStyle w:val="FootnoteText"/>
      </w:pPr>
      <w:r w:rsidRPr="002825DC">
        <w:rPr>
          <w:rStyle w:val="FootnoteReference"/>
        </w:rPr>
        <w:footnoteRef/>
      </w:r>
      <w:r w:rsidRPr="002825DC">
        <w:t xml:space="preserve"> Petition at 5.  </w:t>
      </w:r>
      <w:r>
        <w:t xml:space="preserve">We interpret </w:t>
      </w:r>
      <w:r w:rsidRPr="002825DC">
        <w:t>SiyCom</w:t>
      </w:r>
      <w:r>
        <w:t>’</w:t>
      </w:r>
      <w:r w:rsidRPr="002825DC">
        <w:t xml:space="preserve">s </w:t>
      </w:r>
      <w:r>
        <w:t xml:space="preserve">adoption of </w:t>
      </w:r>
      <w:r w:rsidRPr="002825DC">
        <w:t xml:space="preserve">3 </w:t>
      </w:r>
      <w:r w:rsidR="008B18F7">
        <w:t>Rivers’</w:t>
      </w:r>
      <w:r w:rsidRPr="002825DC">
        <w:t xml:space="preserve"> current switched access rates </w:t>
      </w:r>
      <w:r>
        <w:t xml:space="preserve">to </w:t>
      </w:r>
      <w:r w:rsidRPr="002825DC">
        <w:t>include the ARC currently being assessed.</w:t>
      </w:r>
      <w:r>
        <w:t xml:space="preserve">  SiyCom will be required to revise these charges in the future, consistent with Commission rules.</w:t>
      </w:r>
    </w:p>
  </w:footnote>
  <w:footnote w:id="79">
    <w:p w:rsidR="008C7AAA" w:rsidP="00591874" w14:paraId="22F2BA00" w14:textId="038F3455">
      <w:pPr>
        <w:widowControl/>
        <w:autoSpaceDE w:val="0"/>
        <w:autoSpaceDN w:val="0"/>
        <w:adjustRightInd w:val="0"/>
        <w:spacing w:before="120" w:after="120"/>
      </w:pPr>
      <w:r>
        <w:rPr>
          <w:rStyle w:val="FootnoteReference"/>
        </w:rPr>
        <w:footnoteRef/>
      </w:r>
      <w:r>
        <w:t xml:space="preserve"> </w:t>
      </w:r>
      <w:r w:rsidR="004C0710">
        <w:rPr>
          <w:i/>
          <w:iCs/>
        </w:rPr>
        <w:t xml:space="preserve">See </w:t>
      </w:r>
      <w:r w:rsidRPr="00551DDC" w:rsidR="00441EE3">
        <w:rPr>
          <w:sz w:val="20"/>
        </w:rPr>
        <w:t>47 U.S.C. §</w:t>
      </w:r>
      <w:r w:rsidR="00410138">
        <w:rPr>
          <w:sz w:val="20"/>
        </w:rPr>
        <w:t> </w:t>
      </w:r>
      <w:r w:rsidRPr="00551DDC" w:rsidR="00441EE3">
        <w:rPr>
          <w:sz w:val="20"/>
        </w:rPr>
        <w:t>201(b)</w:t>
      </w:r>
      <w:r w:rsidR="00AB64AE">
        <w:rPr>
          <w:rFonts w:ascii="TimesNewRomanPSMT" w:hAnsi="TimesNewRomanPSMT" w:cs="TimesNewRomanPSMT"/>
        </w:rPr>
        <w:t>.</w:t>
      </w:r>
      <w:r>
        <w:t xml:space="preserve"> </w:t>
      </w:r>
      <w:r w:rsidR="00AF4F95">
        <w:t xml:space="preserve"> </w:t>
      </w:r>
    </w:p>
  </w:footnote>
  <w:footnote w:id="80">
    <w:p w:rsidR="00152A62" w14:paraId="400B4F31" w14:textId="3CDDF2DF">
      <w:pPr>
        <w:pStyle w:val="FootnoteText"/>
      </w:pPr>
      <w:r>
        <w:rPr>
          <w:rStyle w:val="FootnoteReference"/>
        </w:rPr>
        <w:footnoteRef/>
      </w:r>
      <w:r>
        <w:t xml:space="preserve"> Petition at 4.</w:t>
      </w:r>
    </w:p>
  </w:footnote>
  <w:footnote w:id="81">
    <w:p w:rsidR="00152A62" w14:paraId="64C04795" w14:textId="29F022B8">
      <w:pPr>
        <w:pStyle w:val="FootnoteText"/>
      </w:pPr>
      <w:r>
        <w:rPr>
          <w:rStyle w:val="FootnoteReference"/>
        </w:rPr>
        <w:footnoteRef/>
      </w:r>
      <w:r>
        <w:t xml:space="preserve"> </w:t>
      </w:r>
      <w:r w:rsidR="004B3F35">
        <w:rPr>
          <w:i/>
          <w:iCs/>
        </w:rPr>
        <w:t>Id</w:t>
      </w:r>
      <w:r>
        <w:t>.</w:t>
      </w:r>
    </w:p>
  </w:footnote>
  <w:footnote w:id="82">
    <w:p w:rsidR="004F5501" w:rsidP="004F5501" w14:paraId="42E0459F" w14:textId="6BAF767D">
      <w:pPr>
        <w:pStyle w:val="FootnoteText"/>
      </w:pPr>
      <w:r w:rsidRPr="002825DC">
        <w:rPr>
          <w:rStyle w:val="FootnoteReference"/>
        </w:rPr>
        <w:footnoteRef/>
      </w:r>
      <w:r w:rsidRPr="002825DC">
        <w:t xml:space="preserve"> </w:t>
      </w:r>
      <w:r w:rsidR="009A5178">
        <w:t xml:space="preserve">“SiyCom expects to initially continue to charge rates equal to 3 Rivers’ current access rates for switched and business data services until the next full tariffing year that will begin on July 1, 2021.  This relatively brief transitional period will provide SiyCom with actual experience that it can use to develop business data service rates based on its own costs and demand figures.”  </w:t>
      </w:r>
      <w:r w:rsidR="004B3F35">
        <w:rPr>
          <w:i/>
          <w:iCs/>
        </w:rPr>
        <w:t>Id</w:t>
      </w:r>
      <w:r w:rsidR="004B3F35">
        <w:t>.</w:t>
      </w:r>
      <w:r w:rsidRPr="002825DC">
        <w:t xml:space="preserve"> at 5.</w:t>
      </w:r>
    </w:p>
  </w:footnote>
  <w:footnote w:id="83">
    <w:p w:rsidR="008C7AAA" w:rsidRPr="002825DC" w:rsidP="00E90196" w14:paraId="0698FC07" w14:textId="0A05A1A8">
      <w:pPr>
        <w:pStyle w:val="FootnoteText"/>
      </w:pPr>
      <w:r w:rsidRPr="002825DC">
        <w:rPr>
          <w:rStyle w:val="FootnoteReference"/>
        </w:rPr>
        <w:footnoteRef/>
      </w:r>
      <w:r w:rsidRPr="002825DC">
        <w:t xml:space="preserve"> 47 CFR §§</w:t>
      </w:r>
      <w:r w:rsidR="00410138">
        <w:t> </w:t>
      </w:r>
      <w:r w:rsidRPr="002825DC">
        <w:t>69.104(s) (capping the End User Common Line charges at the rates in effect on the last day of the month preceding provision of service subject to A</w:t>
      </w:r>
      <w:r w:rsidR="00E27412">
        <w:t>-</w:t>
      </w:r>
      <w:r w:rsidRPr="002825DC">
        <w:t>CAM), 69.115(f) (capping the Special Access Surcharge at the rate in effect on the last day of the month preceding provision of service subject to A</w:t>
      </w:r>
      <w:r w:rsidR="00E27412">
        <w:t>-</w:t>
      </w:r>
      <w:r w:rsidRPr="002825DC">
        <w:t>CAM), 69.130(b) (capping the Line Port Cost in Excess of Basic Analog Service at the rates in effect on the last day of the month preceding provision of service subject to A</w:t>
      </w:r>
      <w:r w:rsidR="00E27412">
        <w:t>-</w:t>
      </w:r>
      <w:r w:rsidRPr="002825DC">
        <w:t>CAM), 69.132(d) (capping the Consumer Broadband</w:t>
      </w:r>
      <w:r w:rsidR="00E27412">
        <w:t>-</w:t>
      </w:r>
      <w:r w:rsidRPr="002825DC">
        <w:t xml:space="preserve">Only Loop rate at $42).  </w:t>
      </w:r>
    </w:p>
  </w:footnote>
  <w:footnote w:id="84">
    <w:p w:rsidR="00CB5C9A" w14:paraId="7DC74738" w14:textId="4C8E2AF0">
      <w:pPr>
        <w:pStyle w:val="FootnoteText"/>
      </w:pPr>
      <w:r>
        <w:rPr>
          <w:rStyle w:val="FootnoteReference"/>
        </w:rPr>
        <w:footnoteRef/>
      </w:r>
      <w:r w:rsidR="004E6DF8">
        <w:t xml:space="preserve"> </w:t>
      </w:r>
      <w:r w:rsidRPr="004E6DF8" w:rsidR="0039250D">
        <w:t>“</w:t>
      </w:r>
      <w:r w:rsidRPr="00DC2FE5" w:rsidR="004E6DF8">
        <w:t>SiyCom expects to initially continue to charge rates equal to 3 Rivers’ current access rates for switched and business data services until the next full tariffing year that will begin on July 1, 2021. This relatively brief transitional period will provide SiyCom with actual experience that it can use to develop business data service rates based on its own costs and demand figures.”</w:t>
      </w:r>
      <w:r w:rsidR="00DC2FE5">
        <w:t xml:space="preserve">  Petition at </w:t>
      </w:r>
      <w:r w:rsidR="004B3F35">
        <w:t>5</w:t>
      </w:r>
      <w:r w:rsidR="00DC2FE5">
        <w:t>.</w:t>
      </w:r>
    </w:p>
  </w:footnote>
  <w:footnote w:id="85">
    <w:p w:rsidR="008C7AAA" w:rsidRPr="002825DC" w:rsidP="0067200C" w14:paraId="1F6DF9B4" w14:textId="18A2D1F1">
      <w:pPr>
        <w:pStyle w:val="FootnoteText"/>
      </w:pPr>
      <w:r w:rsidRPr="002825DC">
        <w:rPr>
          <w:rStyle w:val="FootnoteReference"/>
        </w:rPr>
        <w:footnoteRef/>
      </w:r>
      <w:r w:rsidRPr="002825DC">
        <w:t xml:space="preserve"> 47 CFR §</w:t>
      </w:r>
      <w:r w:rsidR="00410138">
        <w:t> </w:t>
      </w:r>
      <w:r w:rsidRPr="002825DC">
        <w:t>61.38(b)(2) (“For a tariff filing offering a new service, the issuing carrier must submit the following, including complete explanations of the bases for the estimates</w:t>
      </w:r>
      <w:r w:rsidR="004B3F35">
        <w:t>:</w:t>
      </w:r>
      <w:r w:rsidRPr="002825DC">
        <w:t xml:space="preserve"> </w:t>
      </w:r>
      <w:r w:rsidR="001316E8">
        <w:t xml:space="preserve"> </w:t>
      </w:r>
      <w:r w:rsidRPr="002825DC">
        <w:t>(i) A study containing a projection of costs for a representative 12 month period; and (ii) Estimates of the effect of the new matter on the traffic and revenues from the service to which the new matter applies, the issuing carrier's other service classifications, and the issuing carrier's overall traffic and revenues. These estimates must include the projected effects on the traffic and revenues for the same representative 12 month period used in paragraph (b)(2)(i) of this section.”).</w:t>
      </w:r>
    </w:p>
  </w:footnote>
  <w:footnote w:id="86">
    <w:p w:rsidR="008D41B0" w14:paraId="7029A90D" w14:textId="24805A25">
      <w:pPr>
        <w:pStyle w:val="FootnoteText"/>
      </w:pPr>
      <w:r>
        <w:rPr>
          <w:rStyle w:val="FootnoteReference"/>
        </w:rPr>
        <w:footnoteRef/>
      </w:r>
      <w:r>
        <w:t xml:space="preserve"> </w:t>
      </w:r>
      <w:r w:rsidRPr="002825DC" w:rsidR="006353B5">
        <w:t>Petition at 4</w:t>
      </w:r>
      <w:r w:rsidR="006353B5">
        <w:t>.</w:t>
      </w:r>
    </w:p>
  </w:footnote>
  <w:footnote w:id="87">
    <w:p w:rsidR="00BC3148" w:rsidP="00BC3148" w14:paraId="0C9F7647" w14:textId="2ACAB408">
      <w:pPr>
        <w:pStyle w:val="FootnoteText"/>
      </w:pPr>
      <w:r>
        <w:rPr>
          <w:rStyle w:val="FootnoteReference"/>
        </w:rPr>
        <w:footnoteRef/>
      </w:r>
      <w:r>
        <w:t xml:space="preserve"> </w:t>
      </w:r>
      <w:r w:rsidR="004B3F35">
        <w:rPr>
          <w:i/>
          <w:iCs/>
        </w:rPr>
        <w:t>Id</w:t>
      </w:r>
      <w:r w:rsidR="004B3F35">
        <w:t>.</w:t>
      </w:r>
      <w:r w:rsidRPr="002825DC">
        <w:t xml:space="preserve"> at </w:t>
      </w:r>
      <w:r w:rsidR="004B3F35">
        <w:t>5</w:t>
      </w:r>
      <w:r w:rsidRPr="002825DC">
        <w:t>.</w:t>
      </w:r>
    </w:p>
  </w:footnote>
  <w:footnote w:id="88">
    <w:p w:rsidR="008C7AAA" w:rsidRPr="002825DC" w14:paraId="006AD47D" w14:textId="05D28467">
      <w:pPr>
        <w:pStyle w:val="FootnoteText"/>
      </w:pPr>
      <w:r w:rsidRPr="002825DC">
        <w:rPr>
          <w:rStyle w:val="FootnoteReference"/>
        </w:rPr>
        <w:footnoteRef/>
      </w:r>
      <w:r w:rsidRPr="002825DC">
        <w:t xml:space="preserve"> </w:t>
      </w:r>
      <w:r w:rsidR="004B3F35">
        <w:rPr>
          <w:i/>
          <w:iCs/>
        </w:rPr>
        <w:t>Id</w:t>
      </w:r>
      <w:r w:rsidR="004B3F35">
        <w:t>.</w:t>
      </w:r>
      <w:r w:rsidRPr="002825DC">
        <w:t xml:space="preserve"> at 5-6.</w:t>
      </w:r>
    </w:p>
  </w:footnote>
  <w:footnote w:id="89">
    <w:p w:rsidR="008C7AAA" w:rsidRPr="002825DC" w:rsidP="00811328" w14:paraId="6FBD3C64" w14:textId="77D8F864">
      <w:pPr>
        <w:pStyle w:val="FootnoteText"/>
      </w:pPr>
      <w:r w:rsidRPr="002825DC">
        <w:rPr>
          <w:rStyle w:val="FootnoteReference"/>
        </w:rPr>
        <w:footnoteRef/>
      </w:r>
      <w:r w:rsidRPr="002825DC">
        <w:t xml:space="preserve"> </w:t>
      </w:r>
      <w:r w:rsidR="004B3F35">
        <w:rPr>
          <w:i/>
          <w:iCs/>
        </w:rPr>
        <w:t>Id</w:t>
      </w:r>
      <w:r w:rsidR="004B3F35">
        <w:t>.</w:t>
      </w:r>
      <w:r w:rsidRPr="002825DC">
        <w:t xml:space="preserve"> at 6.</w:t>
      </w:r>
    </w:p>
  </w:footnote>
  <w:footnote w:id="90">
    <w:p w:rsidR="007751CC" w:rsidP="007751CC" w14:paraId="545155DC" w14:textId="3A4D30BC">
      <w:pPr>
        <w:pStyle w:val="FootnoteText"/>
      </w:pPr>
      <w:r>
        <w:rPr>
          <w:rStyle w:val="FootnoteReference"/>
        </w:rPr>
        <w:footnoteRef/>
      </w:r>
      <w:r>
        <w:t xml:space="preserve"> </w:t>
      </w:r>
      <w:r w:rsidRPr="008C17A1" w:rsidR="0028371E">
        <w:rPr>
          <w:i/>
          <w:iCs/>
        </w:rPr>
        <w:t>Sacred Wind</w:t>
      </w:r>
      <w:r w:rsidR="0028371E">
        <w:rPr>
          <w:i/>
          <w:iCs/>
        </w:rPr>
        <w:t xml:space="preserve"> Order</w:t>
      </w:r>
      <w:r w:rsidRPr="008C17A1" w:rsidR="0028371E">
        <w:t xml:space="preserve">, 21 FCC Rcd </w:t>
      </w:r>
      <w:r w:rsidR="0028371E">
        <w:t>at 9238</w:t>
      </w:r>
      <w:r w:rsidRPr="008C17A1" w:rsidR="0028371E">
        <w:t xml:space="preserve">, </w:t>
      </w:r>
      <w:r w:rsidR="0028371E">
        <w:t>para.</w:t>
      </w:r>
      <w:r w:rsidRPr="008C17A1" w:rsidR="0028371E">
        <w:t xml:space="preserve"> 24.</w:t>
      </w:r>
      <w:r w:rsidR="0028371E">
        <w:t xml:space="preserve">  Petition at 6.</w:t>
      </w:r>
    </w:p>
  </w:footnote>
  <w:footnote w:id="91">
    <w:p w:rsidR="008C7AAA" w:rsidRPr="002825DC" w:rsidP="00811328" w14:paraId="49C2C48F" w14:textId="77777777">
      <w:pPr>
        <w:pStyle w:val="FootnoteText"/>
      </w:pPr>
      <w:r w:rsidRPr="002825DC">
        <w:rPr>
          <w:rStyle w:val="FootnoteReference"/>
        </w:rPr>
        <w:footnoteRef/>
      </w:r>
      <w:r w:rsidRPr="002825DC">
        <w:t xml:space="preserve"> SiyCom will initially have only approximately 2,290 telephone subscribers. </w:t>
      </w:r>
      <w:r>
        <w:t xml:space="preserve"> </w:t>
      </w:r>
      <w:r w:rsidRPr="002825DC">
        <w:t>Petition at 6.</w:t>
      </w:r>
    </w:p>
  </w:footnote>
  <w:footnote w:id="92">
    <w:p w:rsidR="008C7AAA" w:rsidRPr="002825DC" w:rsidP="00811328" w14:paraId="4FFB8215" w14:textId="6D4F1B02">
      <w:pPr>
        <w:pStyle w:val="FootnoteText"/>
      </w:pPr>
      <w:r w:rsidRPr="002825DC">
        <w:rPr>
          <w:rStyle w:val="FootnoteReference"/>
        </w:rPr>
        <w:footnoteRef/>
      </w:r>
      <w:r w:rsidRPr="002825DC">
        <w:t xml:space="preserve"> </w:t>
      </w:r>
      <w:r w:rsidR="004B3F35">
        <w:rPr>
          <w:i/>
          <w:iCs/>
        </w:rPr>
        <w:t>Id</w:t>
      </w:r>
      <w:r w:rsidRPr="002825DC">
        <w:t>.</w:t>
      </w:r>
    </w:p>
  </w:footnote>
  <w:footnote w:id="93">
    <w:p w:rsidR="008C7AAA" w:rsidRPr="002825DC" w:rsidP="00811328" w14:paraId="7EBA3B30" w14:textId="2AA03FC7">
      <w:pPr>
        <w:pStyle w:val="FootnoteText"/>
      </w:pPr>
      <w:r w:rsidRPr="002825DC">
        <w:rPr>
          <w:rStyle w:val="FootnoteReference"/>
        </w:rPr>
        <w:footnoteRef/>
      </w:r>
      <w:r w:rsidRPr="002825DC">
        <w:t xml:space="preserve"> </w:t>
      </w:r>
      <w:r w:rsidR="004B3F35">
        <w:rPr>
          <w:i/>
          <w:iCs/>
        </w:rPr>
        <w:t>Id</w:t>
      </w:r>
      <w:r w:rsidRPr="002825DC">
        <w:t>.</w:t>
      </w:r>
    </w:p>
  </w:footnote>
  <w:footnote w:id="94">
    <w:p w:rsidR="009718AF" w:rsidRPr="002825DC" w:rsidP="009718AF" w14:paraId="374CF37F" w14:textId="79A321C9">
      <w:pPr>
        <w:pStyle w:val="FootnoteText"/>
      </w:pPr>
      <w:r w:rsidRPr="002825DC">
        <w:rPr>
          <w:rStyle w:val="FootnoteReference"/>
        </w:rPr>
        <w:footnoteRef/>
      </w:r>
      <w:r w:rsidRPr="002825DC">
        <w:t xml:space="preserve"> </w:t>
      </w:r>
      <w:r w:rsidR="004B3F35">
        <w:rPr>
          <w:i/>
          <w:iCs/>
        </w:rPr>
        <w:t>Id</w:t>
      </w:r>
      <w:r w:rsidR="004B3F35">
        <w:t>.</w:t>
      </w:r>
      <w:r w:rsidRPr="002825DC">
        <w:t xml:space="preserve"> at 4.</w:t>
      </w:r>
    </w:p>
  </w:footnote>
  <w:footnote w:id="95">
    <w:p w:rsidR="002B4983" w14:paraId="08478E77" w14:textId="507536BA">
      <w:pPr>
        <w:pStyle w:val="FootnoteText"/>
      </w:pPr>
      <w:r>
        <w:rPr>
          <w:rStyle w:val="FootnoteReference"/>
        </w:rPr>
        <w:footnoteRef/>
      </w:r>
      <w:r>
        <w:t xml:space="preserve"> </w:t>
      </w:r>
      <w:bookmarkStart w:id="5" w:name="_Hlk55568417"/>
      <w:bookmarkStart w:id="6" w:name="_Hlk55568418"/>
      <w:r>
        <w:t>Petitioners must notify the Commission if they do not close the approved transaction as expected by year-end 2020 or otherwise materially change the timing of SiyCom’s operational plans to serve the Browning Exchange.</w:t>
      </w:r>
      <w:bookmarkEnd w:id="5"/>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AA" w:rsidP="009355F9" w14:paraId="64579EAC" w14:textId="77777777">
    <w:pPr>
      <w:pBdr>
        <w:bottom w:val="single" w:sz="12" w:space="1" w:color="auto"/>
      </w:pBdr>
      <w:tabs>
        <w:tab w:val="center" w:pos="4680"/>
        <w:tab w:val="right" w:pos="9360"/>
      </w:tabs>
      <w:jc w:val="center"/>
      <w:rPr>
        <w:b/>
        <w:szCs w:val="24"/>
      </w:rPr>
    </w:pPr>
  </w:p>
  <w:p w:rsidR="008C7AAA" w:rsidP="009355F9" w14:paraId="106F1071" w14:textId="77777777">
    <w:pPr>
      <w:pBdr>
        <w:bottom w:val="single" w:sz="12" w:space="1" w:color="auto"/>
      </w:pBdr>
      <w:tabs>
        <w:tab w:val="center" w:pos="4680"/>
        <w:tab w:val="right" w:pos="9360"/>
      </w:tabs>
      <w:jc w:val="center"/>
      <w:rPr>
        <w:b/>
        <w:szCs w:val="24"/>
      </w:rPr>
    </w:pPr>
  </w:p>
  <w:p w:rsidR="008C7AAA" w:rsidP="009355F9" w14:paraId="0FD67E5E" w14:textId="77777777">
    <w:pPr>
      <w:pBdr>
        <w:bottom w:val="single" w:sz="12" w:space="1" w:color="auto"/>
      </w:pBdr>
      <w:tabs>
        <w:tab w:val="center" w:pos="4680"/>
        <w:tab w:val="right" w:pos="9360"/>
      </w:tabs>
      <w:jc w:val="center"/>
      <w:rPr>
        <w:b/>
        <w:szCs w:val="24"/>
      </w:rPr>
    </w:pPr>
  </w:p>
  <w:p w:rsidR="008C7AAA" w:rsidP="00C62AF8" w14:paraId="32BAA248" w14:textId="70816AF3">
    <w:pPr>
      <w:pBdr>
        <w:bottom w:val="single" w:sz="12" w:space="1" w:color="auto"/>
      </w:pBdr>
      <w:tabs>
        <w:tab w:val="center" w:pos="4680"/>
        <w:tab w:val="right" w:pos="9360"/>
      </w:tabs>
      <w:jc w:val="both"/>
      <w:rPr>
        <w:b/>
        <w:szCs w:val="24"/>
      </w:rPr>
    </w:pPr>
    <w:r>
      <w:rPr>
        <w:b/>
        <w:szCs w:val="24"/>
      </w:rPr>
      <w:t xml:space="preserve">                                                     Federal Communications Commission                                 </w:t>
    </w:r>
    <w:r w:rsidRPr="00C177FB">
      <w:rPr>
        <w:b/>
        <w:szCs w:val="24"/>
      </w:rPr>
      <w:t xml:space="preserve">DA </w:t>
    </w:r>
    <w:r w:rsidRPr="00C177FB" w:rsidR="00540BDC">
      <w:rPr>
        <w:b/>
        <w:szCs w:val="24"/>
      </w:rPr>
      <w:t>20-</w:t>
    </w:r>
    <w:r w:rsidR="00C177FB">
      <w:rPr>
        <w:b/>
        <w:szCs w:val="24"/>
      </w:rPr>
      <w:t>1362</w:t>
    </w:r>
    <w:r>
      <w:rPr>
        <w:b/>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AA" w:rsidP="00D2122E" w14:paraId="779BB949" w14:textId="77777777">
    <w:pPr>
      <w:pStyle w:val="Header"/>
    </w:pPr>
  </w:p>
  <w:p w:rsidR="008C7AAA" w:rsidRPr="00CE176E" w:rsidP="00E931E8" w14:paraId="78525F38" w14:textId="77777777">
    <w:pPr>
      <w:pStyle w:val="Header"/>
    </w:pPr>
  </w:p>
  <w:p w:rsidR="008C7AAA" w:rsidP="009355F9" w14:paraId="0B1BD7AA" w14:textId="77777777">
    <w:pPr>
      <w:pBdr>
        <w:bottom w:val="single" w:sz="12" w:space="1" w:color="auto"/>
      </w:pBdr>
      <w:tabs>
        <w:tab w:val="center" w:pos="4680"/>
        <w:tab w:val="right" w:pos="9360"/>
      </w:tabs>
      <w:jc w:val="center"/>
      <w:rPr>
        <w:b/>
        <w:szCs w:val="24"/>
      </w:rPr>
    </w:pPr>
  </w:p>
  <w:p w:rsidR="008C7AAA" w:rsidRPr="00CC1EC1" w:rsidP="00827FB7" w14:paraId="462D5306" w14:textId="62802ABB">
    <w:pPr>
      <w:pBdr>
        <w:bottom w:val="single" w:sz="12" w:space="1" w:color="auto"/>
      </w:pBdr>
      <w:tabs>
        <w:tab w:val="center" w:pos="4680"/>
        <w:tab w:val="right" w:pos="9360"/>
      </w:tabs>
      <w:jc w:val="center"/>
      <w:rPr>
        <w:b/>
        <w:szCs w:val="24"/>
      </w:rPr>
    </w:pPr>
    <w:r>
      <w:rPr>
        <w:b/>
        <w:szCs w:val="24"/>
      </w:rPr>
      <w:t xml:space="preserve">                                                 Federal Communications Commission                                </w:t>
    </w:r>
    <w:r w:rsidRPr="00C177FB">
      <w:rPr>
        <w:b/>
        <w:szCs w:val="24"/>
      </w:rPr>
      <w:t xml:space="preserve">DA </w:t>
    </w:r>
    <w:r w:rsidRPr="00C177FB" w:rsidR="00540BDC">
      <w:rPr>
        <w:b/>
        <w:szCs w:val="24"/>
      </w:rPr>
      <w:t>20</w:t>
    </w:r>
    <w:r w:rsidRPr="00C177FB">
      <w:rPr>
        <w:b/>
        <w:szCs w:val="24"/>
      </w:rPr>
      <w:t>-</w:t>
    </w:r>
    <w:r w:rsidR="00C177FB">
      <w:rPr>
        <w:b/>
        <w:szCs w:val="24"/>
      </w:rPr>
      <w:t>1362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FFFFFF89"/>
    <w:multiLevelType w:val="singleLevel"/>
    <w:tmpl w:val="235A96A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11953FCE"/>
    <w:multiLevelType w:val="hybridMultilevel"/>
    <w:tmpl w:val="864A66F8"/>
    <w:lvl w:ilvl="0">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DB642A"/>
    <w:multiLevelType w:val="hybridMultilevel"/>
    <w:tmpl w:val="354AE6D6"/>
    <w:lvl w:ilvl="0">
      <w:start w:val="1"/>
      <w:numFmt w:val="upperLetter"/>
      <w:lvlText w:val="%1&gt;"/>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A451D96"/>
    <w:multiLevelType w:val="hybridMultilevel"/>
    <w:tmpl w:val="FEEEA74A"/>
    <w:lvl w:ilvl="0">
      <w:start w:val="0"/>
      <w:numFmt w:val="bullet"/>
      <w:lvlText w:val="-"/>
      <w:lvlJc w:val="left"/>
      <w:pPr>
        <w:ind w:left="408" w:hanging="360"/>
      </w:pPr>
      <w:rPr>
        <w:rFonts w:ascii="Times New Roman" w:eastAsia="Times New Roman" w:hAnsi="Times New Roman" w:cs="Times New Roman" w:hint="default"/>
      </w:rPr>
    </w:lvl>
    <w:lvl w:ilvl="1" w:tentative="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abstractNum w:abstractNumId="14">
    <w:nsid w:val="3D0F1B3D"/>
    <w:multiLevelType w:val="multilevel"/>
    <w:tmpl w:val="FD24E71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3F0978CF"/>
    <w:multiLevelType w:val="multilevel"/>
    <w:tmpl w:val="C2688E9C"/>
    <w:styleLink w:val="Style10"/>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4"/>
  </w:num>
  <w:num w:numId="3">
    <w:abstractNumId w:val="17"/>
  </w:num>
  <w:num w:numId="4">
    <w:abstractNumId w:val="5"/>
  </w:num>
  <w:num w:numId="5">
    <w:abstractNumId w:val="3"/>
  </w:num>
  <w:num w:numId="6">
    <w:abstractNumId w:val="2"/>
  </w:num>
  <w:num w:numId="7">
    <w:abstractNumId w:val="1"/>
  </w:num>
  <w:num w:numId="8">
    <w:abstractNumId w:val="0"/>
  </w:num>
  <w:num w:numId="9">
    <w:abstractNumId w:val="15"/>
  </w:num>
  <w:num w:numId="10">
    <w:abstractNumId w:val="8"/>
  </w:num>
  <w:num w:numId="11">
    <w:abstractNumId w:val="18"/>
  </w:num>
  <w:num w:numId="12">
    <w:abstractNumId w:val="6"/>
  </w:num>
  <w:num w:numId="13">
    <w:abstractNumId w:val="10"/>
  </w:num>
  <w:num w:numId="14">
    <w:abstractNumId w:val="16"/>
  </w:num>
  <w:num w:numId="15">
    <w:abstractNumId w:val="11"/>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num>
  <w:num w:numId="20">
    <w:abstractNumId w:val="18"/>
  </w:num>
  <w:num w:numId="21">
    <w:abstractNumId w:val="18"/>
  </w:num>
  <w:num w:numId="22">
    <w:abstractNumId w:val="12"/>
  </w:num>
  <w:num w:numId="23">
    <w:abstractNumId w:val="18"/>
  </w:num>
  <w:num w:numId="24">
    <w:abstractNumId w:val="18"/>
  </w:num>
  <w:num w:numId="25">
    <w:abstractNumId w:val="18"/>
    <w:lvlOverride w:ilvl="0">
      <w:startOverride w:val="1"/>
    </w:lvlOverride>
  </w:num>
  <w:num w:numId="26">
    <w:abstractNumId w:val="18"/>
  </w:num>
  <w:num w:numId="27">
    <w:abstractNumId w:val="18"/>
  </w:num>
  <w:num w:numId="28">
    <w:abstractNumId w:val="18"/>
  </w:num>
  <w:num w:numId="29">
    <w:abstractNumId w:val="18"/>
  </w:num>
  <w:num w:numId="30">
    <w:abstractNumId w:val="18"/>
  </w:num>
  <w:num w:numId="31">
    <w:abstractNumId w:val="9"/>
  </w:num>
  <w:num w:numId="32">
    <w:abstractNumId w:val="18"/>
  </w:num>
  <w:num w:numId="33">
    <w:abstractNumId w:val="18"/>
  </w:num>
  <w:num w:numId="34">
    <w:abstractNumId w:val="18"/>
  </w:num>
  <w:num w:numId="35">
    <w:abstractNumId w:val="18"/>
  </w:num>
  <w:num w:numId="36">
    <w:abstractNumId w:val="13"/>
  </w:num>
  <w:num w:numId="37">
    <w:abstractNumId w:val="18"/>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proofState w:spelling="clean"/>
  <w:attachedTemplate r:id="rId1"/>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73"/>
    <w:rsid w:val="0000006C"/>
    <w:rsid w:val="00000165"/>
    <w:rsid w:val="0000016B"/>
    <w:rsid w:val="000001BD"/>
    <w:rsid w:val="00000433"/>
    <w:rsid w:val="000004F8"/>
    <w:rsid w:val="000005E4"/>
    <w:rsid w:val="00000667"/>
    <w:rsid w:val="00000C07"/>
    <w:rsid w:val="00000F36"/>
    <w:rsid w:val="00001010"/>
    <w:rsid w:val="0000140F"/>
    <w:rsid w:val="00001944"/>
    <w:rsid w:val="00001D10"/>
    <w:rsid w:val="000022FC"/>
    <w:rsid w:val="0000230C"/>
    <w:rsid w:val="0000249C"/>
    <w:rsid w:val="0000257B"/>
    <w:rsid w:val="000025D7"/>
    <w:rsid w:val="00002658"/>
    <w:rsid w:val="00002ED9"/>
    <w:rsid w:val="00002FB5"/>
    <w:rsid w:val="000033AD"/>
    <w:rsid w:val="000033B2"/>
    <w:rsid w:val="000036F4"/>
    <w:rsid w:val="000039E3"/>
    <w:rsid w:val="00003BA5"/>
    <w:rsid w:val="00003CCA"/>
    <w:rsid w:val="00003E33"/>
    <w:rsid w:val="00003F24"/>
    <w:rsid w:val="00004546"/>
    <w:rsid w:val="00004666"/>
    <w:rsid w:val="000046C3"/>
    <w:rsid w:val="000047DD"/>
    <w:rsid w:val="000048D0"/>
    <w:rsid w:val="00004A62"/>
    <w:rsid w:val="00004A82"/>
    <w:rsid w:val="00004C7D"/>
    <w:rsid w:val="00004F80"/>
    <w:rsid w:val="00005083"/>
    <w:rsid w:val="0000547A"/>
    <w:rsid w:val="00005615"/>
    <w:rsid w:val="0000564D"/>
    <w:rsid w:val="00005757"/>
    <w:rsid w:val="00005A26"/>
    <w:rsid w:val="00005CD3"/>
    <w:rsid w:val="00006872"/>
    <w:rsid w:val="0000692E"/>
    <w:rsid w:val="00006A2D"/>
    <w:rsid w:val="00006CBB"/>
    <w:rsid w:val="00006DF8"/>
    <w:rsid w:val="00006F8F"/>
    <w:rsid w:val="00006FEA"/>
    <w:rsid w:val="000071F6"/>
    <w:rsid w:val="000072AD"/>
    <w:rsid w:val="00007577"/>
    <w:rsid w:val="00007AF0"/>
    <w:rsid w:val="00007C1D"/>
    <w:rsid w:val="00007EA9"/>
    <w:rsid w:val="0001000C"/>
    <w:rsid w:val="0001072B"/>
    <w:rsid w:val="00010865"/>
    <w:rsid w:val="00010BC5"/>
    <w:rsid w:val="000110E6"/>
    <w:rsid w:val="00011910"/>
    <w:rsid w:val="000119DA"/>
    <w:rsid w:val="00011AAF"/>
    <w:rsid w:val="00011BA2"/>
    <w:rsid w:val="00011F0F"/>
    <w:rsid w:val="0001205D"/>
    <w:rsid w:val="000123B0"/>
    <w:rsid w:val="000123C9"/>
    <w:rsid w:val="000129AB"/>
    <w:rsid w:val="00012C4B"/>
    <w:rsid w:val="000142C3"/>
    <w:rsid w:val="00014540"/>
    <w:rsid w:val="00014973"/>
    <w:rsid w:val="00014BB0"/>
    <w:rsid w:val="00015EEC"/>
    <w:rsid w:val="00016089"/>
    <w:rsid w:val="000160D1"/>
    <w:rsid w:val="000160DB"/>
    <w:rsid w:val="00016266"/>
    <w:rsid w:val="00016502"/>
    <w:rsid w:val="000166C8"/>
    <w:rsid w:val="00016741"/>
    <w:rsid w:val="000168F7"/>
    <w:rsid w:val="00016960"/>
    <w:rsid w:val="00016F04"/>
    <w:rsid w:val="00017072"/>
    <w:rsid w:val="0001707F"/>
    <w:rsid w:val="0001740D"/>
    <w:rsid w:val="000176A9"/>
    <w:rsid w:val="0001771B"/>
    <w:rsid w:val="00017811"/>
    <w:rsid w:val="00017CDC"/>
    <w:rsid w:val="00017EA4"/>
    <w:rsid w:val="00017F6D"/>
    <w:rsid w:val="000203AD"/>
    <w:rsid w:val="000206E0"/>
    <w:rsid w:val="00020941"/>
    <w:rsid w:val="0002094C"/>
    <w:rsid w:val="00020BE5"/>
    <w:rsid w:val="00020CED"/>
    <w:rsid w:val="00020EC9"/>
    <w:rsid w:val="00020FCA"/>
    <w:rsid w:val="00021063"/>
    <w:rsid w:val="000213B6"/>
    <w:rsid w:val="00021688"/>
    <w:rsid w:val="000216AC"/>
    <w:rsid w:val="000218A7"/>
    <w:rsid w:val="00021A5F"/>
    <w:rsid w:val="00021E29"/>
    <w:rsid w:val="00022088"/>
    <w:rsid w:val="0002266F"/>
    <w:rsid w:val="00022D83"/>
    <w:rsid w:val="000234AF"/>
    <w:rsid w:val="00023CD7"/>
    <w:rsid w:val="00023D59"/>
    <w:rsid w:val="00023D9F"/>
    <w:rsid w:val="000243CD"/>
    <w:rsid w:val="0002468A"/>
    <w:rsid w:val="00024A63"/>
    <w:rsid w:val="00024ADD"/>
    <w:rsid w:val="00024CD8"/>
    <w:rsid w:val="00024D03"/>
    <w:rsid w:val="00024F60"/>
    <w:rsid w:val="000255FE"/>
    <w:rsid w:val="0002622E"/>
    <w:rsid w:val="000265F3"/>
    <w:rsid w:val="00026B46"/>
    <w:rsid w:val="00027123"/>
    <w:rsid w:val="0002723C"/>
    <w:rsid w:val="00027827"/>
    <w:rsid w:val="00027955"/>
    <w:rsid w:val="00027E4C"/>
    <w:rsid w:val="00027F66"/>
    <w:rsid w:val="0003046A"/>
    <w:rsid w:val="00030A79"/>
    <w:rsid w:val="00030C87"/>
    <w:rsid w:val="00030D69"/>
    <w:rsid w:val="00030D7F"/>
    <w:rsid w:val="00030F57"/>
    <w:rsid w:val="0003115F"/>
    <w:rsid w:val="00031712"/>
    <w:rsid w:val="00031E40"/>
    <w:rsid w:val="00032507"/>
    <w:rsid w:val="0003298F"/>
    <w:rsid w:val="00032B8A"/>
    <w:rsid w:val="00032D51"/>
    <w:rsid w:val="00032F18"/>
    <w:rsid w:val="00033087"/>
    <w:rsid w:val="00033185"/>
    <w:rsid w:val="00033A24"/>
    <w:rsid w:val="00033E13"/>
    <w:rsid w:val="00033FD2"/>
    <w:rsid w:val="000346BE"/>
    <w:rsid w:val="000347A9"/>
    <w:rsid w:val="00034E5E"/>
    <w:rsid w:val="0003590B"/>
    <w:rsid w:val="00035B6A"/>
    <w:rsid w:val="00035B7E"/>
    <w:rsid w:val="00036007"/>
    <w:rsid w:val="000361FD"/>
    <w:rsid w:val="0003702C"/>
    <w:rsid w:val="000370FA"/>
    <w:rsid w:val="000377CA"/>
    <w:rsid w:val="00037B18"/>
    <w:rsid w:val="0004006B"/>
    <w:rsid w:val="0004010E"/>
    <w:rsid w:val="00040170"/>
    <w:rsid w:val="000401D3"/>
    <w:rsid w:val="000401F1"/>
    <w:rsid w:val="000403A4"/>
    <w:rsid w:val="00040634"/>
    <w:rsid w:val="0004075D"/>
    <w:rsid w:val="000407BC"/>
    <w:rsid w:val="00040979"/>
    <w:rsid w:val="00040C55"/>
    <w:rsid w:val="00040CC1"/>
    <w:rsid w:val="00040D2C"/>
    <w:rsid w:val="00040F29"/>
    <w:rsid w:val="000410F0"/>
    <w:rsid w:val="00041164"/>
    <w:rsid w:val="00041433"/>
    <w:rsid w:val="00041551"/>
    <w:rsid w:val="000418B4"/>
    <w:rsid w:val="00041C1C"/>
    <w:rsid w:val="00041D69"/>
    <w:rsid w:val="00041FFF"/>
    <w:rsid w:val="000420A0"/>
    <w:rsid w:val="00042183"/>
    <w:rsid w:val="000423F5"/>
    <w:rsid w:val="00042400"/>
    <w:rsid w:val="0004278E"/>
    <w:rsid w:val="00042CA6"/>
    <w:rsid w:val="000432B6"/>
    <w:rsid w:val="00043526"/>
    <w:rsid w:val="000437D8"/>
    <w:rsid w:val="00043809"/>
    <w:rsid w:val="00043A65"/>
    <w:rsid w:val="00044195"/>
    <w:rsid w:val="000442A3"/>
    <w:rsid w:val="0004447C"/>
    <w:rsid w:val="000444B9"/>
    <w:rsid w:val="000444CF"/>
    <w:rsid w:val="00044BC1"/>
    <w:rsid w:val="00044E1E"/>
    <w:rsid w:val="00044E41"/>
    <w:rsid w:val="00044E9E"/>
    <w:rsid w:val="000450E1"/>
    <w:rsid w:val="000452AD"/>
    <w:rsid w:val="000454C2"/>
    <w:rsid w:val="0004585E"/>
    <w:rsid w:val="00045C55"/>
    <w:rsid w:val="00046197"/>
    <w:rsid w:val="00046349"/>
    <w:rsid w:val="0004647B"/>
    <w:rsid w:val="00046AC0"/>
    <w:rsid w:val="00046B90"/>
    <w:rsid w:val="00046CC1"/>
    <w:rsid w:val="000470C2"/>
    <w:rsid w:val="0004726F"/>
    <w:rsid w:val="00047336"/>
    <w:rsid w:val="0004794E"/>
    <w:rsid w:val="00047C7C"/>
    <w:rsid w:val="00047C94"/>
    <w:rsid w:val="00047CB7"/>
    <w:rsid w:val="00050A85"/>
    <w:rsid w:val="00050C4C"/>
    <w:rsid w:val="00050DDB"/>
    <w:rsid w:val="00050E65"/>
    <w:rsid w:val="0005105B"/>
    <w:rsid w:val="00051196"/>
    <w:rsid w:val="00051EF8"/>
    <w:rsid w:val="000527F1"/>
    <w:rsid w:val="00052CA1"/>
    <w:rsid w:val="00053775"/>
    <w:rsid w:val="00053831"/>
    <w:rsid w:val="0005386F"/>
    <w:rsid w:val="0005394F"/>
    <w:rsid w:val="00053CF5"/>
    <w:rsid w:val="00053EB9"/>
    <w:rsid w:val="00054327"/>
    <w:rsid w:val="00054384"/>
    <w:rsid w:val="00054599"/>
    <w:rsid w:val="00054E7D"/>
    <w:rsid w:val="00054E96"/>
    <w:rsid w:val="000554B7"/>
    <w:rsid w:val="00055A81"/>
    <w:rsid w:val="00055CD5"/>
    <w:rsid w:val="0005643A"/>
    <w:rsid w:val="000569D8"/>
    <w:rsid w:val="00056BBF"/>
    <w:rsid w:val="00056EDD"/>
    <w:rsid w:val="00057FE3"/>
    <w:rsid w:val="00060490"/>
    <w:rsid w:val="00060704"/>
    <w:rsid w:val="00060B78"/>
    <w:rsid w:val="00060EFF"/>
    <w:rsid w:val="00060F3C"/>
    <w:rsid w:val="0006126C"/>
    <w:rsid w:val="000613CA"/>
    <w:rsid w:val="0006149E"/>
    <w:rsid w:val="000616E5"/>
    <w:rsid w:val="00061C81"/>
    <w:rsid w:val="00062512"/>
    <w:rsid w:val="0006284B"/>
    <w:rsid w:val="000631E8"/>
    <w:rsid w:val="000631F3"/>
    <w:rsid w:val="000632A3"/>
    <w:rsid w:val="000632A8"/>
    <w:rsid w:val="00063690"/>
    <w:rsid w:val="00063EA8"/>
    <w:rsid w:val="00064389"/>
    <w:rsid w:val="000651C8"/>
    <w:rsid w:val="00065339"/>
    <w:rsid w:val="00065380"/>
    <w:rsid w:val="000655EA"/>
    <w:rsid w:val="0006577C"/>
    <w:rsid w:val="000658DA"/>
    <w:rsid w:val="00065A08"/>
    <w:rsid w:val="00065EB7"/>
    <w:rsid w:val="00066067"/>
    <w:rsid w:val="00066534"/>
    <w:rsid w:val="000668D4"/>
    <w:rsid w:val="00066A9E"/>
    <w:rsid w:val="00066BED"/>
    <w:rsid w:val="00066CE1"/>
    <w:rsid w:val="00066F73"/>
    <w:rsid w:val="000671C0"/>
    <w:rsid w:val="000671F8"/>
    <w:rsid w:val="00067616"/>
    <w:rsid w:val="000676B2"/>
    <w:rsid w:val="00067B18"/>
    <w:rsid w:val="00067B64"/>
    <w:rsid w:val="00067C48"/>
    <w:rsid w:val="00067CEA"/>
    <w:rsid w:val="00067FCA"/>
    <w:rsid w:val="00070064"/>
    <w:rsid w:val="000701D4"/>
    <w:rsid w:val="00070808"/>
    <w:rsid w:val="0007082A"/>
    <w:rsid w:val="00070C0D"/>
    <w:rsid w:val="000711C6"/>
    <w:rsid w:val="000712B7"/>
    <w:rsid w:val="0007151F"/>
    <w:rsid w:val="0007159A"/>
    <w:rsid w:val="000715B0"/>
    <w:rsid w:val="00071781"/>
    <w:rsid w:val="00071E8E"/>
    <w:rsid w:val="000720FA"/>
    <w:rsid w:val="000724F8"/>
    <w:rsid w:val="000725FD"/>
    <w:rsid w:val="00072863"/>
    <w:rsid w:val="00072A0E"/>
    <w:rsid w:val="00072D25"/>
    <w:rsid w:val="00072DD9"/>
    <w:rsid w:val="00072E85"/>
    <w:rsid w:val="00072EE6"/>
    <w:rsid w:val="000731A2"/>
    <w:rsid w:val="000734AA"/>
    <w:rsid w:val="0007352A"/>
    <w:rsid w:val="00073618"/>
    <w:rsid w:val="000738BE"/>
    <w:rsid w:val="0007449A"/>
    <w:rsid w:val="000744C9"/>
    <w:rsid w:val="00074573"/>
    <w:rsid w:val="00074585"/>
    <w:rsid w:val="00074725"/>
    <w:rsid w:val="00074CAF"/>
    <w:rsid w:val="00075026"/>
    <w:rsid w:val="0007538A"/>
    <w:rsid w:val="00075774"/>
    <w:rsid w:val="00075B5B"/>
    <w:rsid w:val="0007636C"/>
    <w:rsid w:val="000768EE"/>
    <w:rsid w:val="00076B68"/>
    <w:rsid w:val="00076CA5"/>
    <w:rsid w:val="00077155"/>
    <w:rsid w:val="0007750F"/>
    <w:rsid w:val="00077724"/>
    <w:rsid w:val="0007788A"/>
    <w:rsid w:val="000779EB"/>
    <w:rsid w:val="00077D20"/>
    <w:rsid w:val="000800C0"/>
    <w:rsid w:val="00080135"/>
    <w:rsid w:val="00080181"/>
    <w:rsid w:val="00080256"/>
    <w:rsid w:val="00080575"/>
    <w:rsid w:val="00080A73"/>
    <w:rsid w:val="0008106F"/>
    <w:rsid w:val="000814A3"/>
    <w:rsid w:val="00081503"/>
    <w:rsid w:val="000816AD"/>
    <w:rsid w:val="000818BA"/>
    <w:rsid w:val="000825CD"/>
    <w:rsid w:val="000825ED"/>
    <w:rsid w:val="00082CF5"/>
    <w:rsid w:val="00082D6C"/>
    <w:rsid w:val="00083351"/>
    <w:rsid w:val="0008338A"/>
    <w:rsid w:val="000833AB"/>
    <w:rsid w:val="00083FF1"/>
    <w:rsid w:val="0008434C"/>
    <w:rsid w:val="00084752"/>
    <w:rsid w:val="0008537E"/>
    <w:rsid w:val="0008539A"/>
    <w:rsid w:val="000853D7"/>
    <w:rsid w:val="00085445"/>
    <w:rsid w:val="000855B0"/>
    <w:rsid w:val="00085793"/>
    <w:rsid w:val="00085816"/>
    <w:rsid w:val="000858F1"/>
    <w:rsid w:val="00085A11"/>
    <w:rsid w:val="00086092"/>
    <w:rsid w:val="000860E5"/>
    <w:rsid w:val="00086562"/>
    <w:rsid w:val="00086633"/>
    <w:rsid w:val="00086868"/>
    <w:rsid w:val="0008695B"/>
    <w:rsid w:val="00086AF3"/>
    <w:rsid w:val="00086D68"/>
    <w:rsid w:val="00086F37"/>
    <w:rsid w:val="000870B4"/>
    <w:rsid w:val="0008726C"/>
    <w:rsid w:val="0008731F"/>
    <w:rsid w:val="000873A3"/>
    <w:rsid w:val="00087475"/>
    <w:rsid w:val="000874B2"/>
    <w:rsid w:val="0008750A"/>
    <w:rsid w:val="00087ABE"/>
    <w:rsid w:val="0009023E"/>
    <w:rsid w:val="00090834"/>
    <w:rsid w:val="00090894"/>
    <w:rsid w:val="00090A95"/>
    <w:rsid w:val="00090B3C"/>
    <w:rsid w:val="00090C31"/>
    <w:rsid w:val="000917A0"/>
    <w:rsid w:val="00091DBB"/>
    <w:rsid w:val="00091EDB"/>
    <w:rsid w:val="000923A3"/>
    <w:rsid w:val="000923BC"/>
    <w:rsid w:val="000928E4"/>
    <w:rsid w:val="00092960"/>
    <w:rsid w:val="00092B5F"/>
    <w:rsid w:val="00092C7D"/>
    <w:rsid w:val="00092F3C"/>
    <w:rsid w:val="0009309A"/>
    <w:rsid w:val="00093117"/>
    <w:rsid w:val="0009314F"/>
    <w:rsid w:val="00093197"/>
    <w:rsid w:val="000932C9"/>
    <w:rsid w:val="00093302"/>
    <w:rsid w:val="000934A8"/>
    <w:rsid w:val="0009374A"/>
    <w:rsid w:val="00093B2D"/>
    <w:rsid w:val="00093CE9"/>
    <w:rsid w:val="00093D3F"/>
    <w:rsid w:val="00093D70"/>
    <w:rsid w:val="00093DCE"/>
    <w:rsid w:val="00093EC5"/>
    <w:rsid w:val="000940B7"/>
    <w:rsid w:val="0009443E"/>
    <w:rsid w:val="000944B8"/>
    <w:rsid w:val="00095269"/>
    <w:rsid w:val="00095277"/>
    <w:rsid w:val="000952E7"/>
    <w:rsid w:val="000956CD"/>
    <w:rsid w:val="000958D2"/>
    <w:rsid w:val="000959E7"/>
    <w:rsid w:val="00095A5A"/>
    <w:rsid w:val="00095B49"/>
    <w:rsid w:val="00095C7B"/>
    <w:rsid w:val="00095C84"/>
    <w:rsid w:val="00095E3C"/>
    <w:rsid w:val="00095E92"/>
    <w:rsid w:val="0009602A"/>
    <w:rsid w:val="0009686C"/>
    <w:rsid w:val="00096977"/>
    <w:rsid w:val="000969D9"/>
    <w:rsid w:val="000969DB"/>
    <w:rsid w:val="00096C34"/>
    <w:rsid w:val="00097352"/>
    <w:rsid w:val="000974F4"/>
    <w:rsid w:val="0009794F"/>
    <w:rsid w:val="00097F8A"/>
    <w:rsid w:val="000A03B2"/>
    <w:rsid w:val="000A08B4"/>
    <w:rsid w:val="000A0D6C"/>
    <w:rsid w:val="000A0DA8"/>
    <w:rsid w:val="000A0F58"/>
    <w:rsid w:val="000A14CC"/>
    <w:rsid w:val="000A15BA"/>
    <w:rsid w:val="000A1815"/>
    <w:rsid w:val="000A1B7A"/>
    <w:rsid w:val="000A1BD6"/>
    <w:rsid w:val="000A2109"/>
    <w:rsid w:val="000A22D8"/>
    <w:rsid w:val="000A27E5"/>
    <w:rsid w:val="000A2D29"/>
    <w:rsid w:val="000A2DA6"/>
    <w:rsid w:val="000A314F"/>
    <w:rsid w:val="000A34FD"/>
    <w:rsid w:val="000A3BA0"/>
    <w:rsid w:val="000A3C8F"/>
    <w:rsid w:val="000A3E5D"/>
    <w:rsid w:val="000A4009"/>
    <w:rsid w:val="000A4050"/>
    <w:rsid w:val="000A40C9"/>
    <w:rsid w:val="000A4123"/>
    <w:rsid w:val="000A4332"/>
    <w:rsid w:val="000A4371"/>
    <w:rsid w:val="000A4423"/>
    <w:rsid w:val="000A4AB2"/>
    <w:rsid w:val="000A4B88"/>
    <w:rsid w:val="000A4E95"/>
    <w:rsid w:val="000A5691"/>
    <w:rsid w:val="000A6005"/>
    <w:rsid w:val="000A6821"/>
    <w:rsid w:val="000A69C0"/>
    <w:rsid w:val="000A6AC9"/>
    <w:rsid w:val="000A6C71"/>
    <w:rsid w:val="000A6C77"/>
    <w:rsid w:val="000A6F0E"/>
    <w:rsid w:val="000A7319"/>
    <w:rsid w:val="000A7445"/>
    <w:rsid w:val="000A74B1"/>
    <w:rsid w:val="000A7977"/>
    <w:rsid w:val="000A7A47"/>
    <w:rsid w:val="000A7B9C"/>
    <w:rsid w:val="000A7BD9"/>
    <w:rsid w:val="000A7E15"/>
    <w:rsid w:val="000B001B"/>
    <w:rsid w:val="000B05DF"/>
    <w:rsid w:val="000B0886"/>
    <w:rsid w:val="000B0AE0"/>
    <w:rsid w:val="000B0DE3"/>
    <w:rsid w:val="000B0E11"/>
    <w:rsid w:val="000B1037"/>
    <w:rsid w:val="000B15B4"/>
    <w:rsid w:val="000B1814"/>
    <w:rsid w:val="000B1950"/>
    <w:rsid w:val="000B1B85"/>
    <w:rsid w:val="000B1D9F"/>
    <w:rsid w:val="000B1E84"/>
    <w:rsid w:val="000B27DA"/>
    <w:rsid w:val="000B2AFB"/>
    <w:rsid w:val="000B2BAF"/>
    <w:rsid w:val="000B2E6C"/>
    <w:rsid w:val="000B2E9A"/>
    <w:rsid w:val="000B2F7F"/>
    <w:rsid w:val="000B319E"/>
    <w:rsid w:val="000B38C4"/>
    <w:rsid w:val="000B3949"/>
    <w:rsid w:val="000B423D"/>
    <w:rsid w:val="000B4376"/>
    <w:rsid w:val="000B4489"/>
    <w:rsid w:val="000B4888"/>
    <w:rsid w:val="000B4AB7"/>
    <w:rsid w:val="000B4F29"/>
    <w:rsid w:val="000B4F7F"/>
    <w:rsid w:val="000B554A"/>
    <w:rsid w:val="000B567B"/>
    <w:rsid w:val="000B57F3"/>
    <w:rsid w:val="000B5803"/>
    <w:rsid w:val="000B600A"/>
    <w:rsid w:val="000B6280"/>
    <w:rsid w:val="000B64E4"/>
    <w:rsid w:val="000B6536"/>
    <w:rsid w:val="000B6C3D"/>
    <w:rsid w:val="000B7072"/>
    <w:rsid w:val="000B7200"/>
    <w:rsid w:val="000B756F"/>
    <w:rsid w:val="000B79DE"/>
    <w:rsid w:val="000C0168"/>
    <w:rsid w:val="000C02B5"/>
    <w:rsid w:val="000C03A3"/>
    <w:rsid w:val="000C0C46"/>
    <w:rsid w:val="000C0CAA"/>
    <w:rsid w:val="000C0EE4"/>
    <w:rsid w:val="000C0F4C"/>
    <w:rsid w:val="000C130C"/>
    <w:rsid w:val="000C1B28"/>
    <w:rsid w:val="000C1EE6"/>
    <w:rsid w:val="000C2078"/>
    <w:rsid w:val="000C22D4"/>
    <w:rsid w:val="000C25D3"/>
    <w:rsid w:val="000C29AD"/>
    <w:rsid w:val="000C29D5"/>
    <w:rsid w:val="000C2A05"/>
    <w:rsid w:val="000C2D50"/>
    <w:rsid w:val="000C2FB5"/>
    <w:rsid w:val="000C35BB"/>
    <w:rsid w:val="000C397E"/>
    <w:rsid w:val="000C3CD0"/>
    <w:rsid w:val="000C3D9F"/>
    <w:rsid w:val="000C3EB5"/>
    <w:rsid w:val="000C3F3E"/>
    <w:rsid w:val="000C482E"/>
    <w:rsid w:val="000C49C1"/>
    <w:rsid w:val="000C4B7D"/>
    <w:rsid w:val="000C4B7E"/>
    <w:rsid w:val="000C5150"/>
    <w:rsid w:val="000C5163"/>
    <w:rsid w:val="000C51D0"/>
    <w:rsid w:val="000C53DA"/>
    <w:rsid w:val="000C5784"/>
    <w:rsid w:val="000C579C"/>
    <w:rsid w:val="000C5E1D"/>
    <w:rsid w:val="000C5E66"/>
    <w:rsid w:val="000C5FAD"/>
    <w:rsid w:val="000C6049"/>
    <w:rsid w:val="000C6414"/>
    <w:rsid w:val="000C65DD"/>
    <w:rsid w:val="000C6B80"/>
    <w:rsid w:val="000C6BC0"/>
    <w:rsid w:val="000C6BFE"/>
    <w:rsid w:val="000C6C7D"/>
    <w:rsid w:val="000C6CA0"/>
    <w:rsid w:val="000C6F11"/>
    <w:rsid w:val="000C742E"/>
    <w:rsid w:val="000C75C3"/>
    <w:rsid w:val="000C76DA"/>
    <w:rsid w:val="000C791D"/>
    <w:rsid w:val="000C79CC"/>
    <w:rsid w:val="000C7A2B"/>
    <w:rsid w:val="000C7E8F"/>
    <w:rsid w:val="000D0B6C"/>
    <w:rsid w:val="000D0E1A"/>
    <w:rsid w:val="000D0E5A"/>
    <w:rsid w:val="000D0E67"/>
    <w:rsid w:val="000D1057"/>
    <w:rsid w:val="000D12E1"/>
    <w:rsid w:val="000D17C7"/>
    <w:rsid w:val="000D1C4B"/>
    <w:rsid w:val="000D1F32"/>
    <w:rsid w:val="000D2240"/>
    <w:rsid w:val="000D2318"/>
    <w:rsid w:val="000D27B4"/>
    <w:rsid w:val="000D31BB"/>
    <w:rsid w:val="000D38E5"/>
    <w:rsid w:val="000D3A0B"/>
    <w:rsid w:val="000D3A17"/>
    <w:rsid w:val="000D3BB0"/>
    <w:rsid w:val="000D3C34"/>
    <w:rsid w:val="000D3DD7"/>
    <w:rsid w:val="000D3E77"/>
    <w:rsid w:val="000D41B1"/>
    <w:rsid w:val="000D474F"/>
    <w:rsid w:val="000D4B91"/>
    <w:rsid w:val="000D4B94"/>
    <w:rsid w:val="000D5081"/>
    <w:rsid w:val="000D51B7"/>
    <w:rsid w:val="000D5365"/>
    <w:rsid w:val="000D580A"/>
    <w:rsid w:val="000D5829"/>
    <w:rsid w:val="000D5931"/>
    <w:rsid w:val="000D5AF5"/>
    <w:rsid w:val="000D6277"/>
    <w:rsid w:val="000D6536"/>
    <w:rsid w:val="000D66D6"/>
    <w:rsid w:val="000D6749"/>
    <w:rsid w:val="000D6824"/>
    <w:rsid w:val="000D6ABC"/>
    <w:rsid w:val="000D6B20"/>
    <w:rsid w:val="000D6EE5"/>
    <w:rsid w:val="000D6F9D"/>
    <w:rsid w:val="000D7497"/>
    <w:rsid w:val="000D79EB"/>
    <w:rsid w:val="000D7B87"/>
    <w:rsid w:val="000E0733"/>
    <w:rsid w:val="000E0B2C"/>
    <w:rsid w:val="000E0B49"/>
    <w:rsid w:val="000E0CD1"/>
    <w:rsid w:val="000E121C"/>
    <w:rsid w:val="000E142B"/>
    <w:rsid w:val="000E14C6"/>
    <w:rsid w:val="000E156F"/>
    <w:rsid w:val="000E1CCB"/>
    <w:rsid w:val="000E246E"/>
    <w:rsid w:val="000E2501"/>
    <w:rsid w:val="000E265F"/>
    <w:rsid w:val="000E2765"/>
    <w:rsid w:val="000E2E28"/>
    <w:rsid w:val="000E3193"/>
    <w:rsid w:val="000E35F9"/>
    <w:rsid w:val="000E3C29"/>
    <w:rsid w:val="000E3D6B"/>
    <w:rsid w:val="000E3F98"/>
    <w:rsid w:val="000E4423"/>
    <w:rsid w:val="000E47AE"/>
    <w:rsid w:val="000E4CDE"/>
    <w:rsid w:val="000E4EFD"/>
    <w:rsid w:val="000E5203"/>
    <w:rsid w:val="000E54C6"/>
    <w:rsid w:val="000E5EFC"/>
    <w:rsid w:val="000E656D"/>
    <w:rsid w:val="000E6892"/>
    <w:rsid w:val="000E69FC"/>
    <w:rsid w:val="000E6B6F"/>
    <w:rsid w:val="000E6D71"/>
    <w:rsid w:val="000E6E93"/>
    <w:rsid w:val="000E7368"/>
    <w:rsid w:val="000E7606"/>
    <w:rsid w:val="000E7E8C"/>
    <w:rsid w:val="000E7EF1"/>
    <w:rsid w:val="000E7FCC"/>
    <w:rsid w:val="000F028F"/>
    <w:rsid w:val="000F02DD"/>
    <w:rsid w:val="000F0614"/>
    <w:rsid w:val="000F0875"/>
    <w:rsid w:val="000F0884"/>
    <w:rsid w:val="000F0D30"/>
    <w:rsid w:val="000F0F58"/>
    <w:rsid w:val="000F102C"/>
    <w:rsid w:val="000F1218"/>
    <w:rsid w:val="000F1439"/>
    <w:rsid w:val="000F15A3"/>
    <w:rsid w:val="000F1917"/>
    <w:rsid w:val="000F1AA8"/>
    <w:rsid w:val="000F218B"/>
    <w:rsid w:val="000F24D6"/>
    <w:rsid w:val="000F2BBE"/>
    <w:rsid w:val="000F3064"/>
    <w:rsid w:val="000F31A2"/>
    <w:rsid w:val="000F31D9"/>
    <w:rsid w:val="000F3213"/>
    <w:rsid w:val="000F3712"/>
    <w:rsid w:val="000F4B09"/>
    <w:rsid w:val="000F4EB7"/>
    <w:rsid w:val="000F4EE7"/>
    <w:rsid w:val="000F4FDF"/>
    <w:rsid w:val="000F5487"/>
    <w:rsid w:val="000F55D3"/>
    <w:rsid w:val="000F5744"/>
    <w:rsid w:val="000F585D"/>
    <w:rsid w:val="000F5AAA"/>
    <w:rsid w:val="000F5ABF"/>
    <w:rsid w:val="000F5DC3"/>
    <w:rsid w:val="000F6079"/>
    <w:rsid w:val="000F60B8"/>
    <w:rsid w:val="000F61F7"/>
    <w:rsid w:val="000F6451"/>
    <w:rsid w:val="000F6719"/>
    <w:rsid w:val="000F68E7"/>
    <w:rsid w:val="000F69A1"/>
    <w:rsid w:val="000F6CA3"/>
    <w:rsid w:val="000F7314"/>
    <w:rsid w:val="000F79A1"/>
    <w:rsid w:val="000F79A2"/>
    <w:rsid w:val="000F79F0"/>
    <w:rsid w:val="000F7B5F"/>
    <w:rsid w:val="000F7B70"/>
    <w:rsid w:val="000F7BD1"/>
    <w:rsid w:val="000F7C13"/>
    <w:rsid w:val="000F7CF6"/>
    <w:rsid w:val="000F7D55"/>
    <w:rsid w:val="000F7DD1"/>
    <w:rsid w:val="0010005A"/>
    <w:rsid w:val="001002DE"/>
    <w:rsid w:val="0010039F"/>
    <w:rsid w:val="001003FD"/>
    <w:rsid w:val="00100430"/>
    <w:rsid w:val="001004D7"/>
    <w:rsid w:val="00100529"/>
    <w:rsid w:val="001008B9"/>
    <w:rsid w:val="00100D18"/>
    <w:rsid w:val="001010A4"/>
    <w:rsid w:val="00101207"/>
    <w:rsid w:val="00101236"/>
    <w:rsid w:val="001019FB"/>
    <w:rsid w:val="00101CF8"/>
    <w:rsid w:val="00101F85"/>
    <w:rsid w:val="00102253"/>
    <w:rsid w:val="00102256"/>
    <w:rsid w:val="0010274A"/>
    <w:rsid w:val="00102820"/>
    <w:rsid w:val="00102A3B"/>
    <w:rsid w:val="00102C37"/>
    <w:rsid w:val="00102F36"/>
    <w:rsid w:val="0010318B"/>
    <w:rsid w:val="00103387"/>
    <w:rsid w:val="001033F5"/>
    <w:rsid w:val="001035A3"/>
    <w:rsid w:val="00103D78"/>
    <w:rsid w:val="00103E64"/>
    <w:rsid w:val="00103FEF"/>
    <w:rsid w:val="0010450D"/>
    <w:rsid w:val="00104A02"/>
    <w:rsid w:val="00104B09"/>
    <w:rsid w:val="00104BEA"/>
    <w:rsid w:val="00105198"/>
    <w:rsid w:val="0010565B"/>
    <w:rsid w:val="001056AC"/>
    <w:rsid w:val="0010570E"/>
    <w:rsid w:val="00105A3F"/>
    <w:rsid w:val="00105B03"/>
    <w:rsid w:val="00105CD5"/>
    <w:rsid w:val="00105EF7"/>
    <w:rsid w:val="00106148"/>
    <w:rsid w:val="00106229"/>
    <w:rsid w:val="0010636E"/>
    <w:rsid w:val="001065E9"/>
    <w:rsid w:val="0010697B"/>
    <w:rsid w:val="001069AF"/>
    <w:rsid w:val="00106E45"/>
    <w:rsid w:val="00106FB0"/>
    <w:rsid w:val="00106FC3"/>
    <w:rsid w:val="001070BE"/>
    <w:rsid w:val="001070E8"/>
    <w:rsid w:val="00107141"/>
    <w:rsid w:val="001072E0"/>
    <w:rsid w:val="0010799A"/>
    <w:rsid w:val="00107A75"/>
    <w:rsid w:val="00107AF9"/>
    <w:rsid w:val="00107BE4"/>
    <w:rsid w:val="001105DC"/>
    <w:rsid w:val="0011070A"/>
    <w:rsid w:val="00110971"/>
    <w:rsid w:val="00110B08"/>
    <w:rsid w:val="00110C9C"/>
    <w:rsid w:val="00110E8C"/>
    <w:rsid w:val="0011100E"/>
    <w:rsid w:val="001111DB"/>
    <w:rsid w:val="001111F5"/>
    <w:rsid w:val="001116D5"/>
    <w:rsid w:val="00111862"/>
    <w:rsid w:val="00111E82"/>
    <w:rsid w:val="00112176"/>
    <w:rsid w:val="0011229A"/>
    <w:rsid w:val="0011264D"/>
    <w:rsid w:val="00112842"/>
    <w:rsid w:val="00112907"/>
    <w:rsid w:val="00112977"/>
    <w:rsid w:val="001129BF"/>
    <w:rsid w:val="00112BA8"/>
    <w:rsid w:val="00112CBC"/>
    <w:rsid w:val="00113061"/>
    <w:rsid w:val="0011309C"/>
    <w:rsid w:val="00113209"/>
    <w:rsid w:val="0011322E"/>
    <w:rsid w:val="00113B5D"/>
    <w:rsid w:val="00113CD5"/>
    <w:rsid w:val="00113FFF"/>
    <w:rsid w:val="001142FD"/>
    <w:rsid w:val="00114E91"/>
    <w:rsid w:val="001151D0"/>
    <w:rsid w:val="00115358"/>
    <w:rsid w:val="001154B0"/>
    <w:rsid w:val="00115628"/>
    <w:rsid w:val="001157C1"/>
    <w:rsid w:val="00115953"/>
    <w:rsid w:val="00115C8A"/>
    <w:rsid w:val="0011607D"/>
    <w:rsid w:val="0011624A"/>
    <w:rsid w:val="001162BA"/>
    <w:rsid w:val="00116697"/>
    <w:rsid w:val="001167AB"/>
    <w:rsid w:val="0011687E"/>
    <w:rsid w:val="0011695C"/>
    <w:rsid w:val="00116A19"/>
    <w:rsid w:val="00116BB9"/>
    <w:rsid w:val="001173B2"/>
    <w:rsid w:val="00117453"/>
    <w:rsid w:val="00117519"/>
    <w:rsid w:val="001179F3"/>
    <w:rsid w:val="00117D08"/>
    <w:rsid w:val="00117EE3"/>
    <w:rsid w:val="0012003B"/>
    <w:rsid w:val="001205F0"/>
    <w:rsid w:val="001209EA"/>
    <w:rsid w:val="00120C82"/>
    <w:rsid w:val="00120E4B"/>
    <w:rsid w:val="00121279"/>
    <w:rsid w:val="001213FB"/>
    <w:rsid w:val="00121982"/>
    <w:rsid w:val="00121B4E"/>
    <w:rsid w:val="00122788"/>
    <w:rsid w:val="00122807"/>
    <w:rsid w:val="00122BDB"/>
    <w:rsid w:val="00122C03"/>
    <w:rsid w:val="00122D2F"/>
    <w:rsid w:val="00123360"/>
    <w:rsid w:val="00123424"/>
    <w:rsid w:val="00123651"/>
    <w:rsid w:val="001237E1"/>
    <w:rsid w:val="001241B8"/>
    <w:rsid w:val="001242FA"/>
    <w:rsid w:val="001244CA"/>
    <w:rsid w:val="001245B4"/>
    <w:rsid w:val="00124C46"/>
    <w:rsid w:val="0012504E"/>
    <w:rsid w:val="00125208"/>
    <w:rsid w:val="001253FB"/>
    <w:rsid w:val="0012540C"/>
    <w:rsid w:val="001254DE"/>
    <w:rsid w:val="0012596F"/>
    <w:rsid w:val="001259BD"/>
    <w:rsid w:val="00125C2E"/>
    <w:rsid w:val="0012635C"/>
    <w:rsid w:val="001263A4"/>
    <w:rsid w:val="0012642B"/>
    <w:rsid w:val="001264C5"/>
    <w:rsid w:val="001264F8"/>
    <w:rsid w:val="001268DD"/>
    <w:rsid w:val="00126B5D"/>
    <w:rsid w:val="00126C5E"/>
    <w:rsid w:val="00126DE4"/>
    <w:rsid w:val="00126E51"/>
    <w:rsid w:val="0012704B"/>
    <w:rsid w:val="00127470"/>
    <w:rsid w:val="001278D8"/>
    <w:rsid w:val="00127B97"/>
    <w:rsid w:val="00127CF9"/>
    <w:rsid w:val="00127E37"/>
    <w:rsid w:val="0013017F"/>
    <w:rsid w:val="001301A7"/>
    <w:rsid w:val="00130A41"/>
    <w:rsid w:val="001312A6"/>
    <w:rsid w:val="001312E1"/>
    <w:rsid w:val="00131466"/>
    <w:rsid w:val="001316E8"/>
    <w:rsid w:val="00131829"/>
    <w:rsid w:val="001318F8"/>
    <w:rsid w:val="00131C8A"/>
    <w:rsid w:val="00131E1E"/>
    <w:rsid w:val="001322F7"/>
    <w:rsid w:val="001323DF"/>
    <w:rsid w:val="001331BF"/>
    <w:rsid w:val="001334E3"/>
    <w:rsid w:val="00133B8D"/>
    <w:rsid w:val="00133BF9"/>
    <w:rsid w:val="00133F88"/>
    <w:rsid w:val="00134255"/>
    <w:rsid w:val="0013438E"/>
    <w:rsid w:val="00134515"/>
    <w:rsid w:val="00134620"/>
    <w:rsid w:val="001347C0"/>
    <w:rsid w:val="00134975"/>
    <w:rsid w:val="00134BA6"/>
    <w:rsid w:val="00134C76"/>
    <w:rsid w:val="00134D4D"/>
    <w:rsid w:val="0013555E"/>
    <w:rsid w:val="001355AA"/>
    <w:rsid w:val="00135773"/>
    <w:rsid w:val="00135786"/>
    <w:rsid w:val="00135978"/>
    <w:rsid w:val="0013665C"/>
    <w:rsid w:val="001366C2"/>
    <w:rsid w:val="0013687C"/>
    <w:rsid w:val="001368E9"/>
    <w:rsid w:val="00136A69"/>
    <w:rsid w:val="00136B08"/>
    <w:rsid w:val="00136FC2"/>
    <w:rsid w:val="00137673"/>
    <w:rsid w:val="0013767B"/>
    <w:rsid w:val="001376F6"/>
    <w:rsid w:val="00137DDB"/>
    <w:rsid w:val="001400BC"/>
    <w:rsid w:val="00140140"/>
    <w:rsid w:val="001402B3"/>
    <w:rsid w:val="00140780"/>
    <w:rsid w:val="00141932"/>
    <w:rsid w:val="00141AD1"/>
    <w:rsid w:val="00141B19"/>
    <w:rsid w:val="00141D2D"/>
    <w:rsid w:val="00141D39"/>
    <w:rsid w:val="00142295"/>
    <w:rsid w:val="00142963"/>
    <w:rsid w:val="001429A8"/>
    <w:rsid w:val="00142C9A"/>
    <w:rsid w:val="00143522"/>
    <w:rsid w:val="0014393D"/>
    <w:rsid w:val="00143A10"/>
    <w:rsid w:val="001442BD"/>
    <w:rsid w:val="0014431D"/>
    <w:rsid w:val="001443FF"/>
    <w:rsid w:val="00144730"/>
    <w:rsid w:val="00144C44"/>
    <w:rsid w:val="00144C8C"/>
    <w:rsid w:val="00145439"/>
    <w:rsid w:val="001459C3"/>
    <w:rsid w:val="00145AE9"/>
    <w:rsid w:val="00145F46"/>
    <w:rsid w:val="0014608E"/>
    <w:rsid w:val="001461DE"/>
    <w:rsid w:val="001461DF"/>
    <w:rsid w:val="00146CDD"/>
    <w:rsid w:val="00147274"/>
    <w:rsid w:val="001473FF"/>
    <w:rsid w:val="00147464"/>
    <w:rsid w:val="0014773A"/>
    <w:rsid w:val="00147764"/>
    <w:rsid w:val="00147AEE"/>
    <w:rsid w:val="0015013C"/>
    <w:rsid w:val="00150448"/>
    <w:rsid w:val="00150871"/>
    <w:rsid w:val="00150906"/>
    <w:rsid w:val="00150BD7"/>
    <w:rsid w:val="00150BE7"/>
    <w:rsid w:val="00150E52"/>
    <w:rsid w:val="00150EBB"/>
    <w:rsid w:val="00150F59"/>
    <w:rsid w:val="00151026"/>
    <w:rsid w:val="0015108C"/>
    <w:rsid w:val="00151271"/>
    <w:rsid w:val="001514F6"/>
    <w:rsid w:val="00151D1A"/>
    <w:rsid w:val="00151D5D"/>
    <w:rsid w:val="00152416"/>
    <w:rsid w:val="0015247F"/>
    <w:rsid w:val="001524B3"/>
    <w:rsid w:val="00152A62"/>
    <w:rsid w:val="00152B26"/>
    <w:rsid w:val="00152E1B"/>
    <w:rsid w:val="0015316A"/>
    <w:rsid w:val="001531A2"/>
    <w:rsid w:val="0015343D"/>
    <w:rsid w:val="00153E37"/>
    <w:rsid w:val="0015442A"/>
    <w:rsid w:val="00154561"/>
    <w:rsid w:val="00154A7A"/>
    <w:rsid w:val="0015500B"/>
    <w:rsid w:val="00155A54"/>
    <w:rsid w:val="00155D8B"/>
    <w:rsid w:val="00155F1D"/>
    <w:rsid w:val="0015625C"/>
    <w:rsid w:val="0015662D"/>
    <w:rsid w:val="00156C88"/>
    <w:rsid w:val="00156D6F"/>
    <w:rsid w:val="00156DAA"/>
    <w:rsid w:val="00156E6A"/>
    <w:rsid w:val="00156F06"/>
    <w:rsid w:val="00157589"/>
    <w:rsid w:val="00157B60"/>
    <w:rsid w:val="00157CB2"/>
    <w:rsid w:val="00157D5F"/>
    <w:rsid w:val="00157E2B"/>
    <w:rsid w:val="00160200"/>
    <w:rsid w:val="00160469"/>
    <w:rsid w:val="001604C8"/>
    <w:rsid w:val="00160787"/>
    <w:rsid w:val="00160801"/>
    <w:rsid w:val="00160CB9"/>
    <w:rsid w:val="00161089"/>
    <w:rsid w:val="0016127E"/>
    <w:rsid w:val="0016197A"/>
    <w:rsid w:val="00161BA9"/>
    <w:rsid w:val="00161BEE"/>
    <w:rsid w:val="00161E6B"/>
    <w:rsid w:val="00161F35"/>
    <w:rsid w:val="00161F43"/>
    <w:rsid w:val="00162065"/>
    <w:rsid w:val="00162244"/>
    <w:rsid w:val="00162307"/>
    <w:rsid w:val="0016280A"/>
    <w:rsid w:val="00162C59"/>
    <w:rsid w:val="00163265"/>
    <w:rsid w:val="0016330C"/>
    <w:rsid w:val="0016339A"/>
    <w:rsid w:val="001634A1"/>
    <w:rsid w:val="001638C0"/>
    <w:rsid w:val="001639A7"/>
    <w:rsid w:val="00163CBF"/>
    <w:rsid w:val="00163D14"/>
    <w:rsid w:val="001640AF"/>
    <w:rsid w:val="001646CB"/>
    <w:rsid w:val="001647F6"/>
    <w:rsid w:val="001648CA"/>
    <w:rsid w:val="001649C8"/>
    <w:rsid w:val="00164C0E"/>
    <w:rsid w:val="00164D91"/>
    <w:rsid w:val="00164DE7"/>
    <w:rsid w:val="001654CF"/>
    <w:rsid w:val="0016560E"/>
    <w:rsid w:val="0016578D"/>
    <w:rsid w:val="001658E1"/>
    <w:rsid w:val="00165960"/>
    <w:rsid w:val="0016598B"/>
    <w:rsid w:val="00165DAC"/>
    <w:rsid w:val="00165DF7"/>
    <w:rsid w:val="00166250"/>
    <w:rsid w:val="0016632E"/>
    <w:rsid w:val="00166458"/>
    <w:rsid w:val="00166745"/>
    <w:rsid w:val="00166CFE"/>
    <w:rsid w:val="00167123"/>
    <w:rsid w:val="0016719E"/>
    <w:rsid w:val="001677BC"/>
    <w:rsid w:val="00167C6A"/>
    <w:rsid w:val="00167EB9"/>
    <w:rsid w:val="00170037"/>
    <w:rsid w:val="00170069"/>
    <w:rsid w:val="001703AE"/>
    <w:rsid w:val="0017068E"/>
    <w:rsid w:val="00170A63"/>
    <w:rsid w:val="00171110"/>
    <w:rsid w:val="001714FE"/>
    <w:rsid w:val="00171855"/>
    <w:rsid w:val="00172048"/>
    <w:rsid w:val="00172262"/>
    <w:rsid w:val="00172415"/>
    <w:rsid w:val="001726E8"/>
    <w:rsid w:val="001728B4"/>
    <w:rsid w:val="001728CC"/>
    <w:rsid w:val="00172AF7"/>
    <w:rsid w:val="00172C58"/>
    <w:rsid w:val="00172EA0"/>
    <w:rsid w:val="00172F5A"/>
    <w:rsid w:val="00172FD4"/>
    <w:rsid w:val="0017310F"/>
    <w:rsid w:val="001734D8"/>
    <w:rsid w:val="00173507"/>
    <w:rsid w:val="0017382B"/>
    <w:rsid w:val="00173987"/>
    <w:rsid w:val="001739BA"/>
    <w:rsid w:val="00173CBE"/>
    <w:rsid w:val="00173FF3"/>
    <w:rsid w:val="00174202"/>
    <w:rsid w:val="001746FC"/>
    <w:rsid w:val="0017474D"/>
    <w:rsid w:val="00174E26"/>
    <w:rsid w:val="001750CC"/>
    <w:rsid w:val="001751DA"/>
    <w:rsid w:val="001753E6"/>
    <w:rsid w:val="0017593B"/>
    <w:rsid w:val="00175A08"/>
    <w:rsid w:val="00175B00"/>
    <w:rsid w:val="00175B33"/>
    <w:rsid w:val="001763A8"/>
    <w:rsid w:val="001766B2"/>
    <w:rsid w:val="001767F7"/>
    <w:rsid w:val="0017691E"/>
    <w:rsid w:val="00176A6C"/>
    <w:rsid w:val="00177253"/>
    <w:rsid w:val="00177444"/>
    <w:rsid w:val="001774B7"/>
    <w:rsid w:val="001775E2"/>
    <w:rsid w:val="00177789"/>
    <w:rsid w:val="00177C74"/>
    <w:rsid w:val="00177E2A"/>
    <w:rsid w:val="00177EA8"/>
    <w:rsid w:val="00177FEC"/>
    <w:rsid w:val="0018051F"/>
    <w:rsid w:val="00180598"/>
    <w:rsid w:val="00180722"/>
    <w:rsid w:val="00180A06"/>
    <w:rsid w:val="00180B4D"/>
    <w:rsid w:val="00180EBA"/>
    <w:rsid w:val="0018113B"/>
    <w:rsid w:val="0018130D"/>
    <w:rsid w:val="001816AC"/>
    <w:rsid w:val="00181BBD"/>
    <w:rsid w:val="00181C3F"/>
    <w:rsid w:val="0018255F"/>
    <w:rsid w:val="001829BE"/>
    <w:rsid w:val="00182B0F"/>
    <w:rsid w:val="00182EE7"/>
    <w:rsid w:val="00182FA0"/>
    <w:rsid w:val="00183092"/>
    <w:rsid w:val="001830E3"/>
    <w:rsid w:val="0018374A"/>
    <w:rsid w:val="00183863"/>
    <w:rsid w:val="001842FE"/>
    <w:rsid w:val="001843E3"/>
    <w:rsid w:val="00184439"/>
    <w:rsid w:val="00184D14"/>
    <w:rsid w:val="00184D3F"/>
    <w:rsid w:val="00185380"/>
    <w:rsid w:val="00185E54"/>
    <w:rsid w:val="00185EBF"/>
    <w:rsid w:val="00185F1F"/>
    <w:rsid w:val="001865C2"/>
    <w:rsid w:val="00186BF2"/>
    <w:rsid w:val="00186F59"/>
    <w:rsid w:val="001870B0"/>
    <w:rsid w:val="001870BC"/>
    <w:rsid w:val="001870D1"/>
    <w:rsid w:val="00187334"/>
    <w:rsid w:val="0018758E"/>
    <w:rsid w:val="001876F3"/>
    <w:rsid w:val="0018772D"/>
    <w:rsid w:val="00187743"/>
    <w:rsid w:val="0019005F"/>
    <w:rsid w:val="00190203"/>
    <w:rsid w:val="001905C9"/>
    <w:rsid w:val="00190768"/>
    <w:rsid w:val="00190892"/>
    <w:rsid w:val="00190D7F"/>
    <w:rsid w:val="00190F8F"/>
    <w:rsid w:val="00191126"/>
    <w:rsid w:val="00191151"/>
    <w:rsid w:val="00191422"/>
    <w:rsid w:val="00191502"/>
    <w:rsid w:val="001919F3"/>
    <w:rsid w:val="00191E80"/>
    <w:rsid w:val="00191ED5"/>
    <w:rsid w:val="00192302"/>
    <w:rsid w:val="00192732"/>
    <w:rsid w:val="001927EA"/>
    <w:rsid w:val="001928E2"/>
    <w:rsid w:val="001929B2"/>
    <w:rsid w:val="001934E6"/>
    <w:rsid w:val="001935BC"/>
    <w:rsid w:val="00193B70"/>
    <w:rsid w:val="00193C66"/>
    <w:rsid w:val="00193CDC"/>
    <w:rsid w:val="00193D78"/>
    <w:rsid w:val="00193E90"/>
    <w:rsid w:val="00193FBB"/>
    <w:rsid w:val="001941F0"/>
    <w:rsid w:val="001947F5"/>
    <w:rsid w:val="0019495C"/>
    <w:rsid w:val="001949E5"/>
    <w:rsid w:val="001949F6"/>
    <w:rsid w:val="00194BBE"/>
    <w:rsid w:val="00194C15"/>
    <w:rsid w:val="00194CF3"/>
    <w:rsid w:val="00194DD5"/>
    <w:rsid w:val="00194E10"/>
    <w:rsid w:val="00194F6A"/>
    <w:rsid w:val="00195227"/>
    <w:rsid w:val="001953AE"/>
    <w:rsid w:val="001955AB"/>
    <w:rsid w:val="00195939"/>
    <w:rsid w:val="00195A53"/>
    <w:rsid w:val="00195C82"/>
    <w:rsid w:val="00196225"/>
    <w:rsid w:val="00196344"/>
    <w:rsid w:val="0019636E"/>
    <w:rsid w:val="00196392"/>
    <w:rsid w:val="001968A1"/>
    <w:rsid w:val="00196F19"/>
    <w:rsid w:val="001971C4"/>
    <w:rsid w:val="00197238"/>
    <w:rsid w:val="001972AA"/>
    <w:rsid w:val="001973B6"/>
    <w:rsid w:val="001976D3"/>
    <w:rsid w:val="001979E9"/>
    <w:rsid w:val="00197A85"/>
    <w:rsid w:val="00197EA7"/>
    <w:rsid w:val="00197FDC"/>
    <w:rsid w:val="001A020E"/>
    <w:rsid w:val="001A05FC"/>
    <w:rsid w:val="001A0754"/>
    <w:rsid w:val="001A09FA"/>
    <w:rsid w:val="001A0C26"/>
    <w:rsid w:val="001A0FE1"/>
    <w:rsid w:val="001A1174"/>
    <w:rsid w:val="001A13C3"/>
    <w:rsid w:val="001A14AF"/>
    <w:rsid w:val="001A1656"/>
    <w:rsid w:val="001A16C5"/>
    <w:rsid w:val="001A18A9"/>
    <w:rsid w:val="001A18AE"/>
    <w:rsid w:val="001A19DB"/>
    <w:rsid w:val="001A1A57"/>
    <w:rsid w:val="001A1FDC"/>
    <w:rsid w:val="001A2421"/>
    <w:rsid w:val="001A247D"/>
    <w:rsid w:val="001A271E"/>
    <w:rsid w:val="001A2B6C"/>
    <w:rsid w:val="001A2D5B"/>
    <w:rsid w:val="001A2DED"/>
    <w:rsid w:val="001A2F6C"/>
    <w:rsid w:val="001A2FC9"/>
    <w:rsid w:val="001A33B3"/>
    <w:rsid w:val="001A4649"/>
    <w:rsid w:val="001A4665"/>
    <w:rsid w:val="001A59B8"/>
    <w:rsid w:val="001A5A21"/>
    <w:rsid w:val="001A5CD0"/>
    <w:rsid w:val="001A5F23"/>
    <w:rsid w:val="001A64CD"/>
    <w:rsid w:val="001A66DF"/>
    <w:rsid w:val="001A6879"/>
    <w:rsid w:val="001A6D1B"/>
    <w:rsid w:val="001A6FA9"/>
    <w:rsid w:val="001A7531"/>
    <w:rsid w:val="001A75BC"/>
    <w:rsid w:val="001A76EE"/>
    <w:rsid w:val="001A7ADA"/>
    <w:rsid w:val="001A7E44"/>
    <w:rsid w:val="001A7E92"/>
    <w:rsid w:val="001A7EFF"/>
    <w:rsid w:val="001B03B2"/>
    <w:rsid w:val="001B078F"/>
    <w:rsid w:val="001B08E0"/>
    <w:rsid w:val="001B0A14"/>
    <w:rsid w:val="001B0B4E"/>
    <w:rsid w:val="001B0D26"/>
    <w:rsid w:val="001B0F57"/>
    <w:rsid w:val="001B13A0"/>
    <w:rsid w:val="001B1656"/>
    <w:rsid w:val="001B174C"/>
    <w:rsid w:val="001B199E"/>
    <w:rsid w:val="001B1A0F"/>
    <w:rsid w:val="001B227C"/>
    <w:rsid w:val="001B293B"/>
    <w:rsid w:val="001B2BD3"/>
    <w:rsid w:val="001B2C85"/>
    <w:rsid w:val="001B2F15"/>
    <w:rsid w:val="001B3120"/>
    <w:rsid w:val="001B33BE"/>
    <w:rsid w:val="001B350F"/>
    <w:rsid w:val="001B3697"/>
    <w:rsid w:val="001B3DF8"/>
    <w:rsid w:val="001B3EB6"/>
    <w:rsid w:val="001B45DA"/>
    <w:rsid w:val="001B4775"/>
    <w:rsid w:val="001B4CDE"/>
    <w:rsid w:val="001B5071"/>
    <w:rsid w:val="001B50B8"/>
    <w:rsid w:val="001B5274"/>
    <w:rsid w:val="001B5777"/>
    <w:rsid w:val="001B59EA"/>
    <w:rsid w:val="001B5B1C"/>
    <w:rsid w:val="001B5C36"/>
    <w:rsid w:val="001B5D2D"/>
    <w:rsid w:val="001B6029"/>
    <w:rsid w:val="001B638E"/>
    <w:rsid w:val="001B6713"/>
    <w:rsid w:val="001B6BE7"/>
    <w:rsid w:val="001B6D47"/>
    <w:rsid w:val="001B6D8B"/>
    <w:rsid w:val="001B702A"/>
    <w:rsid w:val="001B719B"/>
    <w:rsid w:val="001B75CB"/>
    <w:rsid w:val="001B7686"/>
    <w:rsid w:val="001B7CC2"/>
    <w:rsid w:val="001B7E6D"/>
    <w:rsid w:val="001B7E99"/>
    <w:rsid w:val="001C014B"/>
    <w:rsid w:val="001C0391"/>
    <w:rsid w:val="001C0524"/>
    <w:rsid w:val="001C0755"/>
    <w:rsid w:val="001C0781"/>
    <w:rsid w:val="001C0879"/>
    <w:rsid w:val="001C0C70"/>
    <w:rsid w:val="001C108F"/>
    <w:rsid w:val="001C1273"/>
    <w:rsid w:val="001C17BD"/>
    <w:rsid w:val="001C196C"/>
    <w:rsid w:val="001C1AB3"/>
    <w:rsid w:val="001C20F8"/>
    <w:rsid w:val="001C2109"/>
    <w:rsid w:val="001C24B4"/>
    <w:rsid w:val="001C2A9E"/>
    <w:rsid w:val="001C2D5F"/>
    <w:rsid w:val="001C2EAB"/>
    <w:rsid w:val="001C31F1"/>
    <w:rsid w:val="001C3330"/>
    <w:rsid w:val="001C3371"/>
    <w:rsid w:val="001C353E"/>
    <w:rsid w:val="001C3665"/>
    <w:rsid w:val="001C3779"/>
    <w:rsid w:val="001C385C"/>
    <w:rsid w:val="001C3A5A"/>
    <w:rsid w:val="001C40E6"/>
    <w:rsid w:val="001C4188"/>
    <w:rsid w:val="001C577C"/>
    <w:rsid w:val="001C579F"/>
    <w:rsid w:val="001C59CA"/>
    <w:rsid w:val="001C5CE6"/>
    <w:rsid w:val="001C5E5E"/>
    <w:rsid w:val="001C5E9A"/>
    <w:rsid w:val="001C5EB9"/>
    <w:rsid w:val="001C5EEB"/>
    <w:rsid w:val="001C6F33"/>
    <w:rsid w:val="001C72BB"/>
    <w:rsid w:val="001C7698"/>
    <w:rsid w:val="001C777F"/>
    <w:rsid w:val="001C7B0E"/>
    <w:rsid w:val="001C7BBF"/>
    <w:rsid w:val="001C7C95"/>
    <w:rsid w:val="001C7D03"/>
    <w:rsid w:val="001D006C"/>
    <w:rsid w:val="001D03EA"/>
    <w:rsid w:val="001D0428"/>
    <w:rsid w:val="001D0794"/>
    <w:rsid w:val="001D0AC6"/>
    <w:rsid w:val="001D0BA7"/>
    <w:rsid w:val="001D160E"/>
    <w:rsid w:val="001D17A2"/>
    <w:rsid w:val="001D1A30"/>
    <w:rsid w:val="001D1AD2"/>
    <w:rsid w:val="001D1BB1"/>
    <w:rsid w:val="001D20E0"/>
    <w:rsid w:val="001D25D2"/>
    <w:rsid w:val="001D2650"/>
    <w:rsid w:val="001D2D58"/>
    <w:rsid w:val="001D2E62"/>
    <w:rsid w:val="001D30A1"/>
    <w:rsid w:val="001D32D1"/>
    <w:rsid w:val="001D33F4"/>
    <w:rsid w:val="001D3FAA"/>
    <w:rsid w:val="001D415D"/>
    <w:rsid w:val="001D51D0"/>
    <w:rsid w:val="001D5307"/>
    <w:rsid w:val="001D53A5"/>
    <w:rsid w:val="001D5425"/>
    <w:rsid w:val="001D589F"/>
    <w:rsid w:val="001D59EC"/>
    <w:rsid w:val="001D5B44"/>
    <w:rsid w:val="001D5E2C"/>
    <w:rsid w:val="001D6000"/>
    <w:rsid w:val="001D6378"/>
    <w:rsid w:val="001D66D6"/>
    <w:rsid w:val="001D6790"/>
    <w:rsid w:val="001D6B35"/>
    <w:rsid w:val="001D7265"/>
    <w:rsid w:val="001D73E9"/>
    <w:rsid w:val="001D7945"/>
    <w:rsid w:val="001D7C0D"/>
    <w:rsid w:val="001D7C81"/>
    <w:rsid w:val="001E00D5"/>
    <w:rsid w:val="001E0182"/>
    <w:rsid w:val="001E049F"/>
    <w:rsid w:val="001E04FA"/>
    <w:rsid w:val="001E095C"/>
    <w:rsid w:val="001E11CA"/>
    <w:rsid w:val="001E19CC"/>
    <w:rsid w:val="001E1B3A"/>
    <w:rsid w:val="001E1CAF"/>
    <w:rsid w:val="001E211C"/>
    <w:rsid w:val="001E28BE"/>
    <w:rsid w:val="001E2C45"/>
    <w:rsid w:val="001E2D1C"/>
    <w:rsid w:val="001E2D72"/>
    <w:rsid w:val="001E315F"/>
    <w:rsid w:val="001E32BB"/>
    <w:rsid w:val="001E345E"/>
    <w:rsid w:val="001E3861"/>
    <w:rsid w:val="001E38AD"/>
    <w:rsid w:val="001E416D"/>
    <w:rsid w:val="001E4202"/>
    <w:rsid w:val="001E43D6"/>
    <w:rsid w:val="001E4B91"/>
    <w:rsid w:val="001E5458"/>
    <w:rsid w:val="001E549C"/>
    <w:rsid w:val="001E56D8"/>
    <w:rsid w:val="001E5797"/>
    <w:rsid w:val="001E5908"/>
    <w:rsid w:val="001E5D89"/>
    <w:rsid w:val="001E616D"/>
    <w:rsid w:val="001E6AAA"/>
    <w:rsid w:val="001E6AC5"/>
    <w:rsid w:val="001E6CE8"/>
    <w:rsid w:val="001E6D78"/>
    <w:rsid w:val="001E6EDD"/>
    <w:rsid w:val="001E6F37"/>
    <w:rsid w:val="001E6FCF"/>
    <w:rsid w:val="001E7500"/>
    <w:rsid w:val="001E7592"/>
    <w:rsid w:val="001E75A1"/>
    <w:rsid w:val="001E7609"/>
    <w:rsid w:val="001E7AAF"/>
    <w:rsid w:val="001E7C85"/>
    <w:rsid w:val="001E7E4D"/>
    <w:rsid w:val="001F0237"/>
    <w:rsid w:val="001F02DD"/>
    <w:rsid w:val="001F0449"/>
    <w:rsid w:val="001F04EC"/>
    <w:rsid w:val="001F06C8"/>
    <w:rsid w:val="001F07F7"/>
    <w:rsid w:val="001F08EC"/>
    <w:rsid w:val="001F0976"/>
    <w:rsid w:val="001F0AF2"/>
    <w:rsid w:val="001F0BCB"/>
    <w:rsid w:val="001F126E"/>
    <w:rsid w:val="001F15CB"/>
    <w:rsid w:val="001F16B5"/>
    <w:rsid w:val="001F16F9"/>
    <w:rsid w:val="001F19C1"/>
    <w:rsid w:val="001F20D2"/>
    <w:rsid w:val="001F37FC"/>
    <w:rsid w:val="001F3CA4"/>
    <w:rsid w:val="001F3D1C"/>
    <w:rsid w:val="001F3F11"/>
    <w:rsid w:val="001F3FA0"/>
    <w:rsid w:val="001F40AA"/>
    <w:rsid w:val="001F4C0C"/>
    <w:rsid w:val="001F52D5"/>
    <w:rsid w:val="001F5627"/>
    <w:rsid w:val="001F56E8"/>
    <w:rsid w:val="001F5797"/>
    <w:rsid w:val="001F57F6"/>
    <w:rsid w:val="001F597F"/>
    <w:rsid w:val="001F64E2"/>
    <w:rsid w:val="001F6635"/>
    <w:rsid w:val="001F67F4"/>
    <w:rsid w:val="001F6A0A"/>
    <w:rsid w:val="001F6DD3"/>
    <w:rsid w:val="001F6E77"/>
    <w:rsid w:val="001F7138"/>
    <w:rsid w:val="001F752D"/>
    <w:rsid w:val="001F791F"/>
    <w:rsid w:val="001F7BFD"/>
    <w:rsid w:val="001F7DA9"/>
    <w:rsid w:val="001F7DD3"/>
    <w:rsid w:val="001F7F77"/>
    <w:rsid w:val="002000F6"/>
    <w:rsid w:val="0020023A"/>
    <w:rsid w:val="002002D7"/>
    <w:rsid w:val="0020032A"/>
    <w:rsid w:val="00200DBC"/>
    <w:rsid w:val="0020110F"/>
    <w:rsid w:val="002014E6"/>
    <w:rsid w:val="0020155B"/>
    <w:rsid w:val="00201585"/>
    <w:rsid w:val="002015D7"/>
    <w:rsid w:val="002019EC"/>
    <w:rsid w:val="00201E23"/>
    <w:rsid w:val="00201EAB"/>
    <w:rsid w:val="002020A8"/>
    <w:rsid w:val="002022A1"/>
    <w:rsid w:val="00202310"/>
    <w:rsid w:val="0020239E"/>
    <w:rsid w:val="002023AD"/>
    <w:rsid w:val="0020244C"/>
    <w:rsid w:val="00202B5C"/>
    <w:rsid w:val="002031A5"/>
    <w:rsid w:val="0020327B"/>
    <w:rsid w:val="00203601"/>
    <w:rsid w:val="0020444E"/>
    <w:rsid w:val="00204531"/>
    <w:rsid w:val="00204687"/>
    <w:rsid w:val="00204709"/>
    <w:rsid w:val="002049EC"/>
    <w:rsid w:val="00204A70"/>
    <w:rsid w:val="00204E7F"/>
    <w:rsid w:val="00204EFE"/>
    <w:rsid w:val="002051D4"/>
    <w:rsid w:val="002053FB"/>
    <w:rsid w:val="002054E4"/>
    <w:rsid w:val="002054EE"/>
    <w:rsid w:val="00205DAC"/>
    <w:rsid w:val="00206295"/>
    <w:rsid w:val="0020655B"/>
    <w:rsid w:val="00206884"/>
    <w:rsid w:val="00206C26"/>
    <w:rsid w:val="00206D3E"/>
    <w:rsid w:val="0020708D"/>
    <w:rsid w:val="0020724E"/>
    <w:rsid w:val="00207B15"/>
    <w:rsid w:val="0021040E"/>
    <w:rsid w:val="0021099E"/>
    <w:rsid w:val="00210C09"/>
    <w:rsid w:val="00210D66"/>
    <w:rsid w:val="0021111E"/>
    <w:rsid w:val="0021142A"/>
    <w:rsid w:val="00211763"/>
    <w:rsid w:val="00211A3C"/>
    <w:rsid w:val="0021206A"/>
    <w:rsid w:val="002121EC"/>
    <w:rsid w:val="0021233F"/>
    <w:rsid w:val="002126DA"/>
    <w:rsid w:val="00212B02"/>
    <w:rsid w:val="00212BED"/>
    <w:rsid w:val="00212DDD"/>
    <w:rsid w:val="00212F5A"/>
    <w:rsid w:val="00212FCA"/>
    <w:rsid w:val="0021329F"/>
    <w:rsid w:val="0021347C"/>
    <w:rsid w:val="0021384C"/>
    <w:rsid w:val="002138BE"/>
    <w:rsid w:val="00213D07"/>
    <w:rsid w:val="00213DE8"/>
    <w:rsid w:val="00214126"/>
    <w:rsid w:val="002143F1"/>
    <w:rsid w:val="0021466D"/>
    <w:rsid w:val="0021468B"/>
    <w:rsid w:val="0021468C"/>
    <w:rsid w:val="0021495B"/>
    <w:rsid w:val="00214B86"/>
    <w:rsid w:val="00214C94"/>
    <w:rsid w:val="00214F9A"/>
    <w:rsid w:val="00215133"/>
    <w:rsid w:val="00215527"/>
    <w:rsid w:val="00215B9E"/>
    <w:rsid w:val="00216222"/>
    <w:rsid w:val="00216241"/>
    <w:rsid w:val="0021659F"/>
    <w:rsid w:val="00216749"/>
    <w:rsid w:val="002167AB"/>
    <w:rsid w:val="002167B2"/>
    <w:rsid w:val="002169A0"/>
    <w:rsid w:val="00216AAB"/>
    <w:rsid w:val="00216FD9"/>
    <w:rsid w:val="002175D6"/>
    <w:rsid w:val="00217850"/>
    <w:rsid w:val="00217A54"/>
    <w:rsid w:val="00217B94"/>
    <w:rsid w:val="00217F79"/>
    <w:rsid w:val="0022024F"/>
    <w:rsid w:val="002202BF"/>
    <w:rsid w:val="0022041B"/>
    <w:rsid w:val="00220D06"/>
    <w:rsid w:val="00220D97"/>
    <w:rsid w:val="00221603"/>
    <w:rsid w:val="002216E6"/>
    <w:rsid w:val="002217FE"/>
    <w:rsid w:val="00221A84"/>
    <w:rsid w:val="00221AFF"/>
    <w:rsid w:val="00221D02"/>
    <w:rsid w:val="002221D7"/>
    <w:rsid w:val="00222549"/>
    <w:rsid w:val="00222711"/>
    <w:rsid w:val="002227F5"/>
    <w:rsid w:val="00222A63"/>
    <w:rsid w:val="00222CAD"/>
    <w:rsid w:val="00222DA5"/>
    <w:rsid w:val="00223130"/>
    <w:rsid w:val="002231C1"/>
    <w:rsid w:val="00223606"/>
    <w:rsid w:val="002236E9"/>
    <w:rsid w:val="002238E3"/>
    <w:rsid w:val="0022402E"/>
    <w:rsid w:val="0022420E"/>
    <w:rsid w:val="00224587"/>
    <w:rsid w:val="002247F2"/>
    <w:rsid w:val="002249C2"/>
    <w:rsid w:val="00225734"/>
    <w:rsid w:val="00225998"/>
    <w:rsid w:val="00225E3C"/>
    <w:rsid w:val="00225F80"/>
    <w:rsid w:val="0022604C"/>
    <w:rsid w:val="0022612D"/>
    <w:rsid w:val="0022684D"/>
    <w:rsid w:val="00226AB3"/>
    <w:rsid w:val="0022702B"/>
    <w:rsid w:val="0022723E"/>
    <w:rsid w:val="00227B68"/>
    <w:rsid w:val="002305D8"/>
    <w:rsid w:val="0023065E"/>
    <w:rsid w:val="00230766"/>
    <w:rsid w:val="0023089B"/>
    <w:rsid w:val="00230FE7"/>
    <w:rsid w:val="00231659"/>
    <w:rsid w:val="00231815"/>
    <w:rsid w:val="00231C48"/>
    <w:rsid w:val="00231E6D"/>
    <w:rsid w:val="002326CE"/>
    <w:rsid w:val="00232906"/>
    <w:rsid w:val="002331BB"/>
    <w:rsid w:val="00233217"/>
    <w:rsid w:val="00233387"/>
    <w:rsid w:val="0023354B"/>
    <w:rsid w:val="00233C08"/>
    <w:rsid w:val="00233D39"/>
    <w:rsid w:val="002343E1"/>
    <w:rsid w:val="00234465"/>
    <w:rsid w:val="00234BF9"/>
    <w:rsid w:val="00235147"/>
    <w:rsid w:val="00235569"/>
    <w:rsid w:val="002358FF"/>
    <w:rsid w:val="00235F87"/>
    <w:rsid w:val="0023668E"/>
    <w:rsid w:val="00236900"/>
    <w:rsid w:val="00236D81"/>
    <w:rsid w:val="00236ED9"/>
    <w:rsid w:val="00236FEB"/>
    <w:rsid w:val="0023719B"/>
    <w:rsid w:val="0023745E"/>
    <w:rsid w:val="00237A81"/>
    <w:rsid w:val="00237E93"/>
    <w:rsid w:val="00237F8F"/>
    <w:rsid w:val="00240290"/>
    <w:rsid w:val="00240484"/>
    <w:rsid w:val="002404E8"/>
    <w:rsid w:val="00240596"/>
    <w:rsid w:val="00240864"/>
    <w:rsid w:val="00240B85"/>
    <w:rsid w:val="002411F2"/>
    <w:rsid w:val="0024122B"/>
    <w:rsid w:val="002412F1"/>
    <w:rsid w:val="00241582"/>
    <w:rsid w:val="002417CC"/>
    <w:rsid w:val="002418C0"/>
    <w:rsid w:val="00241EFA"/>
    <w:rsid w:val="002424D0"/>
    <w:rsid w:val="00242674"/>
    <w:rsid w:val="00242891"/>
    <w:rsid w:val="00242A9B"/>
    <w:rsid w:val="00242AA7"/>
    <w:rsid w:val="00243285"/>
    <w:rsid w:val="002437F0"/>
    <w:rsid w:val="00243CEF"/>
    <w:rsid w:val="00243DA2"/>
    <w:rsid w:val="00243E4C"/>
    <w:rsid w:val="00243FF3"/>
    <w:rsid w:val="0024434D"/>
    <w:rsid w:val="002447B9"/>
    <w:rsid w:val="00244872"/>
    <w:rsid w:val="00245051"/>
    <w:rsid w:val="002450E0"/>
    <w:rsid w:val="00245235"/>
    <w:rsid w:val="0024529A"/>
    <w:rsid w:val="002453C4"/>
    <w:rsid w:val="002454C1"/>
    <w:rsid w:val="00245B3C"/>
    <w:rsid w:val="00245CFA"/>
    <w:rsid w:val="00245E43"/>
    <w:rsid w:val="002463F7"/>
    <w:rsid w:val="0024644F"/>
    <w:rsid w:val="00246471"/>
    <w:rsid w:val="00246841"/>
    <w:rsid w:val="0024730D"/>
    <w:rsid w:val="00247438"/>
    <w:rsid w:val="00247502"/>
    <w:rsid w:val="002477C1"/>
    <w:rsid w:val="00250CCE"/>
    <w:rsid w:val="00250D19"/>
    <w:rsid w:val="00251748"/>
    <w:rsid w:val="00251A04"/>
    <w:rsid w:val="00251BEB"/>
    <w:rsid w:val="00251EAE"/>
    <w:rsid w:val="002520EE"/>
    <w:rsid w:val="00252381"/>
    <w:rsid w:val="002525E1"/>
    <w:rsid w:val="00252BD6"/>
    <w:rsid w:val="00252D3D"/>
    <w:rsid w:val="00252DCE"/>
    <w:rsid w:val="00252F9A"/>
    <w:rsid w:val="002534F2"/>
    <w:rsid w:val="002535E0"/>
    <w:rsid w:val="002537D1"/>
    <w:rsid w:val="00253ABE"/>
    <w:rsid w:val="00253CD2"/>
    <w:rsid w:val="00253E6C"/>
    <w:rsid w:val="0025436E"/>
    <w:rsid w:val="00254619"/>
    <w:rsid w:val="00254BDA"/>
    <w:rsid w:val="00254D03"/>
    <w:rsid w:val="002555A9"/>
    <w:rsid w:val="00255D59"/>
    <w:rsid w:val="00255F82"/>
    <w:rsid w:val="0025613B"/>
    <w:rsid w:val="00256465"/>
    <w:rsid w:val="0025647C"/>
    <w:rsid w:val="00256871"/>
    <w:rsid w:val="00256E09"/>
    <w:rsid w:val="00256F06"/>
    <w:rsid w:val="00256F0B"/>
    <w:rsid w:val="0025702D"/>
    <w:rsid w:val="0025715D"/>
    <w:rsid w:val="00257289"/>
    <w:rsid w:val="00257962"/>
    <w:rsid w:val="00257B87"/>
    <w:rsid w:val="00257D19"/>
    <w:rsid w:val="00257E98"/>
    <w:rsid w:val="00260082"/>
    <w:rsid w:val="002602BC"/>
    <w:rsid w:val="002602F0"/>
    <w:rsid w:val="0026036A"/>
    <w:rsid w:val="002606D9"/>
    <w:rsid w:val="002607A7"/>
    <w:rsid w:val="002615A5"/>
    <w:rsid w:val="0026165B"/>
    <w:rsid w:val="00261B0A"/>
    <w:rsid w:val="00262097"/>
    <w:rsid w:val="00262262"/>
    <w:rsid w:val="00262606"/>
    <w:rsid w:val="00262653"/>
    <w:rsid w:val="00262953"/>
    <w:rsid w:val="00262999"/>
    <w:rsid w:val="00262A00"/>
    <w:rsid w:val="002632E8"/>
    <w:rsid w:val="002633DC"/>
    <w:rsid w:val="002640B8"/>
    <w:rsid w:val="00264462"/>
    <w:rsid w:val="002644F6"/>
    <w:rsid w:val="00264A6F"/>
    <w:rsid w:val="00264F19"/>
    <w:rsid w:val="00265280"/>
    <w:rsid w:val="00265A79"/>
    <w:rsid w:val="00265D24"/>
    <w:rsid w:val="00265F1D"/>
    <w:rsid w:val="00265FC6"/>
    <w:rsid w:val="00265FE8"/>
    <w:rsid w:val="00266226"/>
    <w:rsid w:val="002663E2"/>
    <w:rsid w:val="0026650D"/>
    <w:rsid w:val="0026661E"/>
    <w:rsid w:val="00266810"/>
    <w:rsid w:val="00266948"/>
    <w:rsid w:val="00266C36"/>
    <w:rsid w:val="00267474"/>
    <w:rsid w:val="00267855"/>
    <w:rsid w:val="00267C90"/>
    <w:rsid w:val="00267D31"/>
    <w:rsid w:val="00267D45"/>
    <w:rsid w:val="00267DF9"/>
    <w:rsid w:val="00267E5E"/>
    <w:rsid w:val="002700B0"/>
    <w:rsid w:val="002700E1"/>
    <w:rsid w:val="00270518"/>
    <w:rsid w:val="00271010"/>
    <w:rsid w:val="002713CC"/>
    <w:rsid w:val="00271474"/>
    <w:rsid w:val="002714D8"/>
    <w:rsid w:val="002714FF"/>
    <w:rsid w:val="002715AB"/>
    <w:rsid w:val="00271B4E"/>
    <w:rsid w:val="00271C2E"/>
    <w:rsid w:val="00271CCF"/>
    <w:rsid w:val="00271F12"/>
    <w:rsid w:val="002721E0"/>
    <w:rsid w:val="00272326"/>
    <w:rsid w:val="002728DB"/>
    <w:rsid w:val="00272C1D"/>
    <w:rsid w:val="00272C2B"/>
    <w:rsid w:val="002734F9"/>
    <w:rsid w:val="00273A79"/>
    <w:rsid w:val="00273B8E"/>
    <w:rsid w:val="00273D14"/>
    <w:rsid w:val="00273DF8"/>
    <w:rsid w:val="00273F0B"/>
    <w:rsid w:val="00273F6C"/>
    <w:rsid w:val="002744B8"/>
    <w:rsid w:val="0027462C"/>
    <w:rsid w:val="0027468E"/>
    <w:rsid w:val="00275662"/>
    <w:rsid w:val="002758BE"/>
    <w:rsid w:val="00275DB0"/>
    <w:rsid w:val="00276458"/>
    <w:rsid w:val="00276E0E"/>
    <w:rsid w:val="00276F09"/>
    <w:rsid w:val="00276F80"/>
    <w:rsid w:val="00277A66"/>
    <w:rsid w:val="00277C37"/>
    <w:rsid w:val="00277E20"/>
    <w:rsid w:val="00277F87"/>
    <w:rsid w:val="00277FC3"/>
    <w:rsid w:val="00280042"/>
    <w:rsid w:val="0028012C"/>
    <w:rsid w:val="002803E9"/>
    <w:rsid w:val="00280552"/>
    <w:rsid w:val="00280ADA"/>
    <w:rsid w:val="00280FA2"/>
    <w:rsid w:val="00280FCD"/>
    <w:rsid w:val="002813B4"/>
    <w:rsid w:val="0028144C"/>
    <w:rsid w:val="002814A6"/>
    <w:rsid w:val="002815C8"/>
    <w:rsid w:val="002816FB"/>
    <w:rsid w:val="00281A0C"/>
    <w:rsid w:val="00281B1B"/>
    <w:rsid w:val="00281B3F"/>
    <w:rsid w:val="00281E03"/>
    <w:rsid w:val="00281E4D"/>
    <w:rsid w:val="0028222F"/>
    <w:rsid w:val="002825DC"/>
    <w:rsid w:val="00282829"/>
    <w:rsid w:val="00282BCD"/>
    <w:rsid w:val="00282BFF"/>
    <w:rsid w:val="00282C00"/>
    <w:rsid w:val="00282F19"/>
    <w:rsid w:val="00282FAB"/>
    <w:rsid w:val="0028371E"/>
    <w:rsid w:val="0028397A"/>
    <w:rsid w:val="002842A3"/>
    <w:rsid w:val="002844AC"/>
    <w:rsid w:val="002846F0"/>
    <w:rsid w:val="002847A7"/>
    <w:rsid w:val="00284C4E"/>
    <w:rsid w:val="0028505D"/>
    <w:rsid w:val="002850CB"/>
    <w:rsid w:val="00285194"/>
    <w:rsid w:val="002852DB"/>
    <w:rsid w:val="00285623"/>
    <w:rsid w:val="0028564F"/>
    <w:rsid w:val="002857E2"/>
    <w:rsid w:val="00285A3B"/>
    <w:rsid w:val="00285BA0"/>
    <w:rsid w:val="002860F9"/>
    <w:rsid w:val="0028664C"/>
    <w:rsid w:val="00286B57"/>
    <w:rsid w:val="00286B95"/>
    <w:rsid w:val="002871E0"/>
    <w:rsid w:val="00287671"/>
    <w:rsid w:val="002879AA"/>
    <w:rsid w:val="00287AFC"/>
    <w:rsid w:val="00287B17"/>
    <w:rsid w:val="0029003C"/>
    <w:rsid w:val="002901C3"/>
    <w:rsid w:val="00290C49"/>
    <w:rsid w:val="00290CDB"/>
    <w:rsid w:val="00291084"/>
    <w:rsid w:val="00291475"/>
    <w:rsid w:val="002915DB"/>
    <w:rsid w:val="00291B14"/>
    <w:rsid w:val="00291B29"/>
    <w:rsid w:val="002925FD"/>
    <w:rsid w:val="00292894"/>
    <w:rsid w:val="002928A6"/>
    <w:rsid w:val="00292B3E"/>
    <w:rsid w:val="00292BD5"/>
    <w:rsid w:val="00293444"/>
    <w:rsid w:val="00293FA7"/>
    <w:rsid w:val="0029420A"/>
    <w:rsid w:val="00294316"/>
    <w:rsid w:val="002949E2"/>
    <w:rsid w:val="00294A88"/>
    <w:rsid w:val="00294B4A"/>
    <w:rsid w:val="00294C6D"/>
    <w:rsid w:val="00294E79"/>
    <w:rsid w:val="00294F46"/>
    <w:rsid w:val="00295061"/>
    <w:rsid w:val="002953FC"/>
    <w:rsid w:val="00295751"/>
    <w:rsid w:val="00295A2F"/>
    <w:rsid w:val="00296639"/>
    <w:rsid w:val="002967EA"/>
    <w:rsid w:val="00296B2C"/>
    <w:rsid w:val="00296C10"/>
    <w:rsid w:val="00296CF6"/>
    <w:rsid w:val="002A01CF"/>
    <w:rsid w:val="002A09E8"/>
    <w:rsid w:val="002A0B4A"/>
    <w:rsid w:val="002A0EEF"/>
    <w:rsid w:val="002A19C9"/>
    <w:rsid w:val="002A1A29"/>
    <w:rsid w:val="002A225C"/>
    <w:rsid w:val="002A2297"/>
    <w:rsid w:val="002A22AB"/>
    <w:rsid w:val="002A2325"/>
    <w:rsid w:val="002A255A"/>
    <w:rsid w:val="002A289C"/>
    <w:rsid w:val="002A29C2"/>
    <w:rsid w:val="002A2DAA"/>
    <w:rsid w:val="002A2F33"/>
    <w:rsid w:val="002A31EF"/>
    <w:rsid w:val="002A3334"/>
    <w:rsid w:val="002A347B"/>
    <w:rsid w:val="002A36AE"/>
    <w:rsid w:val="002A3776"/>
    <w:rsid w:val="002A39E6"/>
    <w:rsid w:val="002A3C07"/>
    <w:rsid w:val="002A3FAE"/>
    <w:rsid w:val="002A453A"/>
    <w:rsid w:val="002A4810"/>
    <w:rsid w:val="002A48A9"/>
    <w:rsid w:val="002A498E"/>
    <w:rsid w:val="002A49F3"/>
    <w:rsid w:val="002A4C2E"/>
    <w:rsid w:val="002A4E01"/>
    <w:rsid w:val="002A5514"/>
    <w:rsid w:val="002A558F"/>
    <w:rsid w:val="002A56D1"/>
    <w:rsid w:val="002A58F1"/>
    <w:rsid w:val="002A599D"/>
    <w:rsid w:val="002A59B7"/>
    <w:rsid w:val="002A5A99"/>
    <w:rsid w:val="002A6106"/>
    <w:rsid w:val="002A638C"/>
    <w:rsid w:val="002A66A5"/>
    <w:rsid w:val="002A6BBE"/>
    <w:rsid w:val="002A6F4D"/>
    <w:rsid w:val="002A70E7"/>
    <w:rsid w:val="002A7201"/>
    <w:rsid w:val="002A742C"/>
    <w:rsid w:val="002A7A11"/>
    <w:rsid w:val="002A7DC3"/>
    <w:rsid w:val="002B0505"/>
    <w:rsid w:val="002B0557"/>
    <w:rsid w:val="002B05BC"/>
    <w:rsid w:val="002B0945"/>
    <w:rsid w:val="002B0A4F"/>
    <w:rsid w:val="002B0ACD"/>
    <w:rsid w:val="002B0AE3"/>
    <w:rsid w:val="002B0B43"/>
    <w:rsid w:val="002B0C55"/>
    <w:rsid w:val="002B0D69"/>
    <w:rsid w:val="002B0D9B"/>
    <w:rsid w:val="002B0FB0"/>
    <w:rsid w:val="002B12F4"/>
    <w:rsid w:val="002B15C2"/>
    <w:rsid w:val="002B191E"/>
    <w:rsid w:val="002B1D7F"/>
    <w:rsid w:val="002B1FDB"/>
    <w:rsid w:val="002B212D"/>
    <w:rsid w:val="002B2A1E"/>
    <w:rsid w:val="002B2E2A"/>
    <w:rsid w:val="002B3185"/>
    <w:rsid w:val="002B3229"/>
    <w:rsid w:val="002B3649"/>
    <w:rsid w:val="002B3EC0"/>
    <w:rsid w:val="002B415C"/>
    <w:rsid w:val="002B46BA"/>
    <w:rsid w:val="002B4983"/>
    <w:rsid w:val="002B4A33"/>
    <w:rsid w:val="002B4D1E"/>
    <w:rsid w:val="002B4D23"/>
    <w:rsid w:val="002B5A1A"/>
    <w:rsid w:val="002B635E"/>
    <w:rsid w:val="002B6395"/>
    <w:rsid w:val="002B659C"/>
    <w:rsid w:val="002B66B9"/>
    <w:rsid w:val="002B6832"/>
    <w:rsid w:val="002B6C2A"/>
    <w:rsid w:val="002B6E72"/>
    <w:rsid w:val="002B73A0"/>
    <w:rsid w:val="002B73D3"/>
    <w:rsid w:val="002B759D"/>
    <w:rsid w:val="002B76C4"/>
    <w:rsid w:val="002B78A0"/>
    <w:rsid w:val="002B79B0"/>
    <w:rsid w:val="002B7A97"/>
    <w:rsid w:val="002B7B32"/>
    <w:rsid w:val="002B7F11"/>
    <w:rsid w:val="002C04A4"/>
    <w:rsid w:val="002C0ACD"/>
    <w:rsid w:val="002C0B0F"/>
    <w:rsid w:val="002C0D17"/>
    <w:rsid w:val="002C1132"/>
    <w:rsid w:val="002C1159"/>
    <w:rsid w:val="002C1343"/>
    <w:rsid w:val="002C134D"/>
    <w:rsid w:val="002C143D"/>
    <w:rsid w:val="002C159A"/>
    <w:rsid w:val="002C1B55"/>
    <w:rsid w:val="002C2132"/>
    <w:rsid w:val="002C217B"/>
    <w:rsid w:val="002C2697"/>
    <w:rsid w:val="002C2707"/>
    <w:rsid w:val="002C290D"/>
    <w:rsid w:val="002C295B"/>
    <w:rsid w:val="002C2B8B"/>
    <w:rsid w:val="002C2CEB"/>
    <w:rsid w:val="002C2F46"/>
    <w:rsid w:val="002C3221"/>
    <w:rsid w:val="002C3241"/>
    <w:rsid w:val="002C339E"/>
    <w:rsid w:val="002C3A11"/>
    <w:rsid w:val="002C3F1B"/>
    <w:rsid w:val="002C3F96"/>
    <w:rsid w:val="002C41A8"/>
    <w:rsid w:val="002C41DE"/>
    <w:rsid w:val="002C4239"/>
    <w:rsid w:val="002C4446"/>
    <w:rsid w:val="002C5011"/>
    <w:rsid w:val="002C548E"/>
    <w:rsid w:val="002C54F1"/>
    <w:rsid w:val="002C5B21"/>
    <w:rsid w:val="002C5CD9"/>
    <w:rsid w:val="002C68F0"/>
    <w:rsid w:val="002C6CC0"/>
    <w:rsid w:val="002C6E42"/>
    <w:rsid w:val="002C715E"/>
    <w:rsid w:val="002C723D"/>
    <w:rsid w:val="002C7436"/>
    <w:rsid w:val="002C7570"/>
    <w:rsid w:val="002C7966"/>
    <w:rsid w:val="002C7D08"/>
    <w:rsid w:val="002D0436"/>
    <w:rsid w:val="002D045A"/>
    <w:rsid w:val="002D07E7"/>
    <w:rsid w:val="002D0993"/>
    <w:rsid w:val="002D0E4D"/>
    <w:rsid w:val="002D0EC2"/>
    <w:rsid w:val="002D121A"/>
    <w:rsid w:val="002D13F4"/>
    <w:rsid w:val="002D151A"/>
    <w:rsid w:val="002D1690"/>
    <w:rsid w:val="002D1820"/>
    <w:rsid w:val="002D198A"/>
    <w:rsid w:val="002D1C7F"/>
    <w:rsid w:val="002D25C4"/>
    <w:rsid w:val="002D2800"/>
    <w:rsid w:val="002D2917"/>
    <w:rsid w:val="002D2B7A"/>
    <w:rsid w:val="002D3147"/>
    <w:rsid w:val="002D3886"/>
    <w:rsid w:val="002D3DB6"/>
    <w:rsid w:val="002D4137"/>
    <w:rsid w:val="002D41D3"/>
    <w:rsid w:val="002D43F9"/>
    <w:rsid w:val="002D457B"/>
    <w:rsid w:val="002D4908"/>
    <w:rsid w:val="002D49AB"/>
    <w:rsid w:val="002D4BEC"/>
    <w:rsid w:val="002D4F5E"/>
    <w:rsid w:val="002D5104"/>
    <w:rsid w:val="002D53EE"/>
    <w:rsid w:val="002D5742"/>
    <w:rsid w:val="002D5936"/>
    <w:rsid w:val="002D5EE7"/>
    <w:rsid w:val="002D6717"/>
    <w:rsid w:val="002D6FA4"/>
    <w:rsid w:val="002D6FDA"/>
    <w:rsid w:val="002D788E"/>
    <w:rsid w:val="002D7B77"/>
    <w:rsid w:val="002D7E9A"/>
    <w:rsid w:val="002E00D4"/>
    <w:rsid w:val="002E08D4"/>
    <w:rsid w:val="002E09A2"/>
    <w:rsid w:val="002E0D59"/>
    <w:rsid w:val="002E1351"/>
    <w:rsid w:val="002E1405"/>
    <w:rsid w:val="002E1A07"/>
    <w:rsid w:val="002E1B9F"/>
    <w:rsid w:val="002E1D27"/>
    <w:rsid w:val="002E1FCC"/>
    <w:rsid w:val="002E2072"/>
    <w:rsid w:val="002E21B1"/>
    <w:rsid w:val="002E2272"/>
    <w:rsid w:val="002E239C"/>
    <w:rsid w:val="002E248A"/>
    <w:rsid w:val="002E24B4"/>
    <w:rsid w:val="002E27C8"/>
    <w:rsid w:val="002E290B"/>
    <w:rsid w:val="002E2920"/>
    <w:rsid w:val="002E2992"/>
    <w:rsid w:val="002E2BFD"/>
    <w:rsid w:val="002E2DE6"/>
    <w:rsid w:val="002E2EC6"/>
    <w:rsid w:val="002E2EE9"/>
    <w:rsid w:val="002E34A4"/>
    <w:rsid w:val="002E357F"/>
    <w:rsid w:val="002E3690"/>
    <w:rsid w:val="002E3C07"/>
    <w:rsid w:val="002E3C24"/>
    <w:rsid w:val="002E3D24"/>
    <w:rsid w:val="002E3EAE"/>
    <w:rsid w:val="002E4344"/>
    <w:rsid w:val="002E4A18"/>
    <w:rsid w:val="002E4A4A"/>
    <w:rsid w:val="002E4DD6"/>
    <w:rsid w:val="002E508C"/>
    <w:rsid w:val="002E5662"/>
    <w:rsid w:val="002E579F"/>
    <w:rsid w:val="002E5C36"/>
    <w:rsid w:val="002E5E1F"/>
    <w:rsid w:val="002E62C1"/>
    <w:rsid w:val="002E638C"/>
    <w:rsid w:val="002E6991"/>
    <w:rsid w:val="002E69E7"/>
    <w:rsid w:val="002E6A09"/>
    <w:rsid w:val="002E6FD3"/>
    <w:rsid w:val="002E72D6"/>
    <w:rsid w:val="002E7A0A"/>
    <w:rsid w:val="002E7B61"/>
    <w:rsid w:val="002E7C3F"/>
    <w:rsid w:val="002F018F"/>
    <w:rsid w:val="002F019F"/>
    <w:rsid w:val="002F04ED"/>
    <w:rsid w:val="002F0C81"/>
    <w:rsid w:val="002F0D1B"/>
    <w:rsid w:val="002F0D91"/>
    <w:rsid w:val="002F115C"/>
    <w:rsid w:val="002F120A"/>
    <w:rsid w:val="002F14EC"/>
    <w:rsid w:val="002F1519"/>
    <w:rsid w:val="002F1D28"/>
    <w:rsid w:val="002F1D9A"/>
    <w:rsid w:val="002F1E78"/>
    <w:rsid w:val="002F2310"/>
    <w:rsid w:val="002F2438"/>
    <w:rsid w:val="002F26F9"/>
    <w:rsid w:val="002F27BE"/>
    <w:rsid w:val="002F29CD"/>
    <w:rsid w:val="002F2D6B"/>
    <w:rsid w:val="002F2DB8"/>
    <w:rsid w:val="002F30A0"/>
    <w:rsid w:val="002F311A"/>
    <w:rsid w:val="002F37DC"/>
    <w:rsid w:val="002F40B3"/>
    <w:rsid w:val="002F45E1"/>
    <w:rsid w:val="002F4CB2"/>
    <w:rsid w:val="002F4E3A"/>
    <w:rsid w:val="002F50FB"/>
    <w:rsid w:val="002F52B1"/>
    <w:rsid w:val="002F5600"/>
    <w:rsid w:val="002F5AE6"/>
    <w:rsid w:val="002F6189"/>
    <w:rsid w:val="002F651F"/>
    <w:rsid w:val="002F6708"/>
    <w:rsid w:val="002F6778"/>
    <w:rsid w:val="002F6B36"/>
    <w:rsid w:val="002F6C93"/>
    <w:rsid w:val="002F6CD4"/>
    <w:rsid w:val="002F6D3F"/>
    <w:rsid w:val="002F6E54"/>
    <w:rsid w:val="002F6EB8"/>
    <w:rsid w:val="002F70F3"/>
    <w:rsid w:val="002F74C1"/>
    <w:rsid w:val="002F7909"/>
    <w:rsid w:val="002F7CDF"/>
    <w:rsid w:val="002F7FFE"/>
    <w:rsid w:val="0030014A"/>
    <w:rsid w:val="00300287"/>
    <w:rsid w:val="0030033F"/>
    <w:rsid w:val="00300DCC"/>
    <w:rsid w:val="00300E68"/>
    <w:rsid w:val="00301004"/>
    <w:rsid w:val="00301058"/>
    <w:rsid w:val="003016E2"/>
    <w:rsid w:val="003018AB"/>
    <w:rsid w:val="003019F5"/>
    <w:rsid w:val="003020C7"/>
    <w:rsid w:val="00302198"/>
    <w:rsid w:val="00302440"/>
    <w:rsid w:val="0030259E"/>
    <w:rsid w:val="00302CA8"/>
    <w:rsid w:val="00302DA6"/>
    <w:rsid w:val="00303133"/>
    <w:rsid w:val="003031E9"/>
    <w:rsid w:val="0030332B"/>
    <w:rsid w:val="00303606"/>
    <w:rsid w:val="0030371E"/>
    <w:rsid w:val="003039B3"/>
    <w:rsid w:val="00303A64"/>
    <w:rsid w:val="00303C28"/>
    <w:rsid w:val="00303FC4"/>
    <w:rsid w:val="00304446"/>
    <w:rsid w:val="003044D2"/>
    <w:rsid w:val="00304883"/>
    <w:rsid w:val="0030492A"/>
    <w:rsid w:val="00304A19"/>
    <w:rsid w:val="00304AD3"/>
    <w:rsid w:val="00305178"/>
    <w:rsid w:val="003052A7"/>
    <w:rsid w:val="00305D3D"/>
    <w:rsid w:val="003062D5"/>
    <w:rsid w:val="003064A6"/>
    <w:rsid w:val="0030653C"/>
    <w:rsid w:val="00306988"/>
    <w:rsid w:val="00306CEC"/>
    <w:rsid w:val="00306E82"/>
    <w:rsid w:val="00307157"/>
    <w:rsid w:val="0030769A"/>
    <w:rsid w:val="00307917"/>
    <w:rsid w:val="00307CCC"/>
    <w:rsid w:val="00307D16"/>
    <w:rsid w:val="00307D65"/>
    <w:rsid w:val="00307DE2"/>
    <w:rsid w:val="00310298"/>
    <w:rsid w:val="0031039E"/>
    <w:rsid w:val="003103D1"/>
    <w:rsid w:val="0031050D"/>
    <w:rsid w:val="00310887"/>
    <w:rsid w:val="00310E7C"/>
    <w:rsid w:val="00311166"/>
    <w:rsid w:val="0031128F"/>
    <w:rsid w:val="0031172B"/>
    <w:rsid w:val="00311E1E"/>
    <w:rsid w:val="003123D0"/>
    <w:rsid w:val="00312F3F"/>
    <w:rsid w:val="003130B9"/>
    <w:rsid w:val="00313535"/>
    <w:rsid w:val="003136CB"/>
    <w:rsid w:val="00313982"/>
    <w:rsid w:val="003139F7"/>
    <w:rsid w:val="00313C42"/>
    <w:rsid w:val="00313E08"/>
    <w:rsid w:val="00314187"/>
    <w:rsid w:val="003141B1"/>
    <w:rsid w:val="0031422F"/>
    <w:rsid w:val="0031442A"/>
    <w:rsid w:val="00314435"/>
    <w:rsid w:val="0031480A"/>
    <w:rsid w:val="00314A78"/>
    <w:rsid w:val="00314FB6"/>
    <w:rsid w:val="0031538E"/>
    <w:rsid w:val="003154B3"/>
    <w:rsid w:val="00315BAB"/>
    <w:rsid w:val="00315CC0"/>
    <w:rsid w:val="00315CCE"/>
    <w:rsid w:val="00315EC7"/>
    <w:rsid w:val="0031618B"/>
    <w:rsid w:val="00316344"/>
    <w:rsid w:val="00316A9E"/>
    <w:rsid w:val="00316CF4"/>
    <w:rsid w:val="00316E1B"/>
    <w:rsid w:val="003177BF"/>
    <w:rsid w:val="003177FB"/>
    <w:rsid w:val="0031789D"/>
    <w:rsid w:val="003179A2"/>
    <w:rsid w:val="00317E27"/>
    <w:rsid w:val="00317E8A"/>
    <w:rsid w:val="00317F04"/>
    <w:rsid w:val="00317F3F"/>
    <w:rsid w:val="00317FAE"/>
    <w:rsid w:val="003200EE"/>
    <w:rsid w:val="003203C4"/>
    <w:rsid w:val="00320C55"/>
    <w:rsid w:val="00320DA0"/>
    <w:rsid w:val="0032105E"/>
    <w:rsid w:val="003218BC"/>
    <w:rsid w:val="0032193C"/>
    <w:rsid w:val="00321B74"/>
    <w:rsid w:val="00322011"/>
    <w:rsid w:val="003220E4"/>
    <w:rsid w:val="003222F0"/>
    <w:rsid w:val="003224DE"/>
    <w:rsid w:val="00322545"/>
    <w:rsid w:val="003226E4"/>
    <w:rsid w:val="003229A2"/>
    <w:rsid w:val="00322AB8"/>
    <w:rsid w:val="00322B1F"/>
    <w:rsid w:val="00322B5B"/>
    <w:rsid w:val="00322CC7"/>
    <w:rsid w:val="00322E65"/>
    <w:rsid w:val="00322E6A"/>
    <w:rsid w:val="00323071"/>
    <w:rsid w:val="003234B9"/>
    <w:rsid w:val="00323A0B"/>
    <w:rsid w:val="00323CBF"/>
    <w:rsid w:val="00323D97"/>
    <w:rsid w:val="00323E31"/>
    <w:rsid w:val="00323E8D"/>
    <w:rsid w:val="003241F7"/>
    <w:rsid w:val="003245E5"/>
    <w:rsid w:val="0032483D"/>
    <w:rsid w:val="00324E0D"/>
    <w:rsid w:val="00324F55"/>
    <w:rsid w:val="00324F92"/>
    <w:rsid w:val="0032526F"/>
    <w:rsid w:val="00325E8A"/>
    <w:rsid w:val="003264E1"/>
    <w:rsid w:val="0032664C"/>
    <w:rsid w:val="00326733"/>
    <w:rsid w:val="003268FB"/>
    <w:rsid w:val="00326A81"/>
    <w:rsid w:val="00326CFC"/>
    <w:rsid w:val="00326E49"/>
    <w:rsid w:val="00327B87"/>
    <w:rsid w:val="00327D05"/>
    <w:rsid w:val="00327E0A"/>
    <w:rsid w:val="00327E90"/>
    <w:rsid w:val="00330133"/>
    <w:rsid w:val="00330171"/>
    <w:rsid w:val="0033019F"/>
    <w:rsid w:val="00330343"/>
    <w:rsid w:val="00330A38"/>
    <w:rsid w:val="0033105F"/>
    <w:rsid w:val="00331DBC"/>
    <w:rsid w:val="00332820"/>
    <w:rsid w:val="003329C9"/>
    <w:rsid w:val="003336C8"/>
    <w:rsid w:val="0033393D"/>
    <w:rsid w:val="003339B9"/>
    <w:rsid w:val="00333ACD"/>
    <w:rsid w:val="00333C44"/>
    <w:rsid w:val="00334151"/>
    <w:rsid w:val="00334180"/>
    <w:rsid w:val="003342DF"/>
    <w:rsid w:val="003343B1"/>
    <w:rsid w:val="00334832"/>
    <w:rsid w:val="003349F1"/>
    <w:rsid w:val="00334DE7"/>
    <w:rsid w:val="00335099"/>
    <w:rsid w:val="00335215"/>
    <w:rsid w:val="0033571D"/>
    <w:rsid w:val="003357F4"/>
    <w:rsid w:val="003360E6"/>
    <w:rsid w:val="003361E2"/>
    <w:rsid w:val="00336333"/>
    <w:rsid w:val="0033647D"/>
    <w:rsid w:val="003364B5"/>
    <w:rsid w:val="003367B8"/>
    <w:rsid w:val="00336B8C"/>
    <w:rsid w:val="00336B8F"/>
    <w:rsid w:val="00337018"/>
    <w:rsid w:val="00337167"/>
    <w:rsid w:val="0033723E"/>
    <w:rsid w:val="0033726F"/>
    <w:rsid w:val="0033769E"/>
    <w:rsid w:val="003376F8"/>
    <w:rsid w:val="0033797E"/>
    <w:rsid w:val="00337CEB"/>
    <w:rsid w:val="00337DD9"/>
    <w:rsid w:val="003407AD"/>
    <w:rsid w:val="00340805"/>
    <w:rsid w:val="00340D55"/>
    <w:rsid w:val="00340FCD"/>
    <w:rsid w:val="00341392"/>
    <w:rsid w:val="003418F3"/>
    <w:rsid w:val="003419E3"/>
    <w:rsid w:val="00341B9A"/>
    <w:rsid w:val="00341DD3"/>
    <w:rsid w:val="0034250F"/>
    <w:rsid w:val="00342CCF"/>
    <w:rsid w:val="0034303F"/>
    <w:rsid w:val="00343067"/>
    <w:rsid w:val="00343118"/>
    <w:rsid w:val="003433D6"/>
    <w:rsid w:val="0034396E"/>
    <w:rsid w:val="00343AA2"/>
    <w:rsid w:val="00343E13"/>
    <w:rsid w:val="0034422E"/>
    <w:rsid w:val="00344360"/>
    <w:rsid w:val="00344854"/>
    <w:rsid w:val="00345001"/>
    <w:rsid w:val="003453C2"/>
    <w:rsid w:val="00345C88"/>
    <w:rsid w:val="00345CF6"/>
    <w:rsid w:val="00345E37"/>
    <w:rsid w:val="003461DF"/>
    <w:rsid w:val="00346522"/>
    <w:rsid w:val="00346550"/>
    <w:rsid w:val="0034694B"/>
    <w:rsid w:val="00346BA7"/>
    <w:rsid w:val="00346CFE"/>
    <w:rsid w:val="003475FE"/>
    <w:rsid w:val="003476E6"/>
    <w:rsid w:val="003477EA"/>
    <w:rsid w:val="00347A33"/>
    <w:rsid w:val="00347B0D"/>
    <w:rsid w:val="00347B0E"/>
    <w:rsid w:val="0035032D"/>
    <w:rsid w:val="003503AD"/>
    <w:rsid w:val="00350448"/>
    <w:rsid w:val="003504BC"/>
    <w:rsid w:val="003505F6"/>
    <w:rsid w:val="00350743"/>
    <w:rsid w:val="00350807"/>
    <w:rsid w:val="003509D2"/>
    <w:rsid w:val="00350EDF"/>
    <w:rsid w:val="0035101D"/>
    <w:rsid w:val="0035106B"/>
    <w:rsid w:val="003514FD"/>
    <w:rsid w:val="0035175B"/>
    <w:rsid w:val="00351942"/>
    <w:rsid w:val="00351D5A"/>
    <w:rsid w:val="0035235C"/>
    <w:rsid w:val="0035241C"/>
    <w:rsid w:val="00352455"/>
    <w:rsid w:val="003525A3"/>
    <w:rsid w:val="00352C09"/>
    <w:rsid w:val="00352CDB"/>
    <w:rsid w:val="00352EF3"/>
    <w:rsid w:val="0035353E"/>
    <w:rsid w:val="0035384D"/>
    <w:rsid w:val="0035402E"/>
    <w:rsid w:val="00354097"/>
    <w:rsid w:val="003542C9"/>
    <w:rsid w:val="003545B4"/>
    <w:rsid w:val="00354717"/>
    <w:rsid w:val="00354A3A"/>
    <w:rsid w:val="00354A3C"/>
    <w:rsid w:val="00354AD2"/>
    <w:rsid w:val="00354C49"/>
    <w:rsid w:val="00354E7F"/>
    <w:rsid w:val="0035524D"/>
    <w:rsid w:val="003553B5"/>
    <w:rsid w:val="00355906"/>
    <w:rsid w:val="00356182"/>
    <w:rsid w:val="0035619B"/>
    <w:rsid w:val="00356238"/>
    <w:rsid w:val="0035625F"/>
    <w:rsid w:val="003567F1"/>
    <w:rsid w:val="003568CA"/>
    <w:rsid w:val="00356CFA"/>
    <w:rsid w:val="003575BF"/>
    <w:rsid w:val="00357BAC"/>
    <w:rsid w:val="003600C7"/>
    <w:rsid w:val="003601DC"/>
    <w:rsid w:val="003604CB"/>
    <w:rsid w:val="003609D0"/>
    <w:rsid w:val="003609E4"/>
    <w:rsid w:val="003609E5"/>
    <w:rsid w:val="003611FA"/>
    <w:rsid w:val="003613B8"/>
    <w:rsid w:val="00361494"/>
    <w:rsid w:val="003618FD"/>
    <w:rsid w:val="00361B21"/>
    <w:rsid w:val="00361B44"/>
    <w:rsid w:val="00361BD5"/>
    <w:rsid w:val="00361D3C"/>
    <w:rsid w:val="00361E05"/>
    <w:rsid w:val="00361F2C"/>
    <w:rsid w:val="0036208E"/>
    <w:rsid w:val="00362428"/>
    <w:rsid w:val="0036298E"/>
    <w:rsid w:val="00362B7F"/>
    <w:rsid w:val="00362C36"/>
    <w:rsid w:val="00362D63"/>
    <w:rsid w:val="003630B4"/>
    <w:rsid w:val="0036324E"/>
    <w:rsid w:val="0036342E"/>
    <w:rsid w:val="003639A1"/>
    <w:rsid w:val="003641A4"/>
    <w:rsid w:val="00364451"/>
    <w:rsid w:val="00364460"/>
    <w:rsid w:val="0036453D"/>
    <w:rsid w:val="003647F9"/>
    <w:rsid w:val="00364DA5"/>
    <w:rsid w:val="00364F6C"/>
    <w:rsid w:val="003654BC"/>
    <w:rsid w:val="00365712"/>
    <w:rsid w:val="00365732"/>
    <w:rsid w:val="003658C1"/>
    <w:rsid w:val="00365CB9"/>
    <w:rsid w:val="00365D6D"/>
    <w:rsid w:val="00365E5E"/>
    <w:rsid w:val="00366B94"/>
    <w:rsid w:val="00366E0A"/>
    <w:rsid w:val="00367027"/>
    <w:rsid w:val="00367447"/>
    <w:rsid w:val="003679EB"/>
    <w:rsid w:val="00367A3C"/>
    <w:rsid w:val="00367D29"/>
    <w:rsid w:val="00367EA9"/>
    <w:rsid w:val="0037006F"/>
    <w:rsid w:val="003701D9"/>
    <w:rsid w:val="0037041D"/>
    <w:rsid w:val="00370516"/>
    <w:rsid w:val="0037057B"/>
    <w:rsid w:val="0037058F"/>
    <w:rsid w:val="003705BE"/>
    <w:rsid w:val="00370800"/>
    <w:rsid w:val="0037082C"/>
    <w:rsid w:val="00371154"/>
    <w:rsid w:val="003711C8"/>
    <w:rsid w:val="003718B0"/>
    <w:rsid w:val="00371C85"/>
    <w:rsid w:val="00371DB9"/>
    <w:rsid w:val="00371F7C"/>
    <w:rsid w:val="00372105"/>
    <w:rsid w:val="00372713"/>
    <w:rsid w:val="0037274E"/>
    <w:rsid w:val="0037289E"/>
    <w:rsid w:val="003728A2"/>
    <w:rsid w:val="0037292F"/>
    <w:rsid w:val="003729EC"/>
    <w:rsid w:val="00372EA5"/>
    <w:rsid w:val="0037374A"/>
    <w:rsid w:val="00373790"/>
    <w:rsid w:val="00373796"/>
    <w:rsid w:val="00373CDC"/>
    <w:rsid w:val="00373FB5"/>
    <w:rsid w:val="003741CA"/>
    <w:rsid w:val="0037437A"/>
    <w:rsid w:val="003746CE"/>
    <w:rsid w:val="00375292"/>
    <w:rsid w:val="0037560C"/>
    <w:rsid w:val="00375BB5"/>
    <w:rsid w:val="00375C96"/>
    <w:rsid w:val="00375F72"/>
    <w:rsid w:val="003760B3"/>
    <w:rsid w:val="003768F6"/>
    <w:rsid w:val="00376DA3"/>
    <w:rsid w:val="0037703F"/>
    <w:rsid w:val="00377162"/>
    <w:rsid w:val="0037717B"/>
    <w:rsid w:val="003772B6"/>
    <w:rsid w:val="00377383"/>
    <w:rsid w:val="003775DE"/>
    <w:rsid w:val="00377647"/>
    <w:rsid w:val="00377879"/>
    <w:rsid w:val="00377F7A"/>
    <w:rsid w:val="0038029C"/>
    <w:rsid w:val="003806EA"/>
    <w:rsid w:val="003807D9"/>
    <w:rsid w:val="003809A4"/>
    <w:rsid w:val="00380B2A"/>
    <w:rsid w:val="00380F3B"/>
    <w:rsid w:val="00380F49"/>
    <w:rsid w:val="00381204"/>
    <w:rsid w:val="0038157A"/>
    <w:rsid w:val="00381835"/>
    <w:rsid w:val="0038184A"/>
    <w:rsid w:val="00382276"/>
    <w:rsid w:val="0038229F"/>
    <w:rsid w:val="003826F7"/>
    <w:rsid w:val="0038271D"/>
    <w:rsid w:val="00382809"/>
    <w:rsid w:val="0038288D"/>
    <w:rsid w:val="003828EA"/>
    <w:rsid w:val="0038294D"/>
    <w:rsid w:val="00382997"/>
    <w:rsid w:val="00382B22"/>
    <w:rsid w:val="00382EC7"/>
    <w:rsid w:val="00382EE0"/>
    <w:rsid w:val="0038317D"/>
    <w:rsid w:val="00383259"/>
    <w:rsid w:val="003835A1"/>
    <w:rsid w:val="00383B00"/>
    <w:rsid w:val="00383ED8"/>
    <w:rsid w:val="00383F10"/>
    <w:rsid w:val="00383F4F"/>
    <w:rsid w:val="00384066"/>
    <w:rsid w:val="00384793"/>
    <w:rsid w:val="00384804"/>
    <w:rsid w:val="0038498F"/>
    <w:rsid w:val="00384A97"/>
    <w:rsid w:val="00384CDA"/>
    <w:rsid w:val="00385002"/>
    <w:rsid w:val="00385BE7"/>
    <w:rsid w:val="00385E09"/>
    <w:rsid w:val="00385F3E"/>
    <w:rsid w:val="00385F5B"/>
    <w:rsid w:val="0038618C"/>
    <w:rsid w:val="0038647E"/>
    <w:rsid w:val="003866D8"/>
    <w:rsid w:val="00386948"/>
    <w:rsid w:val="003877EF"/>
    <w:rsid w:val="0038794A"/>
    <w:rsid w:val="0038794C"/>
    <w:rsid w:val="00390045"/>
    <w:rsid w:val="0039020D"/>
    <w:rsid w:val="003902AD"/>
    <w:rsid w:val="00390383"/>
    <w:rsid w:val="00390657"/>
    <w:rsid w:val="00390777"/>
    <w:rsid w:val="0039112B"/>
    <w:rsid w:val="00391408"/>
    <w:rsid w:val="003916AD"/>
    <w:rsid w:val="00391B37"/>
    <w:rsid w:val="00392158"/>
    <w:rsid w:val="003924F6"/>
    <w:rsid w:val="00392508"/>
    <w:rsid w:val="0039250D"/>
    <w:rsid w:val="0039252C"/>
    <w:rsid w:val="003927BD"/>
    <w:rsid w:val="00392E00"/>
    <w:rsid w:val="003930E8"/>
    <w:rsid w:val="0039370F"/>
    <w:rsid w:val="00393A1F"/>
    <w:rsid w:val="00393AA5"/>
    <w:rsid w:val="00393AAA"/>
    <w:rsid w:val="00393EB4"/>
    <w:rsid w:val="003940FA"/>
    <w:rsid w:val="0039419B"/>
    <w:rsid w:val="003943CB"/>
    <w:rsid w:val="003949F9"/>
    <w:rsid w:val="00394AD4"/>
    <w:rsid w:val="003958AD"/>
    <w:rsid w:val="00395C85"/>
    <w:rsid w:val="00396002"/>
    <w:rsid w:val="00396327"/>
    <w:rsid w:val="00396467"/>
    <w:rsid w:val="00396608"/>
    <w:rsid w:val="00396710"/>
    <w:rsid w:val="0039702B"/>
    <w:rsid w:val="003971F7"/>
    <w:rsid w:val="00397212"/>
    <w:rsid w:val="0039724C"/>
    <w:rsid w:val="00397445"/>
    <w:rsid w:val="00397881"/>
    <w:rsid w:val="00397ADB"/>
    <w:rsid w:val="00397B64"/>
    <w:rsid w:val="00397B8A"/>
    <w:rsid w:val="00397D5B"/>
    <w:rsid w:val="00397DD7"/>
    <w:rsid w:val="003A06EF"/>
    <w:rsid w:val="003A0E12"/>
    <w:rsid w:val="003A1354"/>
    <w:rsid w:val="003A147A"/>
    <w:rsid w:val="003A1743"/>
    <w:rsid w:val="003A174F"/>
    <w:rsid w:val="003A1919"/>
    <w:rsid w:val="003A1C04"/>
    <w:rsid w:val="003A1D67"/>
    <w:rsid w:val="003A1DA3"/>
    <w:rsid w:val="003A1E6A"/>
    <w:rsid w:val="003A200A"/>
    <w:rsid w:val="003A2032"/>
    <w:rsid w:val="003A2039"/>
    <w:rsid w:val="003A211F"/>
    <w:rsid w:val="003A24EA"/>
    <w:rsid w:val="003A27D2"/>
    <w:rsid w:val="003A2955"/>
    <w:rsid w:val="003A2A13"/>
    <w:rsid w:val="003A2E1D"/>
    <w:rsid w:val="003A343A"/>
    <w:rsid w:val="003A35B0"/>
    <w:rsid w:val="003A36CC"/>
    <w:rsid w:val="003A3BA4"/>
    <w:rsid w:val="003A3F51"/>
    <w:rsid w:val="003A416F"/>
    <w:rsid w:val="003A48BA"/>
    <w:rsid w:val="003A4C45"/>
    <w:rsid w:val="003A4D05"/>
    <w:rsid w:val="003A58BA"/>
    <w:rsid w:val="003A6BBF"/>
    <w:rsid w:val="003A6DF8"/>
    <w:rsid w:val="003A7196"/>
    <w:rsid w:val="003A72F4"/>
    <w:rsid w:val="003A776C"/>
    <w:rsid w:val="003A7A25"/>
    <w:rsid w:val="003A7C5F"/>
    <w:rsid w:val="003A7CC8"/>
    <w:rsid w:val="003A7EE1"/>
    <w:rsid w:val="003B0378"/>
    <w:rsid w:val="003B0470"/>
    <w:rsid w:val="003B0563"/>
    <w:rsid w:val="003B0706"/>
    <w:rsid w:val="003B07DF"/>
    <w:rsid w:val="003B0844"/>
    <w:rsid w:val="003B0A1E"/>
    <w:rsid w:val="003B0B1A"/>
    <w:rsid w:val="003B0D7E"/>
    <w:rsid w:val="003B0F3A"/>
    <w:rsid w:val="003B124C"/>
    <w:rsid w:val="003B18CE"/>
    <w:rsid w:val="003B193D"/>
    <w:rsid w:val="003B1CC6"/>
    <w:rsid w:val="003B1D4E"/>
    <w:rsid w:val="003B205E"/>
    <w:rsid w:val="003B2283"/>
    <w:rsid w:val="003B2F87"/>
    <w:rsid w:val="003B32E1"/>
    <w:rsid w:val="003B383A"/>
    <w:rsid w:val="003B3C1F"/>
    <w:rsid w:val="003B4052"/>
    <w:rsid w:val="003B41D5"/>
    <w:rsid w:val="003B48FC"/>
    <w:rsid w:val="003B4B4F"/>
    <w:rsid w:val="003B4B5D"/>
    <w:rsid w:val="003B4CC6"/>
    <w:rsid w:val="003B4D81"/>
    <w:rsid w:val="003B4DC1"/>
    <w:rsid w:val="003B4EF5"/>
    <w:rsid w:val="003B50C5"/>
    <w:rsid w:val="003B50CC"/>
    <w:rsid w:val="003B55A4"/>
    <w:rsid w:val="003B5B5F"/>
    <w:rsid w:val="003B6141"/>
    <w:rsid w:val="003B666E"/>
    <w:rsid w:val="003B68C3"/>
    <w:rsid w:val="003B6B66"/>
    <w:rsid w:val="003B6BD8"/>
    <w:rsid w:val="003B7145"/>
    <w:rsid w:val="003B751C"/>
    <w:rsid w:val="003B753D"/>
    <w:rsid w:val="003B798E"/>
    <w:rsid w:val="003B7DB1"/>
    <w:rsid w:val="003C020D"/>
    <w:rsid w:val="003C0288"/>
    <w:rsid w:val="003C035D"/>
    <w:rsid w:val="003C0973"/>
    <w:rsid w:val="003C0A0C"/>
    <w:rsid w:val="003C0CA7"/>
    <w:rsid w:val="003C0DA7"/>
    <w:rsid w:val="003C0DA9"/>
    <w:rsid w:val="003C0DF6"/>
    <w:rsid w:val="003C119B"/>
    <w:rsid w:val="003C13D8"/>
    <w:rsid w:val="003C1417"/>
    <w:rsid w:val="003C1727"/>
    <w:rsid w:val="003C17FA"/>
    <w:rsid w:val="003C1CA6"/>
    <w:rsid w:val="003C248C"/>
    <w:rsid w:val="003C263A"/>
    <w:rsid w:val="003C265C"/>
    <w:rsid w:val="003C2C0A"/>
    <w:rsid w:val="003C2F3F"/>
    <w:rsid w:val="003C2F5E"/>
    <w:rsid w:val="003C334A"/>
    <w:rsid w:val="003C3736"/>
    <w:rsid w:val="003C3E66"/>
    <w:rsid w:val="003C4076"/>
    <w:rsid w:val="003C4321"/>
    <w:rsid w:val="003C477E"/>
    <w:rsid w:val="003C47C1"/>
    <w:rsid w:val="003C4C43"/>
    <w:rsid w:val="003C4E65"/>
    <w:rsid w:val="003C4EC8"/>
    <w:rsid w:val="003C4FA7"/>
    <w:rsid w:val="003C52DA"/>
    <w:rsid w:val="003C5E60"/>
    <w:rsid w:val="003C636C"/>
    <w:rsid w:val="003C657D"/>
    <w:rsid w:val="003C6585"/>
    <w:rsid w:val="003C6952"/>
    <w:rsid w:val="003C6B02"/>
    <w:rsid w:val="003C6B6C"/>
    <w:rsid w:val="003C6BEA"/>
    <w:rsid w:val="003C7554"/>
    <w:rsid w:val="003C76E8"/>
    <w:rsid w:val="003C79EC"/>
    <w:rsid w:val="003C7BAF"/>
    <w:rsid w:val="003C7D04"/>
    <w:rsid w:val="003C7D25"/>
    <w:rsid w:val="003D016C"/>
    <w:rsid w:val="003D03EB"/>
    <w:rsid w:val="003D0536"/>
    <w:rsid w:val="003D05B1"/>
    <w:rsid w:val="003D060E"/>
    <w:rsid w:val="003D0878"/>
    <w:rsid w:val="003D08D8"/>
    <w:rsid w:val="003D09E2"/>
    <w:rsid w:val="003D0A16"/>
    <w:rsid w:val="003D0A45"/>
    <w:rsid w:val="003D0B71"/>
    <w:rsid w:val="003D105E"/>
    <w:rsid w:val="003D1135"/>
    <w:rsid w:val="003D13DE"/>
    <w:rsid w:val="003D1465"/>
    <w:rsid w:val="003D1690"/>
    <w:rsid w:val="003D1697"/>
    <w:rsid w:val="003D16A3"/>
    <w:rsid w:val="003D1A72"/>
    <w:rsid w:val="003D1B31"/>
    <w:rsid w:val="003D1C9A"/>
    <w:rsid w:val="003D1EC3"/>
    <w:rsid w:val="003D2B7F"/>
    <w:rsid w:val="003D2C3E"/>
    <w:rsid w:val="003D2F2C"/>
    <w:rsid w:val="003D3071"/>
    <w:rsid w:val="003D31F2"/>
    <w:rsid w:val="003D324F"/>
    <w:rsid w:val="003D33A5"/>
    <w:rsid w:val="003D358B"/>
    <w:rsid w:val="003D3746"/>
    <w:rsid w:val="003D380E"/>
    <w:rsid w:val="003D4201"/>
    <w:rsid w:val="003D46F7"/>
    <w:rsid w:val="003D4BF0"/>
    <w:rsid w:val="003D4C87"/>
    <w:rsid w:val="003D4FC0"/>
    <w:rsid w:val="003D59E6"/>
    <w:rsid w:val="003D5F80"/>
    <w:rsid w:val="003D633F"/>
    <w:rsid w:val="003D66EB"/>
    <w:rsid w:val="003D66FF"/>
    <w:rsid w:val="003D6706"/>
    <w:rsid w:val="003D6B4C"/>
    <w:rsid w:val="003D7058"/>
    <w:rsid w:val="003D748C"/>
    <w:rsid w:val="003D77FA"/>
    <w:rsid w:val="003D7D44"/>
    <w:rsid w:val="003D7D99"/>
    <w:rsid w:val="003E015A"/>
    <w:rsid w:val="003E0C51"/>
    <w:rsid w:val="003E1551"/>
    <w:rsid w:val="003E15AA"/>
    <w:rsid w:val="003E15DC"/>
    <w:rsid w:val="003E173B"/>
    <w:rsid w:val="003E197C"/>
    <w:rsid w:val="003E22AE"/>
    <w:rsid w:val="003E23E8"/>
    <w:rsid w:val="003E25B6"/>
    <w:rsid w:val="003E26DD"/>
    <w:rsid w:val="003E2A4E"/>
    <w:rsid w:val="003E3476"/>
    <w:rsid w:val="003E34ED"/>
    <w:rsid w:val="003E36C6"/>
    <w:rsid w:val="003E3DDA"/>
    <w:rsid w:val="003E3F10"/>
    <w:rsid w:val="003E3F87"/>
    <w:rsid w:val="003E4084"/>
    <w:rsid w:val="003E46F2"/>
    <w:rsid w:val="003E4A78"/>
    <w:rsid w:val="003E4DFE"/>
    <w:rsid w:val="003E4FBC"/>
    <w:rsid w:val="003E5582"/>
    <w:rsid w:val="003E565A"/>
    <w:rsid w:val="003E5806"/>
    <w:rsid w:val="003E5A62"/>
    <w:rsid w:val="003E5A64"/>
    <w:rsid w:val="003E5B4B"/>
    <w:rsid w:val="003E5DD3"/>
    <w:rsid w:val="003E61B5"/>
    <w:rsid w:val="003E6512"/>
    <w:rsid w:val="003E6BCA"/>
    <w:rsid w:val="003E6DEA"/>
    <w:rsid w:val="003E705D"/>
    <w:rsid w:val="003E7193"/>
    <w:rsid w:val="003E722B"/>
    <w:rsid w:val="003E73E7"/>
    <w:rsid w:val="003E766F"/>
    <w:rsid w:val="003E7A1B"/>
    <w:rsid w:val="003E7A92"/>
    <w:rsid w:val="003E7ED9"/>
    <w:rsid w:val="003E7F83"/>
    <w:rsid w:val="003F04AC"/>
    <w:rsid w:val="003F0715"/>
    <w:rsid w:val="003F08F1"/>
    <w:rsid w:val="003F0AB7"/>
    <w:rsid w:val="003F0B0C"/>
    <w:rsid w:val="003F0BF1"/>
    <w:rsid w:val="003F0FA5"/>
    <w:rsid w:val="003F1418"/>
    <w:rsid w:val="003F1517"/>
    <w:rsid w:val="003F179E"/>
    <w:rsid w:val="003F1C5C"/>
    <w:rsid w:val="003F1D43"/>
    <w:rsid w:val="003F271A"/>
    <w:rsid w:val="003F271C"/>
    <w:rsid w:val="003F33BF"/>
    <w:rsid w:val="003F3558"/>
    <w:rsid w:val="003F3BF0"/>
    <w:rsid w:val="003F3CDF"/>
    <w:rsid w:val="003F3D55"/>
    <w:rsid w:val="003F3D76"/>
    <w:rsid w:val="003F4084"/>
    <w:rsid w:val="003F4243"/>
    <w:rsid w:val="003F476B"/>
    <w:rsid w:val="003F4E2E"/>
    <w:rsid w:val="003F50BB"/>
    <w:rsid w:val="003F50FD"/>
    <w:rsid w:val="003F515D"/>
    <w:rsid w:val="003F5511"/>
    <w:rsid w:val="003F58DC"/>
    <w:rsid w:val="003F5A3A"/>
    <w:rsid w:val="003F6015"/>
    <w:rsid w:val="003F650D"/>
    <w:rsid w:val="003F6810"/>
    <w:rsid w:val="003F6CED"/>
    <w:rsid w:val="003F6E88"/>
    <w:rsid w:val="003F6EBC"/>
    <w:rsid w:val="003F72F1"/>
    <w:rsid w:val="003F744D"/>
    <w:rsid w:val="003F7470"/>
    <w:rsid w:val="003F76C3"/>
    <w:rsid w:val="003F7C4F"/>
    <w:rsid w:val="004002E9"/>
    <w:rsid w:val="00400501"/>
    <w:rsid w:val="00400767"/>
    <w:rsid w:val="004009C2"/>
    <w:rsid w:val="00400C55"/>
    <w:rsid w:val="00400DF2"/>
    <w:rsid w:val="00400E75"/>
    <w:rsid w:val="00400F73"/>
    <w:rsid w:val="0040107B"/>
    <w:rsid w:val="004013E7"/>
    <w:rsid w:val="00401B81"/>
    <w:rsid w:val="00401ED7"/>
    <w:rsid w:val="004020E2"/>
    <w:rsid w:val="00402419"/>
    <w:rsid w:val="00402A20"/>
    <w:rsid w:val="00402FAF"/>
    <w:rsid w:val="00403022"/>
    <w:rsid w:val="00403256"/>
    <w:rsid w:val="004033C3"/>
    <w:rsid w:val="00403AA1"/>
    <w:rsid w:val="00403AEA"/>
    <w:rsid w:val="00403D94"/>
    <w:rsid w:val="00404174"/>
    <w:rsid w:val="00404177"/>
    <w:rsid w:val="004044E6"/>
    <w:rsid w:val="00404718"/>
    <w:rsid w:val="00404B71"/>
    <w:rsid w:val="00404BEF"/>
    <w:rsid w:val="00404C2A"/>
    <w:rsid w:val="00404F70"/>
    <w:rsid w:val="00404FAB"/>
    <w:rsid w:val="004052B7"/>
    <w:rsid w:val="00405429"/>
    <w:rsid w:val="00405671"/>
    <w:rsid w:val="00405E70"/>
    <w:rsid w:val="00405FC9"/>
    <w:rsid w:val="00406053"/>
    <w:rsid w:val="00406258"/>
    <w:rsid w:val="00406624"/>
    <w:rsid w:val="00406848"/>
    <w:rsid w:val="00406949"/>
    <w:rsid w:val="0040695E"/>
    <w:rsid w:val="00406AAD"/>
    <w:rsid w:val="00406DB8"/>
    <w:rsid w:val="00407184"/>
    <w:rsid w:val="00407418"/>
    <w:rsid w:val="004075D7"/>
    <w:rsid w:val="004075FF"/>
    <w:rsid w:val="0040775D"/>
    <w:rsid w:val="00407BF4"/>
    <w:rsid w:val="00407C6A"/>
    <w:rsid w:val="00410138"/>
    <w:rsid w:val="00410431"/>
    <w:rsid w:val="00410962"/>
    <w:rsid w:val="00410AED"/>
    <w:rsid w:val="00410BD3"/>
    <w:rsid w:val="00410F35"/>
    <w:rsid w:val="00410F9C"/>
    <w:rsid w:val="00411044"/>
    <w:rsid w:val="004110B3"/>
    <w:rsid w:val="0041121D"/>
    <w:rsid w:val="004112B2"/>
    <w:rsid w:val="0041160B"/>
    <w:rsid w:val="004116A9"/>
    <w:rsid w:val="00411859"/>
    <w:rsid w:val="00411864"/>
    <w:rsid w:val="00411884"/>
    <w:rsid w:val="00411A9E"/>
    <w:rsid w:val="00411AFE"/>
    <w:rsid w:val="004122BE"/>
    <w:rsid w:val="004123C6"/>
    <w:rsid w:val="004123C8"/>
    <w:rsid w:val="0041254D"/>
    <w:rsid w:val="004125AD"/>
    <w:rsid w:val="00412625"/>
    <w:rsid w:val="00413161"/>
    <w:rsid w:val="0041316D"/>
    <w:rsid w:val="004134F7"/>
    <w:rsid w:val="004136FC"/>
    <w:rsid w:val="004138A2"/>
    <w:rsid w:val="00413AE1"/>
    <w:rsid w:val="00413E11"/>
    <w:rsid w:val="004140F3"/>
    <w:rsid w:val="004143BC"/>
    <w:rsid w:val="0041470D"/>
    <w:rsid w:val="004148A2"/>
    <w:rsid w:val="00414DE7"/>
    <w:rsid w:val="00414E3B"/>
    <w:rsid w:val="004151F8"/>
    <w:rsid w:val="004153B3"/>
    <w:rsid w:val="004156E0"/>
    <w:rsid w:val="00415DF2"/>
    <w:rsid w:val="004160B5"/>
    <w:rsid w:val="004162F0"/>
    <w:rsid w:val="00416734"/>
    <w:rsid w:val="004167EE"/>
    <w:rsid w:val="00416D4B"/>
    <w:rsid w:val="00417035"/>
    <w:rsid w:val="004173CC"/>
    <w:rsid w:val="004178E5"/>
    <w:rsid w:val="0041796D"/>
    <w:rsid w:val="0042056A"/>
    <w:rsid w:val="00420581"/>
    <w:rsid w:val="0042092C"/>
    <w:rsid w:val="00420B6B"/>
    <w:rsid w:val="00420F34"/>
    <w:rsid w:val="00420F3A"/>
    <w:rsid w:val="0042165B"/>
    <w:rsid w:val="004219C9"/>
    <w:rsid w:val="004224A1"/>
    <w:rsid w:val="00422500"/>
    <w:rsid w:val="004225AD"/>
    <w:rsid w:val="0042275C"/>
    <w:rsid w:val="00422807"/>
    <w:rsid w:val="00422D08"/>
    <w:rsid w:val="00423054"/>
    <w:rsid w:val="00423326"/>
    <w:rsid w:val="00423A9C"/>
    <w:rsid w:val="00423E8E"/>
    <w:rsid w:val="00424330"/>
    <w:rsid w:val="004243DB"/>
    <w:rsid w:val="0042447D"/>
    <w:rsid w:val="00424653"/>
    <w:rsid w:val="00424AA1"/>
    <w:rsid w:val="00424AD7"/>
    <w:rsid w:val="00424FC7"/>
    <w:rsid w:val="00425A40"/>
    <w:rsid w:val="00425BAC"/>
    <w:rsid w:val="00425BEB"/>
    <w:rsid w:val="00426886"/>
    <w:rsid w:val="0042697C"/>
    <w:rsid w:val="00427057"/>
    <w:rsid w:val="004278A8"/>
    <w:rsid w:val="00427907"/>
    <w:rsid w:val="00427979"/>
    <w:rsid w:val="00427A81"/>
    <w:rsid w:val="00427AD7"/>
    <w:rsid w:val="00427B56"/>
    <w:rsid w:val="00427DB8"/>
    <w:rsid w:val="00427E15"/>
    <w:rsid w:val="00427F31"/>
    <w:rsid w:val="004303D9"/>
    <w:rsid w:val="00430606"/>
    <w:rsid w:val="00430860"/>
    <w:rsid w:val="00430891"/>
    <w:rsid w:val="00430EDA"/>
    <w:rsid w:val="00431100"/>
    <w:rsid w:val="004317C9"/>
    <w:rsid w:val="004319EC"/>
    <w:rsid w:val="00431E5D"/>
    <w:rsid w:val="00432275"/>
    <w:rsid w:val="0043247C"/>
    <w:rsid w:val="004324F2"/>
    <w:rsid w:val="00432681"/>
    <w:rsid w:val="00432962"/>
    <w:rsid w:val="00432A6F"/>
    <w:rsid w:val="00432B2C"/>
    <w:rsid w:val="004332C8"/>
    <w:rsid w:val="004333A8"/>
    <w:rsid w:val="004334A4"/>
    <w:rsid w:val="0043384D"/>
    <w:rsid w:val="004338C6"/>
    <w:rsid w:val="004338E3"/>
    <w:rsid w:val="00433A4F"/>
    <w:rsid w:val="00433A7A"/>
    <w:rsid w:val="00433D9A"/>
    <w:rsid w:val="00433E02"/>
    <w:rsid w:val="00433F6A"/>
    <w:rsid w:val="0043404C"/>
    <w:rsid w:val="004342EC"/>
    <w:rsid w:val="0043444F"/>
    <w:rsid w:val="004347E0"/>
    <w:rsid w:val="00434851"/>
    <w:rsid w:val="004349C5"/>
    <w:rsid w:val="00434FAD"/>
    <w:rsid w:val="004351AF"/>
    <w:rsid w:val="0043527B"/>
    <w:rsid w:val="00435807"/>
    <w:rsid w:val="00435A8A"/>
    <w:rsid w:val="00435F3C"/>
    <w:rsid w:val="00436152"/>
    <w:rsid w:val="00436220"/>
    <w:rsid w:val="00436284"/>
    <w:rsid w:val="00436AAA"/>
    <w:rsid w:val="00436BE2"/>
    <w:rsid w:val="0043706E"/>
    <w:rsid w:val="004371D7"/>
    <w:rsid w:val="00437464"/>
    <w:rsid w:val="004374AF"/>
    <w:rsid w:val="0043770E"/>
    <w:rsid w:val="00437970"/>
    <w:rsid w:val="00437A6B"/>
    <w:rsid w:val="00437AF0"/>
    <w:rsid w:val="00437AF9"/>
    <w:rsid w:val="004400DB"/>
    <w:rsid w:val="00440359"/>
    <w:rsid w:val="004404E8"/>
    <w:rsid w:val="0044053D"/>
    <w:rsid w:val="00440832"/>
    <w:rsid w:val="0044167A"/>
    <w:rsid w:val="00441E44"/>
    <w:rsid w:val="00441EE3"/>
    <w:rsid w:val="00442515"/>
    <w:rsid w:val="004425E0"/>
    <w:rsid w:val="0044260A"/>
    <w:rsid w:val="004428F1"/>
    <w:rsid w:val="00442FDF"/>
    <w:rsid w:val="004430B1"/>
    <w:rsid w:val="004432B8"/>
    <w:rsid w:val="00443868"/>
    <w:rsid w:val="00443905"/>
    <w:rsid w:val="00443991"/>
    <w:rsid w:val="004439D9"/>
    <w:rsid w:val="00443BC2"/>
    <w:rsid w:val="00443BE5"/>
    <w:rsid w:val="00443C07"/>
    <w:rsid w:val="0044409D"/>
    <w:rsid w:val="004446A7"/>
    <w:rsid w:val="00444E2B"/>
    <w:rsid w:val="0044500E"/>
    <w:rsid w:val="004450A6"/>
    <w:rsid w:val="004453BF"/>
    <w:rsid w:val="00445626"/>
    <w:rsid w:val="00445C99"/>
    <w:rsid w:val="00446458"/>
    <w:rsid w:val="00446639"/>
    <w:rsid w:val="00446718"/>
    <w:rsid w:val="004468EE"/>
    <w:rsid w:val="00446BB4"/>
    <w:rsid w:val="00446CB7"/>
    <w:rsid w:val="0044710E"/>
    <w:rsid w:val="00447410"/>
    <w:rsid w:val="00447EAA"/>
    <w:rsid w:val="00447EF2"/>
    <w:rsid w:val="00450301"/>
    <w:rsid w:val="0045043A"/>
    <w:rsid w:val="0045065F"/>
    <w:rsid w:val="00450AB1"/>
    <w:rsid w:val="00450B37"/>
    <w:rsid w:val="00450D31"/>
    <w:rsid w:val="00451436"/>
    <w:rsid w:val="00451792"/>
    <w:rsid w:val="00451833"/>
    <w:rsid w:val="00451B69"/>
    <w:rsid w:val="00451ED7"/>
    <w:rsid w:val="00452225"/>
    <w:rsid w:val="00452226"/>
    <w:rsid w:val="00452767"/>
    <w:rsid w:val="00452935"/>
    <w:rsid w:val="00452AC4"/>
    <w:rsid w:val="00452C4E"/>
    <w:rsid w:val="00452CD8"/>
    <w:rsid w:val="00453557"/>
    <w:rsid w:val="004536E5"/>
    <w:rsid w:val="004536F3"/>
    <w:rsid w:val="00453D06"/>
    <w:rsid w:val="00453D79"/>
    <w:rsid w:val="0045473F"/>
    <w:rsid w:val="00454957"/>
    <w:rsid w:val="00454B52"/>
    <w:rsid w:val="00455710"/>
    <w:rsid w:val="00455717"/>
    <w:rsid w:val="004558C1"/>
    <w:rsid w:val="0045593C"/>
    <w:rsid w:val="00455DC7"/>
    <w:rsid w:val="00455F6D"/>
    <w:rsid w:val="0045654B"/>
    <w:rsid w:val="00456A4A"/>
    <w:rsid w:val="00456D15"/>
    <w:rsid w:val="00457556"/>
    <w:rsid w:val="004578CF"/>
    <w:rsid w:val="00457E55"/>
    <w:rsid w:val="00457E7C"/>
    <w:rsid w:val="00457EDC"/>
    <w:rsid w:val="00457FA3"/>
    <w:rsid w:val="00460911"/>
    <w:rsid w:val="00460B01"/>
    <w:rsid w:val="00460B68"/>
    <w:rsid w:val="00460F76"/>
    <w:rsid w:val="004610B7"/>
    <w:rsid w:val="004614CA"/>
    <w:rsid w:val="00461914"/>
    <w:rsid w:val="00461E8C"/>
    <w:rsid w:val="00461FE7"/>
    <w:rsid w:val="00462193"/>
    <w:rsid w:val="004628C5"/>
    <w:rsid w:val="00462BED"/>
    <w:rsid w:val="00462E40"/>
    <w:rsid w:val="00462F04"/>
    <w:rsid w:val="0046374A"/>
    <w:rsid w:val="00463897"/>
    <w:rsid w:val="00463AF3"/>
    <w:rsid w:val="00463BFF"/>
    <w:rsid w:val="004645B6"/>
    <w:rsid w:val="00464AF3"/>
    <w:rsid w:val="00464D15"/>
    <w:rsid w:val="00465106"/>
    <w:rsid w:val="004653FF"/>
    <w:rsid w:val="004657F2"/>
    <w:rsid w:val="004664A1"/>
    <w:rsid w:val="00466837"/>
    <w:rsid w:val="00466AE7"/>
    <w:rsid w:val="004675BB"/>
    <w:rsid w:val="004677A8"/>
    <w:rsid w:val="004679D3"/>
    <w:rsid w:val="00467D78"/>
    <w:rsid w:val="00470008"/>
    <w:rsid w:val="004701F2"/>
    <w:rsid w:val="004704E0"/>
    <w:rsid w:val="00470658"/>
    <w:rsid w:val="0047088D"/>
    <w:rsid w:val="00470F71"/>
    <w:rsid w:val="00471B20"/>
    <w:rsid w:val="00471C38"/>
    <w:rsid w:val="00471CAC"/>
    <w:rsid w:val="00471D20"/>
    <w:rsid w:val="00471D93"/>
    <w:rsid w:val="0047211D"/>
    <w:rsid w:val="0047224D"/>
    <w:rsid w:val="004727A4"/>
    <w:rsid w:val="00472A56"/>
    <w:rsid w:val="00472ABA"/>
    <w:rsid w:val="00473156"/>
    <w:rsid w:val="004733C2"/>
    <w:rsid w:val="00473767"/>
    <w:rsid w:val="00473B71"/>
    <w:rsid w:val="00473E7E"/>
    <w:rsid w:val="00474001"/>
    <w:rsid w:val="004740B0"/>
    <w:rsid w:val="004741E9"/>
    <w:rsid w:val="004744E0"/>
    <w:rsid w:val="00474744"/>
    <w:rsid w:val="00474F2D"/>
    <w:rsid w:val="0047537C"/>
    <w:rsid w:val="00475416"/>
    <w:rsid w:val="0047572C"/>
    <w:rsid w:val="00475B1B"/>
    <w:rsid w:val="004760C7"/>
    <w:rsid w:val="004761EF"/>
    <w:rsid w:val="00476450"/>
    <w:rsid w:val="004765C6"/>
    <w:rsid w:val="00476724"/>
    <w:rsid w:val="00476C0A"/>
    <w:rsid w:val="00477065"/>
    <w:rsid w:val="00477122"/>
    <w:rsid w:val="00477214"/>
    <w:rsid w:val="004773A1"/>
    <w:rsid w:val="004777D7"/>
    <w:rsid w:val="004777FA"/>
    <w:rsid w:val="004778D4"/>
    <w:rsid w:val="00477F21"/>
    <w:rsid w:val="00480051"/>
    <w:rsid w:val="00480508"/>
    <w:rsid w:val="004806F4"/>
    <w:rsid w:val="00480869"/>
    <w:rsid w:val="00480CA3"/>
    <w:rsid w:val="0048118D"/>
    <w:rsid w:val="00481C76"/>
    <w:rsid w:val="00482112"/>
    <w:rsid w:val="004823AC"/>
    <w:rsid w:val="004824B9"/>
    <w:rsid w:val="0048263C"/>
    <w:rsid w:val="0048272F"/>
    <w:rsid w:val="00482E50"/>
    <w:rsid w:val="00483061"/>
    <w:rsid w:val="0048324D"/>
    <w:rsid w:val="0048357C"/>
    <w:rsid w:val="0048389B"/>
    <w:rsid w:val="00483B66"/>
    <w:rsid w:val="00483D23"/>
    <w:rsid w:val="00483FAD"/>
    <w:rsid w:val="00484046"/>
    <w:rsid w:val="004844A2"/>
    <w:rsid w:val="004844AA"/>
    <w:rsid w:val="004845F8"/>
    <w:rsid w:val="00484653"/>
    <w:rsid w:val="00484C07"/>
    <w:rsid w:val="00484CF1"/>
    <w:rsid w:val="00484D89"/>
    <w:rsid w:val="00484E40"/>
    <w:rsid w:val="0048528B"/>
    <w:rsid w:val="004857B5"/>
    <w:rsid w:val="004861DE"/>
    <w:rsid w:val="004868F2"/>
    <w:rsid w:val="004869B3"/>
    <w:rsid w:val="00486B0F"/>
    <w:rsid w:val="00486BD9"/>
    <w:rsid w:val="0048721E"/>
    <w:rsid w:val="00487414"/>
    <w:rsid w:val="004875A4"/>
    <w:rsid w:val="00487812"/>
    <w:rsid w:val="004878B4"/>
    <w:rsid w:val="00487A5E"/>
    <w:rsid w:val="00487C5A"/>
    <w:rsid w:val="004907B0"/>
    <w:rsid w:val="0049082D"/>
    <w:rsid w:val="00490A32"/>
    <w:rsid w:val="0049135A"/>
    <w:rsid w:val="004914C1"/>
    <w:rsid w:val="00491E84"/>
    <w:rsid w:val="0049205F"/>
    <w:rsid w:val="0049230A"/>
    <w:rsid w:val="004924A1"/>
    <w:rsid w:val="00492523"/>
    <w:rsid w:val="00492BA8"/>
    <w:rsid w:val="00492D7C"/>
    <w:rsid w:val="00492F22"/>
    <w:rsid w:val="00492F35"/>
    <w:rsid w:val="00492F92"/>
    <w:rsid w:val="00493504"/>
    <w:rsid w:val="004936A8"/>
    <w:rsid w:val="0049387F"/>
    <w:rsid w:val="00493CFB"/>
    <w:rsid w:val="00494123"/>
    <w:rsid w:val="0049446C"/>
    <w:rsid w:val="0049453C"/>
    <w:rsid w:val="00494927"/>
    <w:rsid w:val="00494E5F"/>
    <w:rsid w:val="00494EE2"/>
    <w:rsid w:val="0049568C"/>
    <w:rsid w:val="00495EED"/>
    <w:rsid w:val="004961EF"/>
    <w:rsid w:val="004967C6"/>
    <w:rsid w:val="00496DD1"/>
    <w:rsid w:val="00496ED5"/>
    <w:rsid w:val="00497245"/>
    <w:rsid w:val="0049744B"/>
    <w:rsid w:val="0049768A"/>
    <w:rsid w:val="004979AB"/>
    <w:rsid w:val="00497B44"/>
    <w:rsid w:val="00497CF8"/>
    <w:rsid w:val="00497F83"/>
    <w:rsid w:val="004A027D"/>
    <w:rsid w:val="004A03EB"/>
    <w:rsid w:val="004A0725"/>
    <w:rsid w:val="004A0867"/>
    <w:rsid w:val="004A096D"/>
    <w:rsid w:val="004A0CB3"/>
    <w:rsid w:val="004A0E70"/>
    <w:rsid w:val="004A0F88"/>
    <w:rsid w:val="004A1124"/>
    <w:rsid w:val="004A13EC"/>
    <w:rsid w:val="004A1407"/>
    <w:rsid w:val="004A147D"/>
    <w:rsid w:val="004A1857"/>
    <w:rsid w:val="004A1AA0"/>
    <w:rsid w:val="004A1B08"/>
    <w:rsid w:val="004A1D85"/>
    <w:rsid w:val="004A1FF2"/>
    <w:rsid w:val="004A20C2"/>
    <w:rsid w:val="004A2128"/>
    <w:rsid w:val="004A22A6"/>
    <w:rsid w:val="004A25E6"/>
    <w:rsid w:val="004A2632"/>
    <w:rsid w:val="004A2707"/>
    <w:rsid w:val="004A29AD"/>
    <w:rsid w:val="004A39D7"/>
    <w:rsid w:val="004A3C64"/>
    <w:rsid w:val="004A43BA"/>
    <w:rsid w:val="004A45A3"/>
    <w:rsid w:val="004A4671"/>
    <w:rsid w:val="004A479A"/>
    <w:rsid w:val="004A4885"/>
    <w:rsid w:val="004A4E2A"/>
    <w:rsid w:val="004A4FA7"/>
    <w:rsid w:val="004A50F5"/>
    <w:rsid w:val="004A5238"/>
    <w:rsid w:val="004A52DB"/>
    <w:rsid w:val="004A6165"/>
    <w:rsid w:val="004A6186"/>
    <w:rsid w:val="004A620B"/>
    <w:rsid w:val="004A6278"/>
    <w:rsid w:val="004A6510"/>
    <w:rsid w:val="004A6520"/>
    <w:rsid w:val="004A6598"/>
    <w:rsid w:val="004A6908"/>
    <w:rsid w:val="004A690F"/>
    <w:rsid w:val="004A7739"/>
    <w:rsid w:val="004A7ACD"/>
    <w:rsid w:val="004A7B0F"/>
    <w:rsid w:val="004A7D36"/>
    <w:rsid w:val="004A7E38"/>
    <w:rsid w:val="004B03AA"/>
    <w:rsid w:val="004B04AD"/>
    <w:rsid w:val="004B0628"/>
    <w:rsid w:val="004B12CC"/>
    <w:rsid w:val="004B170E"/>
    <w:rsid w:val="004B171A"/>
    <w:rsid w:val="004B1917"/>
    <w:rsid w:val="004B1969"/>
    <w:rsid w:val="004B19F5"/>
    <w:rsid w:val="004B1A63"/>
    <w:rsid w:val="004B1F5C"/>
    <w:rsid w:val="004B1FA2"/>
    <w:rsid w:val="004B20C4"/>
    <w:rsid w:val="004B22A6"/>
    <w:rsid w:val="004B22D4"/>
    <w:rsid w:val="004B3137"/>
    <w:rsid w:val="004B391C"/>
    <w:rsid w:val="004B3F35"/>
    <w:rsid w:val="004B3FF1"/>
    <w:rsid w:val="004B4001"/>
    <w:rsid w:val="004B401F"/>
    <w:rsid w:val="004B4203"/>
    <w:rsid w:val="004B4298"/>
    <w:rsid w:val="004B452A"/>
    <w:rsid w:val="004B4572"/>
    <w:rsid w:val="004B458C"/>
    <w:rsid w:val="004B4C3E"/>
    <w:rsid w:val="004B4D75"/>
    <w:rsid w:val="004B5A4E"/>
    <w:rsid w:val="004B5B3B"/>
    <w:rsid w:val="004B5C5D"/>
    <w:rsid w:val="004B605D"/>
    <w:rsid w:val="004B61C8"/>
    <w:rsid w:val="004B625D"/>
    <w:rsid w:val="004B666F"/>
    <w:rsid w:val="004B66A5"/>
    <w:rsid w:val="004B6790"/>
    <w:rsid w:val="004B686B"/>
    <w:rsid w:val="004B6AC7"/>
    <w:rsid w:val="004B6C99"/>
    <w:rsid w:val="004B6EA3"/>
    <w:rsid w:val="004B7531"/>
    <w:rsid w:val="004B765C"/>
    <w:rsid w:val="004B7933"/>
    <w:rsid w:val="004B7DCB"/>
    <w:rsid w:val="004B7F9E"/>
    <w:rsid w:val="004C00A2"/>
    <w:rsid w:val="004C05EA"/>
    <w:rsid w:val="004C0710"/>
    <w:rsid w:val="004C0ABA"/>
    <w:rsid w:val="004C0C79"/>
    <w:rsid w:val="004C0CA2"/>
    <w:rsid w:val="004C0F74"/>
    <w:rsid w:val="004C115D"/>
    <w:rsid w:val="004C1302"/>
    <w:rsid w:val="004C146E"/>
    <w:rsid w:val="004C14B7"/>
    <w:rsid w:val="004C174E"/>
    <w:rsid w:val="004C1911"/>
    <w:rsid w:val="004C204D"/>
    <w:rsid w:val="004C2357"/>
    <w:rsid w:val="004C240E"/>
    <w:rsid w:val="004C2572"/>
    <w:rsid w:val="004C27D3"/>
    <w:rsid w:val="004C28B0"/>
    <w:rsid w:val="004C28C4"/>
    <w:rsid w:val="004C2B26"/>
    <w:rsid w:val="004C2B72"/>
    <w:rsid w:val="004C2D49"/>
    <w:rsid w:val="004C3199"/>
    <w:rsid w:val="004C3653"/>
    <w:rsid w:val="004C3BE3"/>
    <w:rsid w:val="004C4187"/>
    <w:rsid w:val="004C427C"/>
    <w:rsid w:val="004C4788"/>
    <w:rsid w:val="004C4BB8"/>
    <w:rsid w:val="004C5287"/>
    <w:rsid w:val="004C5785"/>
    <w:rsid w:val="004C5825"/>
    <w:rsid w:val="004C5872"/>
    <w:rsid w:val="004C5DEA"/>
    <w:rsid w:val="004C5EC5"/>
    <w:rsid w:val="004C6444"/>
    <w:rsid w:val="004C6686"/>
    <w:rsid w:val="004C6B98"/>
    <w:rsid w:val="004C6C1C"/>
    <w:rsid w:val="004C7998"/>
    <w:rsid w:val="004C7B42"/>
    <w:rsid w:val="004C7E39"/>
    <w:rsid w:val="004C7EBB"/>
    <w:rsid w:val="004C7F10"/>
    <w:rsid w:val="004C7F37"/>
    <w:rsid w:val="004D037B"/>
    <w:rsid w:val="004D04D8"/>
    <w:rsid w:val="004D09CD"/>
    <w:rsid w:val="004D09E0"/>
    <w:rsid w:val="004D0CC1"/>
    <w:rsid w:val="004D0E4B"/>
    <w:rsid w:val="004D1043"/>
    <w:rsid w:val="004D10E0"/>
    <w:rsid w:val="004D1163"/>
    <w:rsid w:val="004D1510"/>
    <w:rsid w:val="004D16BD"/>
    <w:rsid w:val="004D189C"/>
    <w:rsid w:val="004D1CD2"/>
    <w:rsid w:val="004D1F28"/>
    <w:rsid w:val="004D278C"/>
    <w:rsid w:val="004D2EED"/>
    <w:rsid w:val="004D3159"/>
    <w:rsid w:val="004D3359"/>
    <w:rsid w:val="004D3422"/>
    <w:rsid w:val="004D3580"/>
    <w:rsid w:val="004D3877"/>
    <w:rsid w:val="004D3B3E"/>
    <w:rsid w:val="004D3C29"/>
    <w:rsid w:val="004D3CA0"/>
    <w:rsid w:val="004D3CCC"/>
    <w:rsid w:val="004D4054"/>
    <w:rsid w:val="004D433E"/>
    <w:rsid w:val="004D45A3"/>
    <w:rsid w:val="004D45E1"/>
    <w:rsid w:val="004D49AB"/>
    <w:rsid w:val="004D4D49"/>
    <w:rsid w:val="004D4D54"/>
    <w:rsid w:val="004D4D9B"/>
    <w:rsid w:val="004D4F6E"/>
    <w:rsid w:val="004D51CF"/>
    <w:rsid w:val="004D5278"/>
    <w:rsid w:val="004D52C4"/>
    <w:rsid w:val="004D5EEC"/>
    <w:rsid w:val="004D60D6"/>
    <w:rsid w:val="004D62EC"/>
    <w:rsid w:val="004D65AE"/>
    <w:rsid w:val="004D6719"/>
    <w:rsid w:val="004D6AB8"/>
    <w:rsid w:val="004D6F3A"/>
    <w:rsid w:val="004D73EB"/>
    <w:rsid w:val="004D765A"/>
    <w:rsid w:val="004D7B37"/>
    <w:rsid w:val="004E0337"/>
    <w:rsid w:val="004E03FC"/>
    <w:rsid w:val="004E047A"/>
    <w:rsid w:val="004E08A7"/>
    <w:rsid w:val="004E08CF"/>
    <w:rsid w:val="004E0A4F"/>
    <w:rsid w:val="004E0C02"/>
    <w:rsid w:val="004E0CF9"/>
    <w:rsid w:val="004E166A"/>
    <w:rsid w:val="004E179A"/>
    <w:rsid w:val="004E17E8"/>
    <w:rsid w:val="004E1812"/>
    <w:rsid w:val="004E183C"/>
    <w:rsid w:val="004E1906"/>
    <w:rsid w:val="004E1B27"/>
    <w:rsid w:val="004E1B31"/>
    <w:rsid w:val="004E1CD8"/>
    <w:rsid w:val="004E1DD8"/>
    <w:rsid w:val="004E2C9C"/>
    <w:rsid w:val="004E2F32"/>
    <w:rsid w:val="004E3120"/>
    <w:rsid w:val="004E34DC"/>
    <w:rsid w:val="004E3F86"/>
    <w:rsid w:val="004E3FB2"/>
    <w:rsid w:val="004E4004"/>
    <w:rsid w:val="004E404E"/>
    <w:rsid w:val="004E40FC"/>
    <w:rsid w:val="004E4657"/>
    <w:rsid w:val="004E4B2F"/>
    <w:rsid w:val="004E4DB7"/>
    <w:rsid w:val="004E4F08"/>
    <w:rsid w:val="004E53A2"/>
    <w:rsid w:val="004E57B5"/>
    <w:rsid w:val="004E58CE"/>
    <w:rsid w:val="004E5932"/>
    <w:rsid w:val="004E5952"/>
    <w:rsid w:val="004E5AFF"/>
    <w:rsid w:val="004E5C93"/>
    <w:rsid w:val="004E5D5D"/>
    <w:rsid w:val="004E5EF3"/>
    <w:rsid w:val="004E6815"/>
    <w:rsid w:val="004E6DF8"/>
    <w:rsid w:val="004E6F16"/>
    <w:rsid w:val="004E72BC"/>
    <w:rsid w:val="004E752F"/>
    <w:rsid w:val="004E799E"/>
    <w:rsid w:val="004E7AA9"/>
    <w:rsid w:val="004E7ABB"/>
    <w:rsid w:val="004E7B2B"/>
    <w:rsid w:val="004E7B95"/>
    <w:rsid w:val="004E7DEF"/>
    <w:rsid w:val="004F02B5"/>
    <w:rsid w:val="004F02B9"/>
    <w:rsid w:val="004F097A"/>
    <w:rsid w:val="004F0A07"/>
    <w:rsid w:val="004F0DBF"/>
    <w:rsid w:val="004F0E27"/>
    <w:rsid w:val="004F1619"/>
    <w:rsid w:val="004F18C2"/>
    <w:rsid w:val="004F22C7"/>
    <w:rsid w:val="004F296A"/>
    <w:rsid w:val="004F2F1F"/>
    <w:rsid w:val="004F307F"/>
    <w:rsid w:val="004F37EF"/>
    <w:rsid w:val="004F39DB"/>
    <w:rsid w:val="004F3EA0"/>
    <w:rsid w:val="004F4666"/>
    <w:rsid w:val="004F46C2"/>
    <w:rsid w:val="004F4D72"/>
    <w:rsid w:val="004F4D7E"/>
    <w:rsid w:val="004F52FD"/>
    <w:rsid w:val="004F5302"/>
    <w:rsid w:val="004F5501"/>
    <w:rsid w:val="004F5547"/>
    <w:rsid w:val="004F5684"/>
    <w:rsid w:val="004F56FF"/>
    <w:rsid w:val="004F594D"/>
    <w:rsid w:val="004F5B32"/>
    <w:rsid w:val="004F5B3B"/>
    <w:rsid w:val="004F6000"/>
    <w:rsid w:val="004F6775"/>
    <w:rsid w:val="004F6807"/>
    <w:rsid w:val="004F6809"/>
    <w:rsid w:val="004F6B87"/>
    <w:rsid w:val="004F6BAC"/>
    <w:rsid w:val="004F6CA0"/>
    <w:rsid w:val="004F6D21"/>
    <w:rsid w:val="004F6E3D"/>
    <w:rsid w:val="004F77F5"/>
    <w:rsid w:val="004F79B8"/>
    <w:rsid w:val="004F7FB8"/>
    <w:rsid w:val="0050029F"/>
    <w:rsid w:val="00500538"/>
    <w:rsid w:val="0050068C"/>
    <w:rsid w:val="005007DC"/>
    <w:rsid w:val="00500908"/>
    <w:rsid w:val="00500B4E"/>
    <w:rsid w:val="00500DAF"/>
    <w:rsid w:val="00500ECF"/>
    <w:rsid w:val="00501668"/>
    <w:rsid w:val="00501710"/>
    <w:rsid w:val="00501745"/>
    <w:rsid w:val="00501945"/>
    <w:rsid w:val="00501948"/>
    <w:rsid w:val="00501989"/>
    <w:rsid w:val="00501A80"/>
    <w:rsid w:val="00501A8F"/>
    <w:rsid w:val="0050228F"/>
    <w:rsid w:val="005027E4"/>
    <w:rsid w:val="00502D28"/>
    <w:rsid w:val="00502D45"/>
    <w:rsid w:val="00502EC5"/>
    <w:rsid w:val="005032D4"/>
    <w:rsid w:val="0050354C"/>
    <w:rsid w:val="005035AB"/>
    <w:rsid w:val="005035BE"/>
    <w:rsid w:val="005038D4"/>
    <w:rsid w:val="00504281"/>
    <w:rsid w:val="0050488D"/>
    <w:rsid w:val="00504B95"/>
    <w:rsid w:val="00505029"/>
    <w:rsid w:val="00505D13"/>
    <w:rsid w:val="00505D6D"/>
    <w:rsid w:val="005061D9"/>
    <w:rsid w:val="00506263"/>
    <w:rsid w:val="005068A0"/>
    <w:rsid w:val="00506954"/>
    <w:rsid w:val="00506BA5"/>
    <w:rsid w:val="00506C43"/>
    <w:rsid w:val="00506F00"/>
    <w:rsid w:val="00506F1A"/>
    <w:rsid w:val="00506FAF"/>
    <w:rsid w:val="005071EF"/>
    <w:rsid w:val="005075D4"/>
    <w:rsid w:val="005079EF"/>
    <w:rsid w:val="00507CBA"/>
    <w:rsid w:val="005102A4"/>
    <w:rsid w:val="00510506"/>
    <w:rsid w:val="00510770"/>
    <w:rsid w:val="00510C19"/>
    <w:rsid w:val="0051100A"/>
    <w:rsid w:val="0051125A"/>
    <w:rsid w:val="005118D1"/>
    <w:rsid w:val="00511958"/>
    <w:rsid w:val="005119E3"/>
    <w:rsid w:val="00511AC6"/>
    <w:rsid w:val="00511BD5"/>
    <w:rsid w:val="00511DEC"/>
    <w:rsid w:val="00511FE0"/>
    <w:rsid w:val="00512348"/>
    <w:rsid w:val="00512681"/>
    <w:rsid w:val="005126C5"/>
    <w:rsid w:val="00512711"/>
    <w:rsid w:val="005128D0"/>
    <w:rsid w:val="00513097"/>
    <w:rsid w:val="0051320A"/>
    <w:rsid w:val="00513341"/>
    <w:rsid w:val="00513376"/>
    <w:rsid w:val="00513431"/>
    <w:rsid w:val="00513751"/>
    <w:rsid w:val="00513C2E"/>
    <w:rsid w:val="00514834"/>
    <w:rsid w:val="00514949"/>
    <w:rsid w:val="00514A31"/>
    <w:rsid w:val="00514FA1"/>
    <w:rsid w:val="00515510"/>
    <w:rsid w:val="00515851"/>
    <w:rsid w:val="00515941"/>
    <w:rsid w:val="0051594E"/>
    <w:rsid w:val="0051611F"/>
    <w:rsid w:val="005164C1"/>
    <w:rsid w:val="005165AF"/>
    <w:rsid w:val="0051695E"/>
    <w:rsid w:val="00516B94"/>
    <w:rsid w:val="00516C29"/>
    <w:rsid w:val="00516E52"/>
    <w:rsid w:val="00516E5C"/>
    <w:rsid w:val="00516EFA"/>
    <w:rsid w:val="00517003"/>
    <w:rsid w:val="00517964"/>
    <w:rsid w:val="00517EBD"/>
    <w:rsid w:val="0052010A"/>
    <w:rsid w:val="00521203"/>
    <w:rsid w:val="00521776"/>
    <w:rsid w:val="005218FC"/>
    <w:rsid w:val="00521EB8"/>
    <w:rsid w:val="005227A1"/>
    <w:rsid w:val="005227BD"/>
    <w:rsid w:val="00522A7C"/>
    <w:rsid w:val="00522C14"/>
    <w:rsid w:val="00522C17"/>
    <w:rsid w:val="00522E9F"/>
    <w:rsid w:val="0052310F"/>
    <w:rsid w:val="0052330A"/>
    <w:rsid w:val="005233AC"/>
    <w:rsid w:val="0052366E"/>
    <w:rsid w:val="00523898"/>
    <w:rsid w:val="00523DEB"/>
    <w:rsid w:val="00523FAD"/>
    <w:rsid w:val="00524267"/>
    <w:rsid w:val="005242C6"/>
    <w:rsid w:val="005248BA"/>
    <w:rsid w:val="00524E59"/>
    <w:rsid w:val="00524F0E"/>
    <w:rsid w:val="0052575A"/>
    <w:rsid w:val="00525838"/>
    <w:rsid w:val="00525873"/>
    <w:rsid w:val="00525946"/>
    <w:rsid w:val="00526674"/>
    <w:rsid w:val="005268B8"/>
    <w:rsid w:val="005268D3"/>
    <w:rsid w:val="00526D9C"/>
    <w:rsid w:val="0052722F"/>
    <w:rsid w:val="005272EB"/>
    <w:rsid w:val="00527725"/>
    <w:rsid w:val="00527899"/>
    <w:rsid w:val="00527929"/>
    <w:rsid w:val="00527ACB"/>
    <w:rsid w:val="00527AE7"/>
    <w:rsid w:val="00527B01"/>
    <w:rsid w:val="00527C93"/>
    <w:rsid w:val="00527FC4"/>
    <w:rsid w:val="00530219"/>
    <w:rsid w:val="005307A4"/>
    <w:rsid w:val="005308C6"/>
    <w:rsid w:val="00530F41"/>
    <w:rsid w:val="00530F45"/>
    <w:rsid w:val="0053118D"/>
    <w:rsid w:val="00531343"/>
    <w:rsid w:val="00531898"/>
    <w:rsid w:val="00531E89"/>
    <w:rsid w:val="00532253"/>
    <w:rsid w:val="005322CE"/>
    <w:rsid w:val="00532414"/>
    <w:rsid w:val="005326B2"/>
    <w:rsid w:val="00532BC3"/>
    <w:rsid w:val="00532EEB"/>
    <w:rsid w:val="005338E0"/>
    <w:rsid w:val="00533982"/>
    <w:rsid w:val="00533B8A"/>
    <w:rsid w:val="00533F8C"/>
    <w:rsid w:val="00534365"/>
    <w:rsid w:val="0053438D"/>
    <w:rsid w:val="00534715"/>
    <w:rsid w:val="00534844"/>
    <w:rsid w:val="00534DEB"/>
    <w:rsid w:val="00534DED"/>
    <w:rsid w:val="00534F21"/>
    <w:rsid w:val="0053500E"/>
    <w:rsid w:val="00535103"/>
    <w:rsid w:val="00535287"/>
    <w:rsid w:val="005354C1"/>
    <w:rsid w:val="005359FD"/>
    <w:rsid w:val="00535FF9"/>
    <w:rsid w:val="005368E1"/>
    <w:rsid w:val="00536F2A"/>
    <w:rsid w:val="005372EB"/>
    <w:rsid w:val="00537D40"/>
    <w:rsid w:val="00537E8E"/>
    <w:rsid w:val="00537F17"/>
    <w:rsid w:val="005403DD"/>
    <w:rsid w:val="005403EA"/>
    <w:rsid w:val="00540463"/>
    <w:rsid w:val="00540BDC"/>
    <w:rsid w:val="00540BF1"/>
    <w:rsid w:val="00541572"/>
    <w:rsid w:val="0054189B"/>
    <w:rsid w:val="00541AAE"/>
    <w:rsid w:val="00541DC2"/>
    <w:rsid w:val="005420AC"/>
    <w:rsid w:val="0054243A"/>
    <w:rsid w:val="005425A1"/>
    <w:rsid w:val="005425BD"/>
    <w:rsid w:val="00542730"/>
    <w:rsid w:val="0054292A"/>
    <w:rsid w:val="00542F99"/>
    <w:rsid w:val="00543134"/>
    <w:rsid w:val="005437F9"/>
    <w:rsid w:val="0054390A"/>
    <w:rsid w:val="00543C21"/>
    <w:rsid w:val="00543D53"/>
    <w:rsid w:val="00543DA7"/>
    <w:rsid w:val="00543DF9"/>
    <w:rsid w:val="00543E84"/>
    <w:rsid w:val="00544056"/>
    <w:rsid w:val="00544508"/>
    <w:rsid w:val="005446B0"/>
    <w:rsid w:val="005446E6"/>
    <w:rsid w:val="00544B29"/>
    <w:rsid w:val="00544EF4"/>
    <w:rsid w:val="005453DC"/>
    <w:rsid w:val="005454A8"/>
    <w:rsid w:val="005458D7"/>
    <w:rsid w:val="0054637C"/>
    <w:rsid w:val="00546F2F"/>
    <w:rsid w:val="00547043"/>
    <w:rsid w:val="0054713E"/>
    <w:rsid w:val="00547209"/>
    <w:rsid w:val="005472B5"/>
    <w:rsid w:val="0054767A"/>
    <w:rsid w:val="00547A5E"/>
    <w:rsid w:val="00547EC0"/>
    <w:rsid w:val="005501E0"/>
    <w:rsid w:val="00550A41"/>
    <w:rsid w:val="005510FA"/>
    <w:rsid w:val="005513DB"/>
    <w:rsid w:val="0055195B"/>
    <w:rsid w:val="00551A6D"/>
    <w:rsid w:val="00551C1B"/>
    <w:rsid w:val="00551DC0"/>
    <w:rsid w:val="00551DDC"/>
    <w:rsid w:val="00551EF5"/>
    <w:rsid w:val="00552121"/>
    <w:rsid w:val="00552878"/>
    <w:rsid w:val="00552B62"/>
    <w:rsid w:val="00552C21"/>
    <w:rsid w:val="00552FCF"/>
    <w:rsid w:val="005530AD"/>
    <w:rsid w:val="005534B1"/>
    <w:rsid w:val="00553667"/>
    <w:rsid w:val="00553718"/>
    <w:rsid w:val="00554031"/>
    <w:rsid w:val="0055443C"/>
    <w:rsid w:val="005548A7"/>
    <w:rsid w:val="00554C98"/>
    <w:rsid w:val="00554EEF"/>
    <w:rsid w:val="005553DF"/>
    <w:rsid w:val="00555623"/>
    <w:rsid w:val="0055585D"/>
    <w:rsid w:val="00555B7E"/>
    <w:rsid w:val="00555D54"/>
    <w:rsid w:val="00555E43"/>
    <w:rsid w:val="00555FD6"/>
    <w:rsid w:val="00556163"/>
    <w:rsid w:val="00556266"/>
    <w:rsid w:val="0055637F"/>
    <w:rsid w:val="00557518"/>
    <w:rsid w:val="0055752E"/>
    <w:rsid w:val="005577C6"/>
    <w:rsid w:val="005578C5"/>
    <w:rsid w:val="005579FA"/>
    <w:rsid w:val="00557D09"/>
    <w:rsid w:val="00557E7B"/>
    <w:rsid w:val="00560578"/>
    <w:rsid w:val="00560CD0"/>
    <w:rsid w:val="00560E6D"/>
    <w:rsid w:val="00560EF8"/>
    <w:rsid w:val="005610E9"/>
    <w:rsid w:val="005611CB"/>
    <w:rsid w:val="00561650"/>
    <w:rsid w:val="00561A4E"/>
    <w:rsid w:val="00561DD9"/>
    <w:rsid w:val="0056214F"/>
    <w:rsid w:val="00562CA4"/>
    <w:rsid w:val="00562EDF"/>
    <w:rsid w:val="0056324A"/>
    <w:rsid w:val="005635BB"/>
    <w:rsid w:val="005637A9"/>
    <w:rsid w:val="005638C3"/>
    <w:rsid w:val="00563AB6"/>
    <w:rsid w:val="00563EC0"/>
    <w:rsid w:val="005641E0"/>
    <w:rsid w:val="005642E8"/>
    <w:rsid w:val="00564332"/>
    <w:rsid w:val="00564389"/>
    <w:rsid w:val="0056448C"/>
    <w:rsid w:val="00564881"/>
    <w:rsid w:val="005650C3"/>
    <w:rsid w:val="00565260"/>
    <w:rsid w:val="005653E3"/>
    <w:rsid w:val="00565C05"/>
    <w:rsid w:val="00566458"/>
    <w:rsid w:val="00566D06"/>
    <w:rsid w:val="00566F16"/>
    <w:rsid w:val="005670DB"/>
    <w:rsid w:val="005671E8"/>
    <w:rsid w:val="0056753A"/>
    <w:rsid w:val="005675F6"/>
    <w:rsid w:val="00567843"/>
    <w:rsid w:val="00567D53"/>
    <w:rsid w:val="005706A0"/>
    <w:rsid w:val="005708FC"/>
    <w:rsid w:val="0057092A"/>
    <w:rsid w:val="00570AC4"/>
    <w:rsid w:val="00571168"/>
    <w:rsid w:val="0057163B"/>
    <w:rsid w:val="005718A9"/>
    <w:rsid w:val="00571945"/>
    <w:rsid w:val="005719DE"/>
    <w:rsid w:val="005719FA"/>
    <w:rsid w:val="00571AF9"/>
    <w:rsid w:val="00571B1B"/>
    <w:rsid w:val="00571DA4"/>
    <w:rsid w:val="005720BA"/>
    <w:rsid w:val="00572395"/>
    <w:rsid w:val="005723C3"/>
    <w:rsid w:val="005727AF"/>
    <w:rsid w:val="0057288F"/>
    <w:rsid w:val="00572A1B"/>
    <w:rsid w:val="00572AD5"/>
    <w:rsid w:val="00572F05"/>
    <w:rsid w:val="005730C2"/>
    <w:rsid w:val="005737F0"/>
    <w:rsid w:val="0057388B"/>
    <w:rsid w:val="0057398C"/>
    <w:rsid w:val="00573DC5"/>
    <w:rsid w:val="005740CA"/>
    <w:rsid w:val="005740F6"/>
    <w:rsid w:val="005745EB"/>
    <w:rsid w:val="00574DD3"/>
    <w:rsid w:val="0057506F"/>
    <w:rsid w:val="00575166"/>
    <w:rsid w:val="0057537E"/>
    <w:rsid w:val="00575694"/>
    <w:rsid w:val="0057586A"/>
    <w:rsid w:val="00575A36"/>
    <w:rsid w:val="00575BBD"/>
    <w:rsid w:val="00575E0B"/>
    <w:rsid w:val="00575FB0"/>
    <w:rsid w:val="00576314"/>
    <w:rsid w:val="00576448"/>
    <w:rsid w:val="005768D5"/>
    <w:rsid w:val="0057721A"/>
    <w:rsid w:val="005773B0"/>
    <w:rsid w:val="00577585"/>
    <w:rsid w:val="0057771C"/>
    <w:rsid w:val="00577764"/>
    <w:rsid w:val="00577D41"/>
    <w:rsid w:val="00577D94"/>
    <w:rsid w:val="00577FE3"/>
    <w:rsid w:val="005805C2"/>
    <w:rsid w:val="00580732"/>
    <w:rsid w:val="0058083F"/>
    <w:rsid w:val="00580895"/>
    <w:rsid w:val="0058098F"/>
    <w:rsid w:val="005809A2"/>
    <w:rsid w:val="005815A7"/>
    <w:rsid w:val="00581B6E"/>
    <w:rsid w:val="00581CF4"/>
    <w:rsid w:val="00581F25"/>
    <w:rsid w:val="00582215"/>
    <w:rsid w:val="00582370"/>
    <w:rsid w:val="00582D73"/>
    <w:rsid w:val="005832B4"/>
    <w:rsid w:val="005835CA"/>
    <w:rsid w:val="0058363F"/>
    <w:rsid w:val="0058370D"/>
    <w:rsid w:val="00583882"/>
    <w:rsid w:val="00583AE2"/>
    <w:rsid w:val="00583B63"/>
    <w:rsid w:val="00583E40"/>
    <w:rsid w:val="00583F33"/>
    <w:rsid w:val="00583F8C"/>
    <w:rsid w:val="005844DC"/>
    <w:rsid w:val="00584726"/>
    <w:rsid w:val="0058483D"/>
    <w:rsid w:val="00584BAC"/>
    <w:rsid w:val="00584BCE"/>
    <w:rsid w:val="00584C3A"/>
    <w:rsid w:val="00584DED"/>
    <w:rsid w:val="00584E06"/>
    <w:rsid w:val="00584EB3"/>
    <w:rsid w:val="00584F61"/>
    <w:rsid w:val="00585CDB"/>
    <w:rsid w:val="00586290"/>
    <w:rsid w:val="005863C5"/>
    <w:rsid w:val="00586502"/>
    <w:rsid w:val="00586843"/>
    <w:rsid w:val="00586930"/>
    <w:rsid w:val="00586B1D"/>
    <w:rsid w:val="00587145"/>
    <w:rsid w:val="005872A4"/>
    <w:rsid w:val="00587304"/>
    <w:rsid w:val="005879B0"/>
    <w:rsid w:val="00587D20"/>
    <w:rsid w:val="00587E1C"/>
    <w:rsid w:val="0059027D"/>
    <w:rsid w:val="005902AA"/>
    <w:rsid w:val="00590C57"/>
    <w:rsid w:val="00590F87"/>
    <w:rsid w:val="00590FB6"/>
    <w:rsid w:val="005912F0"/>
    <w:rsid w:val="005913EA"/>
    <w:rsid w:val="00591449"/>
    <w:rsid w:val="005915BA"/>
    <w:rsid w:val="00591874"/>
    <w:rsid w:val="00591D4B"/>
    <w:rsid w:val="005926A5"/>
    <w:rsid w:val="00592705"/>
    <w:rsid w:val="00592CD1"/>
    <w:rsid w:val="00593174"/>
    <w:rsid w:val="005935D4"/>
    <w:rsid w:val="00593A3F"/>
    <w:rsid w:val="00593C85"/>
    <w:rsid w:val="00594573"/>
    <w:rsid w:val="00594B74"/>
    <w:rsid w:val="00594D58"/>
    <w:rsid w:val="00594F29"/>
    <w:rsid w:val="00594F57"/>
    <w:rsid w:val="005950C2"/>
    <w:rsid w:val="005953C5"/>
    <w:rsid w:val="0059544A"/>
    <w:rsid w:val="00595891"/>
    <w:rsid w:val="005964E0"/>
    <w:rsid w:val="005965C9"/>
    <w:rsid w:val="005967B7"/>
    <w:rsid w:val="00596945"/>
    <w:rsid w:val="00596C86"/>
    <w:rsid w:val="005975E3"/>
    <w:rsid w:val="005979D0"/>
    <w:rsid w:val="005A03B3"/>
    <w:rsid w:val="005A03C2"/>
    <w:rsid w:val="005A081F"/>
    <w:rsid w:val="005A0986"/>
    <w:rsid w:val="005A1303"/>
    <w:rsid w:val="005A1612"/>
    <w:rsid w:val="005A1882"/>
    <w:rsid w:val="005A18E3"/>
    <w:rsid w:val="005A1DD5"/>
    <w:rsid w:val="005A214A"/>
    <w:rsid w:val="005A28A0"/>
    <w:rsid w:val="005A2919"/>
    <w:rsid w:val="005A2ADA"/>
    <w:rsid w:val="005A2BBC"/>
    <w:rsid w:val="005A2DDD"/>
    <w:rsid w:val="005A3112"/>
    <w:rsid w:val="005A31CD"/>
    <w:rsid w:val="005A3243"/>
    <w:rsid w:val="005A35A2"/>
    <w:rsid w:val="005A41E2"/>
    <w:rsid w:val="005A4267"/>
    <w:rsid w:val="005A441E"/>
    <w:rsid w:val="005A4747"/>
    <w:rsid w:val="005A4B5E"/>
    <w:rsid w:val="005A4CB5"/>
    <w:rsid w:val="005A4FB3"/>
    <w:rsid w:val="005A5087"/>
    <w:rsid w:val="005A5AAA"/>
    <w:rsid w:val="005A5F67"/>
    <w:rsid w:val="005A5FF6"/>
    <w:rsid w:val="005A6043"/>
    <w:rsid w:val="005A6778"/>
    <w:rsid w:val="005A68FF"/>
    <w:rsid w:val="005A6920"/>
    <w:rsid w:val="005A69D2"/>
    <w:rsid w:val="005A6FA7"/>
    <w:rsid w:val="005A7241"/>
    <w:rsid w:val="005A73BC"/>
    <w:rsid w:val="005A7445"/>
    <w:rsid w:val="005A7B0C"/>
    <w:rsid w:val="005B043D"/>
    <w:rsid w:val="005B044E"/>
    <w:rsid w:val="005B077B"/>
    <w:rsid w:val="005B07B2"/>
    <w:rsid w:val="005B0B01"/>
    <w:rsid w:val="005B0CED"/>
    <w:rsid w:val="005B0DBE"/>
    <w:rsid w:val="005B105B"/>
    <w:rsid w:val="005B105E"/>
    <w:rsid w:val="005B10AE"/>
    <w:rsid w:val="005B141D"/>
    <w:rsid w:val="005B172D"/>
    <w:rsid w:val="005B1A45"/>
    <w:rsid w:val="005B1D62"/>
    <w:rsid w:val="005B1D9E"/>
    <w:rsid w:val="005B1E9B"/>
    <w:rsid w:val="005B2075"/>
    <w:rsid w:val="005B21A9"/>
    <w:rsid w:val="005B221A"/>
    <w:rsid w:val="005B23E2"/>
    <w:rsid w:val="005B24AE"/>
    <w:rsid w:val="005B28B8"/>
    <w:rsid w:val="005B2B84"/>
    <w:rsid w:val="005B3486"/>
    <w:rsid w:val="005B3A2C"/>
    <w:rsid w:val="005B3A88"/>
    <w:rsid w:val="005B3E59"/>
    <w:rsid w:val="005B3F09"/>
    <w:rsid w:val="005B457C"/>
    <w:rsid w:val="005B48E0"/>
    <w:rsid w:val="005B4AF0"/>
    <w:rsid w:val="005B4BD8"/>
    <w:rsid w:val="005B4C24"/>
    <w:rsid w:val="005B5448"/>
    <w:rsid w:val="005B577D"/>
    <w:rsid w:val="005B5A73"/>
    <w:rsid w:val="005B5AAC"/>
    <w:rsid w:val="005B5B91"/>
    <w:rsid w:val="005B5C26"/>
    <w:rsid w:val="005B5D22"/>
    <w:rsid w:val="005B5FF7"/>
    <w:rsid w:val="005B6250"/>
    <w:rsid w:val="005B684F"/>
    <w:rsid w:val="005B6CFE"/>
    <w:rsid w:val="005B6D20"/>
    <w:rsid w:val="005B6F25"/>
    <w:rsid w:val="005B7078"/>
    <w:rsid w:val="005B71AB"/>
    <w:rsid w:val="005B73A2"/>
    <w:rsid w:val="005B7C36"/>
    <w:rsid w:val="005B7F5A"/>
    <w:rsid w:val="005B7FD8"/>
    <w:rsid w:val="005C012D"/>
    <w:rsid w:val="005C08C7"/>
    <w:rsid w:val="005C098D"/>
    <w:rsid w:val="005C0B52"/>
    <w:rsid w:val="005C1515"/>
    <w:rsid w:val="005C1A2D"/>
    <w:rsid w:val="005C2064"/>
    <w:rsid w:val="005C2070"/>
    <w:rsid w:val="005C26C0"/>
    <w:rsid w:val="005C2771"/>
    <w:rsid w:val="005C29EF"/>
    <w:rsid w:val="005C2BD4"/>
    <w:rsid w:val="005C2DEC"/>
    <w:rsid w:val="005C354A"/>
    <w:rsid w:val="005C36A2"/>
    <w:rsid w:val="005C383D"/>
    <w:rsid w:val="005C3973"/>
    <w:rsid w:val="005C3AA9"/>
    <w:rsid w:val="005C3B70"/>
    <w:rsid w:val="005C3F5B"/>
    <w:rsid w:val="005C4167"/>
    <w:rsid w:val="005C4DC7"/>
    <w:rsid w:val="005C4E29"/>
    <w:rsid w:val="005C51E9"/>
    <w:rsid w:val="005C5234"/>
    <w:rsid w:val="005C57F2"/>
    <w:rsid w:val="005C5B02"/>
    <w:rsid w:val="005C5B10"/>
    <w:rsid w:val="005C65C3"/>
    <w:rsid w:val="005C6A93"/>
    <w:rsid w:val="005C6AC9"/>
    <w:rsid w:val="005C6D89"/>
    <w:rsid w:val="005C6E45"/>
    <w:rsid w:val="005C72CC"/>
    <w:rsid w:val="005C74EE"/>
    <w:rsid w:val="005C7748"/>
    <w:rsid w:val="005C7796"/>
    <w:rsid w:val="005C7B55"/>
    <w:rsid w:val="005C7C38"/>
    <w:rsid w:val="005D05B1"/>
    <w:rsid w:val="005D05E2"/>
    <w:rsid w:val="005D077E"/>
    <w:rsid w:val="005D0918"/>
    <w:rsid w:val="005D0BC0"/>
    <w:rsid w:val="005D0D2B"/>
    <w:rsid w:val="005D1849"/>
    <w:rsid w:val="005D19C8"/>
    <w:rsid w:val="005D1FAD"/>
    <w:rsid w:val="005D22E3"/>
    <w:rsid w:val="005D2312"/>
    <w:rsid w:val="005D251D"/>
    <w:rsid w:val="005D25F8"/>
    <w:rsid w:val="005D2611"/>
    <w:rsid w:val="005D26D6"/>
    <w:rsid w:val="005D2825"/>
    <w:rsid w:val="005D2A4E"/>
    <w:rsid w:val="005D2A8A"/>
    <w:rsid w:val="005D2AC6"/>
    <w:rsid w:val="005D2B3E"/>
    <w:rsid w:val="005D2C48"/>
    <w:rsid w:val="005D2DEF"/>
    <w:rsid w:val="005D30AA"/>
    <w:rsid w:val="005D358F"/>
    <w:rsid w:val="005D3B78"/>
    <w:rsid w:val="005D3D76"/>
    <w:rsid w:val="005D46CB"/>
    <w:rsid w:val="005D4EA7"/>
    <w:rsid w:val="005D5198"/>
    <w:rsid w:val="005D5761"/>
    <w:rsid w:val="005D5791"/>
    <w:rsid w:val="005D5ADC"/>
    <w:rsid w:val="005D5B1B"/>
    <w:rsid w:val="005D5BDB"/>
    <w:rsid w:val="005D627A"/>
    <w:rsid w:val="005D65C7"/>
    <w:rsid w:val="005D6A47"/>
    <w:rsid w:val="005D6A51"/>
    <w:rsid w:val="005D6A71"/>
    <w:rsid w:val="005D6C9B"/>
    <w:rsid w:val="005D7024"/>
    <w:rsid w:val="005D71E8"/>
    <w:rsid w:val="005D7286"/>
    <w:rsid w:val="005D7529"/>
    <w:rsid w:val="005D7557"/>
    <w:rsid w:val="005D7B5E"/>
    <w:rsid w:val="005D7C4A"/>
    <w:rsid w:val="005D7DF6"/>
    <w:rsid w:val="005E0152"/>
    <w:rsid w:val="005E0236"/>
    <w:rsid w:val="005E02FD"/>
    <w:rsid w:val="005E049E"/>
    <w:rsid w:val="005E0C00"/>
    <w:rsid w:val="005E0EC2"/>
    <w:rsid w:val="005E0F63"/>
    <w:rsid w:val="005E1089"/>
    <w:rsid w:val="005E143C"/>
    <w:rsid w:val="005E1539"/>
    <w:rsid w:val="005E1724"/>
    <w:rsid w:val="005E172D"/>
    <w:rsid w:val="005E186E"/>
    <w:rsid w:val="005E1AD2"/>
    <w:rsid w:val="005E1EFD"/>
    <w:rsid w:val="005E1F42"/>
    <w:rsid w:val="005E2216"/>
    <w:rsid w:val="005E2722"/>
    <w:rsid w:val="005E28CC"/>
    <w:rsid w:val="005E339C"/>
    <w:rsid w:val="005E37F4"/>
    <w:rsid w:val="005E38B0"/>
    <w:rsid w:val="005E3977"/>
    <w:rsid w:val="005E3CDF"/>
    <w:rsid w:val="005E3DF2"/>
    <w:rsid w:val="005E4094"/>
    <w:rsid w:val="005E46EF"/>
    <w:rsid w:val="005E4889"/>
    <w:rsid w:val="005E4BA7"/>
    <w:rsid w:val="005E4D6F"/>
    <w:rsid w:val="005E4DAD"/>
    <w:rsid w:val="005E4FF0"/>
    <w:rsid w:val="005E5120"/>
    <w:rsid w:val="005E51C1"/>
    <w:rsid w:val="005E5420"/>
    <w:rsid w:val="005E557A"/>
    <w:rsid w:val="005E5719"/>
    <w:rsid w:val="005E5D09"/>
    <w:rsid w:val="005E5DD9"/>
    <w:rsid w:val="005E62CF"/>
    <w:rsid w:val="005E6563"/>
    <w:rsid w:val="005E668A"/>
    <w:rsid w:val="005E6B93"/>
    <w:rsid w:val="005E7054"/>
    <w:rsid w:val="005E7258"/>
    <w:rsid w:val="005E77F5"/>
    <w:rsid w:val="005E7808"/>
    <w:rsid w:val="005E7AB6"/>
    <w:rsid w:val="005E7C84"/>
    <w:rsid w:val="005F008E"/>
    <w:rsid w:val="005F034A"/>
    <w:rsid w:val="005F08F0"/>
    <w:rsid w:val="005F0964"/>
    <w:rsid w:val="005F0C4F"/>
    <w:rsid w:val="005F0D8F"/>
    <w:rsid w:val="005F1249"/>
    <w:rsid w:val="005F1827"/>
    <w:rsid w:val="005F1B7B"/>
    <w:rsid w:val="005F1B8C"/>
    <w:rsid w:val="005F1F0F"/>
    <w:rsid w:val="005F2758"/>
    <w:rsid w:val="005F2924"/>
    <w:rsid w:val="005F3013"/>
    <w:rsid w:val="005F3143"/>
    <w:rsid w:val="005F374D"/>
    <w:rsid w:val="005F3A71"/>
    <w:rsid w:val="005F3A92"/>
    <w:rsid w:val="005F3BC8"/>
    <w:rsid w:val="005F3C41"/>
    <w:rsid w:val="005F41DA"/>
    <w:rsid w:val="005F41EC"/>
    <w:rsid w:val="005F437C"/>
    <w:rsid w:val="005F44D6"/>
    <w:rsid w:val="005F4971"/>
    <w:rsid w:val="005F4C65"/>
    <w:rsid w:val="005F4CB9"/>
    <w:rsid w:val="005F5977"/>
    <w:rsid w:val="005F5B4A"/>
    <w:rsid w:val="005F5E1E"/>
    <w:rsid w:val="005F5EF4"/>
    <w:rsid w:val="005F6369"/>
    <w:rsid w:val="005F68E4"/>
    <w:rsid w:val="005F6D87"/>
    <w:rsid w:val="005F6FE5"/>
    <w:rsid w:val="005F708C"/>
    <w:rsid w:val="005F722E"/>
    <w:rsid w:val="005F761A"/>
    <w:rsid w:val="005F7A41"/>
    <w:rsid w:val="00600096"/>
    <w:rsid w:val="00600252"/>
    <w:rsid w:val="00600695"/>
    <w:rsid w:val="0060093E"/>
    <w:rsid w:val="0060095B"/>
    <w:rsid w:val="00600A51"/>
    <w:rsid w:val="00600AD1"/>
    <w:rsid w:val="00600C4E"/>
    <w:rsid w:val="00601006"/>
    <w:rsid w:val="0060132D"/>
    <w:rsid w:val="0060149F"/>
    <w:rsid w:val="00601B09"/>
    <w:rsid w:val="00601C52"/>
    <w:rsid w:val="00601C5B"/>
    <w:rsid w:val="00601EE9"/>
    <w:rsid w:val="00602318"/>
    <w:rsid w:val="0060233B"/>
    <w:rsid w:val="0060254F"/>
    <w:rsid w:val="006025DE"/>
    <w:rsid w:val="0060261E"/>
    <w:rsid w:val="0060275A"/>
    <w:rsid w:val="00602785"/>
    <w:rsid w:val="00602988"/>
    <w:rsid w:val="00602B53"/>
    <w:rsid w:val="00602DE2"/>
    <w:rsid w:val="0060314D"/>
    <w:rsid w:val="00603192"/>
    <w:rsid w:val="0060355F"/>
    <w:rsid w:val="0060366B"/>
    <w:rsid w:val="00603771"/>
    <w:rsid w:val="00604181"/>
    <w:rsid w:val="00604757"/>
    <w:rsid w:val="006047F3"/>
    <w:rsid w:val="00604B22"/>
    <w:rsid w:val="00604BA0"/>
    <w:rsid w:val="00605020"/>
    <w:rsid w:val="00605475"/>
    <w:rsid w:val="00605A15"/>
    <w:rsid w:val="00605E54"/>
    <w:rsid w:val="00605EFE"/>
    <w:rsid w:val="006065DE"/>
    <w:rsid w:val="006065F3"/>
    <w:rsid w:val="006067D8"/>
    <w:rsid w:val="00606D18"/>
    <w:rsid w:val="00606EC9"/>
    <w:rsid w:val="00607173"/>
    <w:rsid w:val="0060771C"/>
    <w:rsid w:val="006078E4"/>
    <w:rsid w:val="00607C30"/>
    <w:rsid w:val="00607E0B"/>
    <w:rsid w:val="00607FB0"/>
    <w:rsid w:val="00607FF9"/>
    <w:rsid w:val="0061072D"/>
    <w:rsid w:val="00610BC6"/>
    <w:rsid w:val="00610F18"/>
    <w:rsid w:val="00611C06"/>
    <w:rsid w:val="006120B9"/>
    <w:rsid w:val="0061256B"/>
    <w:rsid w:val="0061289F"/>
    <w:rsid w:val="00612939"/>
    <w:rsid w:val="00612CAF"/>
    <w:rsid w:val="00612F2E"/>
    <w:rsid w:val="006133A4"/>
    <w:rsid w:val="00613900"/>
    <w:rsid w:val="00613CD3"/>
    <w:rsid w:val="00614A17"/>
    <w:rsid w:val="00614F45"/>
    <w:rsid w:val="00615260"/>
    <w:rsid w:val="0061530D"/>
    <w:rsid w:val="006159E7"/>
    <w:rsid w:val="006160A5"/>
    <w:rsid w:val="006168EF"/>
    <w:rsid w:val="00616D07"/>
    <w:rsid w:val="00616DA2"/>
    <w:rsid w:val="00616EB1"/>
    <w:rsid w:val="006170A1"/>
    <w:rsid w:val="00617699"/>
    <w:rsid w:val="00617930"/>
    <w:rsid w:val="00617A0E"/>
    <w:rsid w:val="006202CB"/>
    <w:rsid w:val="006203FC"/>
    <w:rsid w:val="0062045B"/>
    <w:rsid w:val="0062051E"/>
    <w:rsid w:val="0062064A"/>
    <w:rsid w:val="00620651"/>
    <w:rsid w:val="006209BE"/>
    <w:rsid w:val="00620B1A"/>
    <w:rsid w:val="00620BDD"/>
    <w:rsid w:val="00620E58"/>
    <w:rsid w:val="00620ED4"/>
    <w:rsid w:val="0062141C"/>
    <w:rsid w:val="00621929"/>
    <w:rsid w:val="00621D70"/>
    <w:rsid w:val="0062239F"/>
    <w:rsid w:val="00622764"/>
    <w:rsid w:val="00622F70"/>
    <w:rsid w:val="0062312B"/>
    <w:rsid w:val="006233A3"/>
    <w:rsid w:val="0062358B"/>
    <w:rsid w:val="00623669"/>
    <w:rsid w:val="006237A2"/>
    <w:rsid w:val="00623A08"/>
    <w:rsid w:val="00623AD7"/>
    <w:rsid w:val="00623BB9"/>
    <w:rsid w:val="006242B5"/>
    <w:rsid w:val="006244B1"/>
    <w:rsid w:val="0062455B"/>
    <w:rsid w:val="006249B7"/>
    <w:rsid w:val="00624D5F"/>
    <w:rsid w:val="00624E3D"/>
    <w:rsid w:val="00624F24"/>
    <w:rsid w:val="00624FEA"/>
    <w:rsid w:val="0062525F"/>
    <w:rsid w:val="0062547C"/>
    <w:rsid w:val="00625D43"/>
    <w:rsid w:val="00625ECF"/>
    <w:rsid w:val="00625FBE"/>
    <w:rsid w:val="00626488"/>
    <w:rsid w:val="00626799"/>
    <w:rsid w:val="00626873"/>
    <w:rsid w:val="00626BF4"/>
    <w:rsid w:val="00626D08"/>
    <w:rsid w:val="00626E9D"/>
    <w:rsid w:val="00627743"/>
    <w:rsid w:val="00627783"/>
    <w:rsid w:val="006278CF"/>
    <w:rsid w:val="006278D6"/>
    <w:rsid w:val="00627938"/>
    <w:rsid w:val="006279F8"/>
    <w:rsid w:val="00627A2F"/>
    <w:rsid w:val="00627A71"/>
    <w:rsid w:val="00630193"/>
    <w:rsid w:val="006301D9"/>
    <w:rsid w:val="006301EE"/>
    <w:rsid w:val="006306C1"/>
    <w:rsid w:val="006308BF"/>
    <w:rsid w:val="006309B5"/>
    <w:rsid w:val="00630A5E"/>
    <w:rsid w:val="00630B64"/>
    <w:rsid w:val="00630C91"/>
    <w:rsid w:val="00631053"/>
    <w:rsid w:val="006310F5"/>
    <w:rsid w:val="006313EA"/>
    <w:rsid w:val="006314C2"/>
    <w:rsid w:val="00631591"/>
    <w:rsid w:val="00631783"/>
    <w:rsid w:val="00631AF6"/>
    <w:rsid w:val="00631DE0"/>
    <w:rsid w:val="00632132"/>
    <w:rsid w:val="006327AF"/>
    <w:rsid w:val="00632EB7"/>
    <w:rsid w:val="00632EBB"/>
    <w:rsid w:val="00632EC2"/>
    <w:rsid w:val="006332EC"/>
    <w:rsid w:val="00633463"/>
    <w:rsid w:val="006336FE"/>
    <w:rsid w:val="00633773"/>
    <w:rsid w:val="00633A8B"/>
    <w:rsid w:val="006343C6"/>
    <w:rsid w:val="0063520E"/>
    <w:rsid w:val="006353B5"/>
    <w:rsid w:val="00635B05"/>
    <w:rsid w:val="00635EB7"/>
    <w:rsid w:val="006364D2"/>
    <w:rsid w:val="00637401"/>
    <w:rsid w:val="0063742D"/>
    <w:rsid w:val="00637AD3"/>
    <w:rsid w:val="00637EE3"/>
    <w:rsid w:val="00640153"/>
    <w:rsid w:val="006403D4"/>
    <w:rsid w:val="0064080A"/>
    <w:rsid w:val="00640829"/>
    <w:rsid w:val="00640BC1"/>
    <w:rsid w:val="00640F3C"/>
    <w:rsid w:val="00640F7E"/>
    <w:rsid w:val="00640FA4"/>
    <w:rsid w:val="00641307"/>
    <w:rsid w:val="00641309"/>
    <w:rsid w:val="006415F2"/>
    <w:rsid w:val="0064160A"/>
    <w:rsid w:val="0064175E"/>
    <w:rsid w:val="006417D7"/>
    <w:rsid w:val="00641DD9"/>
    <w:rsid w:val="00641EA0"/>
    <w:rsid w:val="00641EE5"/>
    <w:rsid w:val="00642305"/>
    <w:rsid w:val="00642640"/>
    <w:rsid w:val="00642B6C"/>
    <w:rsid w:val="00642BFC"/>
    <w:rsid w:val="00642D43"/>
    <w:rsid w:val="00643158"/>
    <w:rsid w:val="00643354"/>
    <w:rsid w:val="0064352D"/>
    <w:rsid w:val="00643A8E"/>
    <w:rsid w:val="00643E90"/>
    <w:rsid w:val="00644162"/>
    <w:rsid w:val="0064450A"/>
    <w:rsid w:val="006455D3"/>
    <w:rsid w:val="0064588E"/>
    <w:rsid w:val="00645AE2"/>
    <w:rsid w:val="00645C27"/>
    <w:rsid w:val="00645EBF"/>
    <w:rsid w:val="006464BA"/>
    <w:rsid w:val="00646866"/>
    <w:rsid w:val="00646A6B"/>
    <w:rsid w:val="00646AF4"/>
    <w:rsid w:val="00647441"/>
    <w:rsid w:val="00647829"/>
    <w:rsid w:val="00647965"/>
    <w:rsid w:val="006479E7"/>
    <w:rsid w:val="00647B5B"/>
    <w:rsid w:val="0065110C"/>
    <w:rsid w:val="0065142C"/>
    <w:rsid w:val="006517B8"/>
    <w:rsid w:val="00651A87"/>
    <w:rsid w:val="00651D27"/>
    <w:rsid w:val="00652221"/>
    <w:rsid w:val="00652952"/>
    <w:rsid w:val="006529DE"/>
    <w:rsid w:val="00652E4B"/>
    <w:rsid w:val="006530B2"/>
    <w:rsid w:val="006535FC"/>
    <w:rsid w:val="00653E7D"/>
    <w:rsid w:val="006548A4"/>
    <w:rsid w:val="00654C2C"/>
    <w:rsid w:val="00654C67"/>
    <w:rsid w:val="00654D3B"/>
    <w:rsid w:val="00655066"/>
    <w:rsid w:val="0065506A"/>
    <w:rsid w:val="0065515D"/>
    <w:rsid w:val="00655416"/>
    <w:rsid w:val="0065576B"/>
    <w:rsid w:val="00655EA1"/>
    <w:rsid w:val="00655EBC"/>
    <w:rsid w:val="00655FFD"/>
    <w:rsid w:val="006561AC"/>
    <w:rsid w:val="006561F9"/>
    <w:rsid w:val="00656398"/>
    <w:rsid w:val="006564A1"/>
    <w:rsid w:val="006566CE"/>
    <w:rsid w:val="00656953"/>
    <w:rsid w:val="00657134"/>
    <w:rsid w:val="006571CB"/>
    <w:rsid w:val="0065728D"/>
    <w:rsid w:val="00657949"/>
    <w:rsid w:val="00657CA9"/>
    <w:rsid w:val="00657E7C"/>
    <w:rsid w:val="00657E7E"/>
    <w:rsid w:val="00660199"/>
    <w:rsid w:val="0066036B"/>
    <w:rsid w:val="006604C1"/>
    <w:rsid w:val="00661256"/>
    <w:rsid w:val="0066186C"/>
    <w:rsid w:val="00661D7A"/>
    <w:rsid w:val="00661F25"/>
    <w:rsid w:val="00661F86"/>
    <w:rsid w:val="0066225D"/>
    <w:rsid w:val="00662631"/>
    <w:rsid w:val="00662E03"/>
    <w:rsid w:val="00663039"/>
    <w:rsid w:val="0066312D"/>
    <w:rsid w:val="0066330C"/>
    <w:rsid w:val="00663459"/>
    <w:rsid w:val="006635F5"/>
    <w:rsid w:val="00663990"/>
    <w:rsid w:val="00663B8D"/>
    <w:rsid w:val="006640CC"/>
    <w:rsid w:val="006640D8"/>
    <w:rsid w:val="006641F5"/>
    <w:rsid w:val="00664443"/>
    <w:rsid w:val="00664506"/>
    <w:rsid w:val="006648C0"/>
    <w:rsid w:val="006648CF"/>
    <w:rsid w:val="00665460"/>
    <w:rsid w:val="0066575E"/>
    <w:rsid w:val="0066577E"/>
    <w:rsid w:val="00665950"/>
    <w:rsid w:val="00665E8A"/>
    <w:rsid w:val="0066628B"/>
    <w:rsid w:val="006662EE"/>
    <w:rsid w:val="0066633C"/>
    <w:rsid w:val="0066641B"/>
    <w:rsid w:val="00666634"/>
    <w:rsid w:val="006667EE"/>
    <w:rsid w:val="00666FC8"/>
    <w:rsid w:val="006672CB"/>
    <w:rsid w:val="00667358"/>
    <w:rsid w:val="006673F8"/>
    <w:rsid w:val="006676A6"/>
    <w:rsid w:val="00667A3E"/>
    <w:rsid w:val="00667FCC"/>
    <w:rsid w:val="0067039C"/>
    <w:rsid w:val="006704CE"/>
    <w:rsid w:val="00670766"/>
    <w:rsid w:val="00671620"/>
    <w:rsid w:val="00671A10"/>
    <w:rsid w:val="00671AC2"/>
    <w:rsid w:val="00671BA9"/>
    <w:rsid w:val="00671C63"/>
    <w:rsid w:val="0067200C"/>
    <w:rsid w:val="0067245E"/>
    <w:rsid w:val="0067279A"/>
    <w:rsid w:val="00672A74"/>
    <w:rsid w:val="00672D1A"/>
    <w:rsid w:val="00672DE2"/>
    <w:rsid w:val="0067323D"/>
    <w:rsid w:val="006737DE"/>
    <w:rsid w:val="00673BA4"/>
    <w:rsid w:val="00673FDB"/>
    <w:rsid w:val="00674461"/>
    <w:rsid w:val="00674727"/>
    <w:rsid w:val="006748A4"/>
    <w:rsid w:val="006749F6"/>
    <w:rsid w:val="00674A94"/>
    <w:rsid w:val="006750F1"/>
    <w:rsid w:val="006752C3"/>
    <w:rsid w:val="006754CD"/>
    <w:rsid w:val="00675AF5"/>
    <w:rsid w:val="00675B40"/>
    <w:rsid w:val="00675EE8"/>
    <w:rsid w:val="0067607E"/>
    <w:rsid w:val="00676624"/>
    <w:rsid w:val="0067794A"/>
    <w:rsid w:val="00677996"/>
    <w:rsid w:val="00677A44"/>
    <w:rsid w:val="00677FFE"/>
    <w:rsid w:val="006800F4"/>
    <w:rsid w:val="006801A3"/>
    <w:rsid w:val="006801C2"/>
    <w:rsid w:val="00680262"/>
    <w:rsid w:val="00680771"/>
    <w:rsid w:val="00680794"/>
    <w:rsid w:val="0068089F"/>
    <w:rsid w:val="00680992"/>
    <w:rsid w:val="00680D58"/>
    <w:rsid w:val="00680E6C"/>
    <w:rsid w:val="006812EB"/>
    <w:rsid w:val="00681315"/>
    <w:rsid w:val="0068138B"/>
    <w:rsid w:val="00681564"/>
    <w:rsid w:val="006816DA"/>
    <w:rsid w:val="00681A16"/>
    <w:rsid w:val="00681A8E"/>
    <w:rsid w:val="006821DC"/>
    <w:rsid w:val="0068222C"/>
    <w:rsid w:val="00682876"/>
    <w:rsid w:val="00682D04"/>
    <w:rsid w:val="00682FE7"/>
    <w:rsid w:val="00683149"/>
    <w:rsid w:val="0068353F"/>
    <w:rsid w:val="006835A6"/>
    <w:rsid w:val="0068365B"/>
    <w:rsid w:val="0068379F"/>
    <w:rsid w:val="00683B0C"/>
    <w:rsid w:val="00683BCD"/>
    <w:rsid w:val="00683E2C"/>
    <w:rsid w:val="00684108"/>
    <w:rsid w:val="006842B6"/>
    <w:rsid w:val="006842F1"/>
    <w:rsid w:val="00684370"/>
    <w:rsid w:val="006846DF"/>
    <w:rsid w:val="00684923"/>
    <w:rsid w:val="0068493D"/>
    <w:rsid w:val="00685088"/>
    <w:rsid w:val="00685299"/>
    <w:rsid w:val="00685C59"/>
    <w:rsid w:val="00685C8E"/>
    <w:rsid w:val="006863B4"/>
    <w:rsid w:val="0068667D"/>
    <w:rsid w:val="00686A53"/>
    <w:rsid w:val="00686CBB"/>
    <w:rsid w:val="00687242"/>
    <w:rsid w:val="0068781E"/>
    <w:rsid w:val="00687910"/>
    <w:rsid w:val="00687BEA"/>
    <w:rsid w:val="00687F47"/>
    <w:rsid w:val="00690524"/>
    <w:rsid w:val="00690BC9"/>
    <w:rsid w:val="00690C76"/>
    <w:rsid w:val="00690F5B"/>
    <w:rsid w:val="00691316"/>
    <w:rsid w:val="00691330"/>
    <w:rsid w:val="006913F9"/>
    <w:rsid w:val="00691657"/>
    <w:rsid w:val="00691D9C"/>
    <w:rsid w:val="00692325"/>
    <w:rsid w:val="0069253D"/>
    <w:rsid w:val="00692B23"/>
    <w:rsid w:val="00692CD3"/>
    <w:rsid w:val="00692E80"/>
    <w:rsid w:val="00692FDE"/>
    <w:rsid w:val="00693531"/>
    <w:rsid w:val="00693544"/>
    <w:rsid w:val="00693643"/>
    <w:rsid w:val="00693795"/>
    <w:rsid w:val="00693884"/>
    <w:rsid w:val="00693F0B"/>
    <w:rsid w:val="006943AD"/>
    <w:rsid w:val="00695231"/>
    <w:rsid w:val="00695448"/>
    <w:rsid w:val="006957D6"/>
    <w:rsid w:val="00695C16"/>
    <w:rsid w:val="00695C34"/>
    <w:rsid w:val="00695C3B"/>
    <w:rsid w:val="00695C9F"/>
    <w:rsid w:val="00695ECA"/>
    <w:rsid w:val="006969C9"/>
    <w:rsid w:val="00696BA4"/>
    <w:rsid w:val="00696BD8"/>
    <w:rsid w:val="00696C5D"/>
    <w:rsid w:val="0069720E"/>
    <w:rsid w:val="006979DC"/>
    <w:rsid w:val="00697D89"/>
    <w:rsid w:val="00697F5B"/>
    <w:rsid w:val="006A0206"/>
    <w:rsid w:val="006A0500"/>
    <w:rsid w:val="006A0557"/>
    <w:rsid w:val="006A0597"/>
    <w:rsid w:val="006A0D61"/>
    <w:rsid w:val="006A131A"/>
    <w:rsid w:val="006A1740"/>
    <w:rsid w:val="006A1772"/>
    <w:rsid w:val="006A1783"/>
    <w:rsid w:val="006A192A"/>
    <w:rsid w:val="006A1BC2"/>
    <w:rsid w:val="006A1FBD"/>
    <w:rsid w:val="006A237D"/>
    <w:rsid w:val="006A2705"/>
    <w:rsid w:val="006A29A0"/>
    <w:rsid w:val="006A2A09"/>
    <w:rsid w:val="006A2EA5"/>
    <w:rsid w:val="006A3296"/>
    <w:rsid w:val="006A3442"/>
    <w:rsid w:val="006A3599"/>
    <w:rsid w:val="006A3941"/>
    <w:rsid w:val="006A3AF1"/>
    <w:rsid w:val="006A3E52"/>
    <w:rsid w:val="006A3FCD"/>
    <w:rsid w:val="006A3FF6"/>
    <w:rsid w:val="006A43BC"/>
    <w:rsid w:val="006A44E8"/>
    <w:rsid w:val="006A4647"/>
    <w:rsid w:val="006A4AC9"/>
    <w:rsid w:val="006A4F75"/>
    <w:rsid w:val="006A507F"/>
    <w:rsid w:val="006A535A"/>
    <w:rsid w:val="006A5649"/>
    <w:rsid w:val="006A5817"/>
    <w:rsid w:val="006A5856"/>
    <w:rsid w:val="006A5893"/>
    <w:rsid w:val="006A63BC"/>
    <w:rsid w:val="006A66CB"/>
    <w:rsid w:val="006A69F1"/>
    <w:rsid w:val="006A6ADC"/>
    <w:rsid w:val="006A6C95"/>
    <w:rsid w:val="006A6E56"/>
    <w:rsid w:val="006A6F9E"/>
    <w:rsid w:val="006A7803"/>
    <w:rsid w:val="006A7B67"/>
    <w:rsid w:val="006A7D50"/>
    <w:rsid w:val="006A7E79"/>
    <w:rsid w:val="006B0081"/>
    <w:rsid w:val="006B0222"/>
    <w:rsid w:val="006B0554"/>
    <w:rsid w:val="006B085D"/>
    <w:rsid w:val="006B0896"/>
    <w:rsid w:val="006B0AA8"/>
    <w:rsid w:val="006B0B2E"/>
    <w:rsid w:val="006B1248"/>
    <w:rsid w:val="006B1A50"/>
    <w:rsid w:val="006B1E42"/>
    <w:rsid w:val="006B2133"/>
    <w:rsid w:val="006B2274"/>
    <w:rsid w:val="006B24CA"/>
    <w:rsid w:val="006B261E"/>
    <w:rsid w:val="006B2753"/>
    <w:rsid w:val="006B28B9"/>
    <w:rsid w:val="006B3082"/>
    <w:rsid w:val="006B3588"/>
    <w:rsid w:val="006B3629"/>
    <w:rsid w:val="006B3A2A"/>
    <w:rsid w:val="006B3AE9"/>
    <w:rsid w:val="006B4399"/>
    <w:rsid w:val="006B43E2"/>
    <w:rsid w:val="006B44AC"/>
    <w:rsid w:val="006B4537"/>
    <w:rsid w:val="006B4544"/>
    <w:rsid w:val="006B461A"/>
    <w:rsid w:val="006B4F81"/>
    <w:rsid w:val="006B513B"/>
    <w:rsid w:val="006B5EC2"/>
    <w:rsid w:val="006B6474"/>
    <w:rsid w:val="006B66BF"/>
    <w:rsid w:val="006B66E9"/>
    <w:rsid w:val="006B6BD4"/>
    <w:rsid w:val="006B6D48"/>
    <w:rsid w:val="006B70CF"/>
    <w:rsid w:val="006B73B1"/>
    <w:rsid w:val="006B749F"/>
    <w:rsid w:val="006B7BBD"/>
    <w:rsid w:val="006B7BC1"/>
    <w:rsid w:val="006B7C19"/>
    <w:rsid w:val="006B7F6D"/>
    <w:rsid w:val="006C0719"/>
    <w:rsid w:val="006C0775"/>
    <w:rsid w:val="006C0E03"/>
    <w:rsid w:val="006C0E06"/>
    <w:rsid w:val="006C0E96"/>
    <w:rsid w:val="006C1382"/>
    <w:rsid w:val="006C176D"/>
    <w:rsid w:val="006C1774"/>
    <w:rsid w:val="006C17E4"/>
    <w:rsid w:val="006C1AA9"/>
    <w:rsid w:val="006C1EAC"/>
    <w:rsid w:val="006C23A2"/>
    <w:rsid w:val="006C25B4"/>
    <w:rsid w:val="006C28AC"/>
    <w:rsid w:val="006C3357"/>
    <w:rsid w:val="006C3397"/>
    <w:rsid w:val="006C345F"/>
    <w:rsid w:val="006C39BD"/>
    <w:rsid w:val="006C3EA4"/>
    <w:rsid w:val="006C3FBD"/>
    <w:rsid w:val="006C4533"/>
    <w:rsid w:val="006C453A"/>
    <w:rsid w:val="006C495A"/>
    <w:rsid w:val="006C4DCE"/>
    <w:rsid w:val="006C4DE2"/>
    <w:rsid w:val="006C5080"/>
    <w:rsid w:val="006C50EA"/>
    <w:rsid w:val="006C56EE"/>
    <w:rsid w:val="006C58FF"/>
    <w:rsid w:val="006C5A17"/>
    <w:rsid w:val="006C5B4E"/>
    <w:rsid w:val="006C5CDF"/>
    <w:rsid w:val="006C5DAE"/>
    <w:rsid w:val="006C5EE5"/>
    <w:rsid w:val="006C603A"/>
    <w:rsid w:val="006C609B"/>
    <w:rsid w:val="006C6455"/>
    <w:rsid w:val="006C64DD"/>
    <w:rsid w:val="006C67D2"/>
    <w:rsid w:val="006C6887"/>
    <w:rsid w:val="006C6B71"/>
    <w:rsid w:val="006C6ED0"/>
    <w:rsid w:val="006C7292"/>
    <w:rsid w:val="006C76A4"/>
    <w:rsid w:val="006C7716"/>
    <w:rsid w:val="006C789F"/>
    <w:rsid w:val="006D02E5"/>
    <w:rsid w:val="006D05A3"/>
    <w:rsid w:val="006D08E5"/>
    <w:rsid w:val="006D0D28"/>
    <w:rsid w:val="006D1012"/>
    <w:rsid w:val="006D1AE7"/>
    <w:rsid w:val="006D1D94"/>
    <w:rsid w:val="006D1E59"/>
    <w:rsid w:val="006D2082"/>
    <w:rsid w:val="006D21E6"/>
    <w:rsid w:val="006D2499"/>
    <w:rsid w:val="006D27AB"/>
    <w:rsid w:val="006D27DC"/>
    <w:rsid w:val="006D2980"/>
    <w:rsid w:val="006D2A0E"/>
    <w:rsid w:val="006D30B3"/>
    <w:rsid w:val="006D322F"/>
    <w:rsid w:val="006D3257"/>
    <w:rsid w:val="006D33B7"/>
    <w:rsid w:val="006D3BDD"/>
    <w:rsid w:val="006D449B"/>
    <w:rsid w:val="006D4764"/>
    <w:rsid w:val="006D4AE2"/>
    <w:rsid w:val="006D4BC6"/>
    <w:rsid w:val="006D5086"/>
    <w:rsid w:val="006D5324"/>
    <w:rsid w:val="006D5331"/>
    <w:rsid w:val="006D5362"/>
    <w:rsid w:val="006D5665"/>
    <w:rsid w:val="006D5A6A"/>
    <w:rsid w:val="006D5D47"/>
    <w:rsid w:val="006D620D"/>
    <w:rsid w:val="006D64B9"/>
    <w:rsid w:val="006D6680"/>
    <w:rsid w:val="006D6ADE"/>
    <w:rsid w:val="006D6B52"/>
    <w:rsid w:val="006D6F51"/>
    <w:rsid w:val="006D7027"/>
    <w:rsid w:val="006D70F1"/>
    <w:rsid w:val="006D70FC"/>
    <w:rsid w:val="006D748A"/>
    <w:rsid w:val="006D79C0"/>
    <w:rsid w:val="006D7EE4"/>
    <w:rsid w:val="006E0224"/>
    <w:rsid w:val="006E070C"/>
    <w:rsid w:val="006E0882"/>
    <w:rsid w:val="006E0F32"/>
    <w:rsid w:val="006E1078"/>
    <w:rsid w:val="006E1711"/>
    <w:rsid w:val="006E1A52"/>
    <w:rsid w:val="006E1BFC"/>
    <w:rsid w:val="006E21EF"/>
    <w:rsid w:val="006E2232"/>
    <w:rsid w:val="006E22A3"/>
    <w:rsid w:val="006E22C4"/>
    <w:rsid w:val="006E2A2C"/>
    <w:rsid w:val="006E2ADB"/>
    <w:rsid w:val="006E2B3F"/>
    <w:rsid w:val="006E2F8A"/>
    <w:rsid w:val="006E349F"/>
    <w:rsid w:val="006E3696"/>
    <w:rsid w:val="006E3739"/>
    <w:rsid w:val="006E395F"/>
    <w:rsid w:val="006E3D2D"/>
    <w:rsid w:val="006E3E93"/>
    <w:rsid w:val="006E45C5"/>
    <w:rsid w:val="006E4630"/>
    <w:rsid w:val="006E4866"/>
    <w:rsid w:val="006E5227"/>
    <w:rsid w:val="006E57BF"/>
    <w:rsid w:val="006E5C5E"/>
    <w:rsid w:val="006E5D51"/>
    <w:rsid w:val="006E6075"/>
    <w:rsid w:val="006E64DB"/>
    <w:rsid w:val="006E6535"/>
    <w:rsid w:val="006E654A"/>
    <w:rsid w:val="006E6613"/>
    <w:rsid w:val="006E7201"/>
    <w:rsid w:val="006E7836"/>
    <w:rsid w:val="006E7AA4"/>
    <w:rsid w:val="006E7CC7"/>
    <w:rsid w:val="006E7CE5"/>
    <w:rsid w:val="006E7E25"/>
    <w:rsid w:val="006E7E72"/>
    <w:rsid w:val="006E7F82"/>
    <w:rsid w:val="006F03D3"/>
    <w:rsid w:val="006F069E"/>
    <w:rsid w:val="006F0762"/>
    <w:rsid w:val="006F07AE"/>
    <w:rsid w:val="006F0910"/>
    <w:rsid w:val="006F09F2"/>
    <w:rsid w:val="006F0DB4"/>
    <w:rsid w:val="006F0DD9"/>
    <w:rsid w:val="006F1029"/>
    <w:rsid w:val="006F1170"/>
    <w:rsid w:val="006F12AE"/>
    <w:rsid w:val="006F1617"/>
    <w:rsid w:val="006F1A05"/>
    <w:rsid w:val="006F1A90"/>
    <w:rsid w:val="006F1E6D"/>
    <w:rsid w:val="006F2015"/>
    <w:rsid w:val="006F22D6"/>
    <w:rsid w:val="006F2395"/>
    <w:rsid w:val="006F2739"/>
    <w:rsid w:val="006F2B6F"/>
    <w:rsid w:val="006F2D65"/>
    <w:rsid w:val="006F37C1"/>
    <w:rsid w:val="006F4189"/>
    <w:rsid w:val="006F41D2"/>
    <w:rsid w:val="006F4566"/>
    <w:rsid w:val="006F515F"/>
    <w:rsid w:val="006F5842"/>
    <w:rsid w:val="006F631C"/>
    <w:rsid w:val="006F6583"/>
    <w:rsid w:val="006F6850"/>
    <w:rsid w:val="006F69E0"/>
    <w:rsid w:val="006F77F2"/>
    <w:rsid w:val="006F7DFC"/>
    <w:rsid w:val="00700057"/>
    <w:rsid w:val="007006A1"/>
    <w:rsid w:val="00700F0A"/>
    <w:rsid w:val="0070145D"/>
    <w:rsid w:val="0070155F"/>
    <w:rsid w:val="00701672"/>
    <w:rsid w:val="00701B53"/>
    <w:rsid w:val="00701DF5"/>
    <w:rsid w:val="00702195"/>
    <w:rsid w:val="007023B1"/>
    <w:rsid w:val="00702591"/>
    <w:rsid w:val="007026F9"/>
    <w:rsid w:val="007029BA"/>
    <w:rsid w:val="00702A1B"/>
    <w:rsid w:val="00702AB2"/>
    <w:rsid w:val="00702F66"/>
    <w:rsid w:val="00703041"/>
    <w:rsid w:val="00703149"/>
    <w:rsid w:val="0070335A"/>
    <w:rsid w:val="007033DF"/>
    <w:rsid w:val="007034AF"/>
    <w:rsid w:val="00703601"/>
    <w:rsid w:val="0070380D"/>
    <w:rsid w:val="00703DE0"/>
    <w:rsid w:val="00703EC5"/>
    <w:rsid w:val="0070422A"/>
    <w:rsid w:val="00704294"/>
    <w:rsid w:val="00704686"/>
    <w:rsid w:val="0070484E"/>
    <w:rsid w:val="00704915"/>
    <w:rsid w:val="00704C5D"/>
    <w:rsid w:val="00704CBA"/>
    <w:rsid w:val="00704D00"/>
    <w:rsid w:val="00704ED9"/>
    <w:rsid w:val="00704F2E"/>
    <w:rsid w:val="00705150"/>
    <w:rsid w:val="00705331"/>
    <w:rsid w:val="007055E0"/>
    <w:rsid w:val="0070583E"/>
    <w:rsid w:val="00705A26"/>
    <w:rsid w:val="00706164"/>
    <w:rsid w:val="007063A5"/>
    <w:rsid w:val="0070668F"/>
    <w:rsid w:val="00706BCF"/>
    <w:rsid w:val="00706FA9"/>
    <w:rsid w:val="00707022"/>
    <w:rsid w:val="007070F5"/>
    <w:rsid w:val="00707ABC"/>
    <w:rsid w:val="00707B42"/>
    <w:rsid w:val="00707DE7"/>
    <w:rsid w:val="00707DE9"/>
    <w:rsid w:val="007100FF"/>
    <w:rsid w:val="0071019D"/>
    <w:rsid w:val="007102C9"/>
    <w:rsid w:val="0071038A"/>
    <w:rsid w:val="007106A4"/>
    <w:rsid w:val="007107C2"/>
    <w:rsid w:val="00710E6A"/>
    <w:rsid w:val="00711010"/>
    <w:rsid w:val="0071101C"/>
    <w:rsid w:val="00711087"/>
    <w:rsid w:val="00711187"/>
    <w:rsid w:val="007113F9"/>
    <w:rsid w:val="007114AB"/>
    <w:rsid w:val="0071180F"/>
    <w:rsid w:val="007118B8"/>
    <w:rsid w:val="00711D44"/>
    <w:rsid w:val="0071242E"/>
    <w:rsid w:val="00712452"/>
    <w:rsid w:val="00712654"/>
    <w:rsid w:val="00712A1A"/>
    <w:rsid w:val="00712DD0"/>
    <w:rsid w:val="00713891"/>
    <w:rsid w:val="00713A9D"/>
    <w:rsid w:val="00713D07"/>
    <w:rsid w:val="00713E7D"/>
    <w:rsid w:val="00713F34"/>
    <w:rsid w:val="00713FEC"/>
    <w:rsid w:val="007140C3"/>
    <w:rsid w:val="0071422E"/>
    <w:rsid w:val="00714CE1"/>
    <w:rsid w:val="00714FD2"/>
    <w:rsid w:val="007159C5"/>
    <w:rsid w:val="00715C76"/>
    <w:rsid w:val="00715E3B"/>
    <w:rsid w:val="00715EA8"/>
    <w:rsid w:val="00715F05"/>
    <w:rsid w:val="00715F9B"/>
    <w:rsid w:val="00716370"/>
    <w:rsid w:val="00716628"/>
    <w:rsid w:val="007168DB"/>
    <w:rsid w:val="007168E4"/>
    <w:rsid w:val="00716B51"/>
    <w:rsid w:val="00716D1F"/>
    <w:rsid w:val="0071710E"/>
    <w:rsid w:val="0071714A"/>
    <w:rsid w:val="00717196"/>
    <w:rsid w:val="007172A4"/>
    <w:rsid w:val="00717853"/>
    <w:rsid w:val="00717A89"/>
    <w:rsid w:val="00717CB8"/>
    <w:rsid w:val="00717D9D"/>
    <w:rsid w:val="00720043"/>
    <w:rsid w:val="0072019F"/>
    <w:rsid w:val="007208FA"/>
    <w:rsid w:val="00720919"/>
    <w:rsid w:val="00721264"/>
    <w:rsid w:val="0072188F"/>
    <w:rsid w:val="00721E24"/>
    <w:rsid w:val="00721EBF"/>
    <w:rsid w:val="00722421"/>
    <w:rsid w:val="00722784"/>
    <w:rsid w:val="007229EE"/>
    <w:rsid w:val="00722A10"/>
    <w:rsid w:val="007230D8"/>
    <w:rsid w:val="00723300"/>
    <w:rsid w:val="00723693"/>
    <w:rsid w:val="007236E5"/>
    <w:rsid w:val="007237B6"/>
    <w:rsid w:val="00723C15"/>
    <w:rsid w:val="00723D04"/>
    <w:rsid w:val="00723D52"/>
    <w:rsid w:val="00723D99"/>
    <w:rsid w:val="00724799"/>
    <w:rsid w:val="00724B5E"/>
    <w:rsid w:val="00724C99"/>
    <w:rsid w:val="00724F69"/>
    <w:rsid w:val="007253EB"/>
    <w:rsid w:val="00725A67"/>
    <w:rsid w:val="007262DA"/>
    <w:rsid w:val="0072631B"/>
    <w:rsid w:val="007268A8"/>
    <w:rsid w:val="00726ADF"/>
    <w:rsid w:val="00726BC8"/>
    <w:rsid w:val="00726D8E"/>
    <w:rsid w:val="00726DA4"/>
    <w:rsid w:val="00727865"/>
    <w:rsid w:val="0072792B"/>
    <w:rsid w:val="007279B5"/>
    <w:rsid w:val="00727B9D"/>
    <w:rsid w:val="00727ECF"/>
    <w:rsid w:val="007304B2"/>
    <w:rsid w:val="0073080A"/>
    <w:rsid w:val="007310CB"/>
    <w:rsid w:val="00731144"/>
    <w:rsid w:val="007314E0"/>
    <w:rsid w:val="00731B3A"/>
    <w:rsid w:val="0073210A"/>
    <w:rsid w:val="007321E8"/>
    <w:rsid w:val="007323F8"/>
    <w:rsid w:val="00732623"/>
    <w:rsid w:val="00732D90"/>
    <w:rsid w:val="00732EC9"/>
    <w:rsid w:val="00733E1B"/>
    <w:rsid w:val="007340AA"/>
    <w:rsid w:val="007345E9"/>
    <w:rsid w:val="007345F1"/>
    <w:rsid w:val="007345FC"/>
    <w:rsid w:val="00734D58"/>
    <w:rsid w:val="00735214"/>
    <w:rsid w:val="007358F6"/>
    <w:rsid w:val="0073605D"/>
    <w:rsid w:val="00736272"/>
    <w:rsid w:val="00736E08"/>
    <w:rsid w:val="00737005"/>
    <w:rsid w:val="007374A3"/>
    <w:rsid w:val="0073752F"/>
    <w:rsid w:val="007378A5"/>
    <w:rsid w:val="00737BC7"/>
    <w:rsid w:val="00737D32"/>
    <w:rsid w:val="00737EA5"/>
    <w:rsid w:val="00740007"/>
    <w:rsid w:val="00740171"/>
    <w:rsid w:val="007401D6"/>
    <w:rsid w:val="007407FE"/>
    <w:rsid w:val="00740814"/>
    <w:rsid w:val="00740883"/>
    <w:rsid w:val="0074099C"/>
    <w:rsid w:val="00740A73"/>
    <w:rsid w:val="00740BF0"/>
    <w:rsid w:val="00741122"/>
    <w:rsid w:val="00741A88"/>
    <w:rsid w:val="00741CF8"/>
    <w:rsid w:val="00741F86"/>
    <w:rsid w:val="007420C1"/>
    <w:rsid w:val="007420FB"/>
    <w:rsid w:val="00742321"/>
    <w:rsid w:val="00742366"/>
    <w:rsid w:val="00742BBC"/>
    <w:rsid w:val="007436ED"/>
    <w:rsid w:val="00743C4D"/>
    <w:rsid w:val="00743CB8"/>
    <w:rsid w:val="007444E5"/>
    <w:rsid w:val="00744727"/>
    <w:rsid w:val="00744966"/>
    <w:rsid w:val="00744BAA"/>
    <w:rsid w:val="00744C13"/>
    <w:rsid w:val="00744C87"/>
    <w:rsid w:val="0074516F"/>
    <w:rsid w:val="0074536C"/>
    <w:rsid w:val="00745CB7"/>
    <w:rsid w:val="00745DA0"/>
    <w:rsid w:val="00746444"/>
    <w:rsid w:val="007467DA"/>
    <w:rsid w:val="00746E64"/>
    <w:rsid w:val="007471B0"/>
    <w:rsid w:val="00747411"/>
    <w:rsid w:val="007474DA"/>
    <w:rsid w:val="007474FF"/>
    <w:rsid w:val="00747650"/>
    <w:rsid w:val="00747B67"/>
    <w:rsid w:val="00747B96"/>
    <w:rsid w:val="007502D3"/>
    <w:rsid w:val="007503CB"/>
    <w:rsid w:val="007505E3"/>
    <w:rsid w:val="007506AD"/>
    <w:rsid w:val="007507BB"/>
    <w:rsid w:val="00750864"/>
    <w:rsid w:val="00750A57"/>
    <w:rsid w:val="00750CBA"/>
    <w:rsid w:val="00751E85"/>
    <w:rsid w:val="007524D3"/>
    <w:rsid w:val="00752D60"/>
    <w:rsid w:val="007534ED"/>
    <w:rsid w:val="00753796"/>
    <w:rsid w:val="0075391C"/>
    <w:rsid w:val="00753D02"/>
    <w:rsid w:val="007540D3"/>
    <w:rsid w:val="00754117"/>
    <w:rsid w:val="0075442A"/>
    <w:rsid w:val="007544D2"/>
    <w:rsid w:val="00754C1C"/>
    <w:rsid w:val="00755008"/>
    <w:rsid w:val="0075547B"/>
    <w:rsid w:val="00755845"/>
    <w:rsid w:val="0075588E"/>
    <w:rsid w:val="00755A39"/>
    <w:rsid w:val="00755B14"/>
    <w:rsid w:val="00755F7E"/>
    <w:rsid w:val="0075624D"/>
    <w:rsid w:val="007564CD"/>
    <w:rsid w:val="007566A5"/>
    <w:rsid w:val="007568A9"/>
    <w:rsid w:val="00756B10"/>
    <w:rsid w:val="00756BE9"/>
    <w:rsid w:val="007570ED"/>
    <w:rsid w:val="00757873"/>
    <w:rsid w:val="0075797B"/>
    <w:rsid w:val="00757E4C"/>
    <w:rsid w:val="00757FCF"/>
    <w:rsid w:val="00760593"/>
    <w:rsid w:val="007607CE"/>
    <w:rsid w:val="00760BD6"/>
    <w:rsid w:val="00761333"/>
    <w:rsid w:val="007613F7"/>
    <w:rsid w:val="007615E0"/>
    <w:rsid w:val="00761808"/>
    <w:rsid w:val="00761DD1"/>
    <w:rsid w:val="0076212D"/>
    <w:rsid w:val="0076219A"/>
    <w:rsid w:val="00762255"/>
    <w:rsid w:val="00762356"/>
    <w:rsid w:val="007623F1"/>
    <w:rsid w:val="00762585"/>
    <w:rsid w:val="00762D05"/>
    <w:rsid w:val="0076301C"/>
    <w:rsid w:val="0076309B"/>
    <w:rsid w:val="00763276"/>
    <w:rsid w:val="0076337F"/>
    <w:rsid w:val="00763BC7"/>
    <w:rsid w:val="00763C19"/>
    <w:rsid w:val="00763C46"/>
    <w:rsid w:val="00763FE0"/>
    <w:rsid w:val="007641CF"/>
    <w:rsid w:val="00764381"/>
    <w:rsid w:val="007645FC"/>
    <w:rsid w:val="0076464D"/>
    <w:rsid w:val="007649C0"/>
    <w:rsid w:val="0076514D"/>
    <w:rsid w:val="007652EE"/>
    <w:rsid w:val="00765796"/>
    <w:rsid w:val="00765935"/>
    <w:rsid w:val="00765C63"/>
    <w:rsid w:val="00765E6E"/>
    <w:rsid w:val="00766137"/>
    <w:rsid w:val="007663EF"/>
    <w:rsid w:val="00766422"/>
    <w:rsid w:val="007664E3"/>
    <w:rsid w:val="0076664A"/>
    <w:rsid w:val="00766A6E"/>
    <w:rsid w:val="00766BB5"/>
    <w:rsid w:val="00766EC8"/>
    <w:rsid w:val="00766EE1"/>
    <w:rsid w:val="007671CF"/>
    <w:rsid w:val="00767284"/>
    <w:rsid w:val="00767747"/>
    <w:rsid w:val="00767819"/>
    <w:rsid w:val="00767B8A"/>
    <w:rsid w:val="00767E0F"/>
    <w:rsid w:val="00767F05"/>
    <w:rsid w:val="00767FB0"/>
    <w:rsid w:val="007701E2"/>
    <w:rsid w:val="00770564"/>
    <w:rsid w:val="00770944"/>
    <w:rsid w:val="00770BF9"/>
    <w:rsid w:val="00770C1C"/>
    <w:rsid w:val="00770CE5"/>
    <w:rsid w:val="00770D4E"/>
    <w:rsid w:val="00770DC7"/>
    <w:rsid w:val="00770E35"/>
    <w:rsid w:val="00771253"/>
    <w:rsid w:val="00771839"/>
    <w:rsid w:val="00771917"/>
    <w:rsid w:val="00771A63"/>
    <w:rsid w:val="00771BE6"/>
    <w:rsid w:val="00771E67"/>
    <w:rsid w:val="00771FF2"/>
    <w:rsid w:val="0077227F"/>
    <w:rsid w:val="00772C10"/>
    <w:rsid w:val="00773171"/>
    <w:rsid w:val="0077359F"/>
    <w:rsid w:val="00773666"/>
    <w:rsid w:val="00773A2C"/>
    <w:rsid w:val="0077435F"/>
    <w:rsid w:val="007746CC"/>
    <w:rsid w:val="007746F7"/>
    <w:rsid w:val="007748C6"/>
    <w:rsid w:val="00774D07"/>
    <w:rsid w:val="007751CC"/>
    <w:rsid w:val="00775252"/>
    <w:rsid w:val="00775C94"/>
    <w:rsid w:val="00775EEC"/>
    <w:rsid w:val="007769D0"/>
    <w:rsid w:val="007769D3"/>
    <w:rsid w:val="00776AF4"/>
    <w:rsid w:val="00776C2B"/>
    <w:rsid w:val="00776D3C"/>
    <w:rsid w:val="00776ED7"/>
    <w:rsid w:val="00777380"/>
    <w:rsid w:val="007778BE"/>
    <w:rsid w:val="00777EBD"/>
    <w:rsid w:val="00777F59"/>
    <w:rsid w:val="00777FBD"/>
    <w:rsid w:val="007800AE"/>
    <w:rsid w:val="0078022F"/>
    <w:rsid w:val="00780273"/>
    <w:rsid w:val="0078066E"/>
    <w:rsid w:val="00780708"/>
    <w:rsid w:val="00780737"/>
    <w:rsid w:val="007807F0"/>
    <w:rsid w:val="00780BBE"/>
    <w:rsid w:val="00780F92"/>
    <w:rsid w:val="007811F6"/>
    <w:rsid w:val="0078139A"/>
    <w:rsid w:val="00781906"/>
    <w:rsid w:val="00781E3B"/>
    <w:rsid w:val="00781FAB"/>
    <w:rsid w:val="00782447"/>
    <w:rsid w:val="007824E0"/>
    <w:rsid w:val="00782672"/>
    <w:rsid w:val="007826DA"/>
    <w:rsid w:val="00782AD2"/>
    <w:rsid w:val="00782CE3"/>
    <w:rsid w:val="00782CF8"/>
    <w:rsid w:val="00782D64"/>
    <w:rsid w:val="00782D99"/>
    <w:rsid w:val="00782DC6"/>
    <w:rsid w:val="0078335F"/>
    <w:rsid w:val="007838AF"/>
    <w:rsid w:val="00783D7B"/>
    <w:rsid w:val="0078406A"/>
    <w:rsid w:val="0078464C"/>
    <w:rsid w:val="00784840"/>
    <w:rsid w:val="00784961"/>
    <w:rsid w:val="00784F23"/>
    <w:rsid w:val="00785018"/>
    <w:rsid w:val="00785114"/>
    <w:rsid w:val="007851D1"/>
    <w:rsid w:val="00785349"/>
    <w:rsid w:val="007855D1"/>
    <w:rsid w:val="00785CCB"/>
    <w:rsid w:val="0078619D"/>
    <w:rsid w:val="00786698"/>
    <w:rsid w:val="007866D8"/>
    <w:rsid w:val="007868E0"/>
    <w:rsid w:val="007869A4"/>
    <w:rsid w:val="00786A97"/>
    <w:rsid w:val="00786D70"/>
    <w:rsid w:val="00787004"/>
    <w:rsid w:val="0078707C"/>
    <w:rsid w:val="00787351"/>
    <w:rsid w:val="00787479"/>
    <w:rsid w:val="00787B62"/>
    <w:rsid w:val="00787D60"/>
    <w:rsid w:val="00790198"/>
    <w:rsid w:val="007908D7"/>
    <w:rsid w:val="00790D61"/>
    <w:rsid w:val="00790F02"/>
    <w:rsid w:val="007911D4"/>
    <w:rsid w:val="0079123C"/>
    <w:rsid w:val="00791BE7"/>
    <w:rsid w:val="00792488"/>
    <w:rsid w:val="007925E2"/>
    <w:rsid w:val="0079295E"/>
    <w:rsid w:val="00792E15"/>
    <w:rsid w:val="00792E47"/>
    <w:rsid w:val="007935D4"/>
    <w:rsid w:val="00793669"/>
    <w:rsid w:val="00793811"/>
    <w:rsid w:val="00793927"/>
    <w:rsid w:val="0079396C"/>
    <w:rsid w:val="00793CCD"/>
    <w:rsid w:val="007943B8"/>
    <w:rsid w:val="007943FF"/>
    <w:rsid w:val="00794507"/>
    <w:rsid w:val="00794D25"/>
    <w:rsid w:val="00794F0D"/>
    <w:rsid w:val="00794FAB"/>
    <w:rsid w:val="0079531A"/>
    <w:rsid w:val="00795428"/>
    <w:rsid w:val="00795A57"/>
    <w:rsid w:val="00795BB9"/>
    <w:rsid w:val="00795F64"/>
    <w:rsid w:val="0079621F"/>
    <w:rsid w:val="00796355"/>
    <w:rsid w:val="007965B8"/>
    <w:rsid w:val="007969AA"/>
    <w:rsid w:val="007969DE"/>
    <w:rsid w:val="00796B64"/>
    <w:rsid w:val="00796CBE"/>
    <w:rsid w:val="00796DF2"/>
    <w:rsid w:val="00797187"/>
    <w:rsid w:val="00797B3B"/>
    <w:rsid w:val="00797C29"/>
    <w:rsid w:val="007A0337"/>
    <w:rsid w:val="007A066E"/>
    <w:rsid w:val="007A084D"/>
    <w:rsid w:val="007A0D50"/>
    <w:rsid w:val="007A1495"/>
    <w:rsid w:val="007A1731"/>
    <w:rsid w:val="007A190F"/>
    <w:rsid w:val="007A1BAD"/>
    <w:rsid w:val="007A1C82"/>
    <w:rsid w:val="007A2B3B"/>
    <w:rsid w:val="007A2CE9"/>
    <w:rsid w:val="007A2D44"/>
    <w:rsid w:val="007A2EBF"/>
    <w:rsid w:val="007A3065"/>
    <w:rsid w:val="007A325F"/>
    <w:rsid w:val="007A3486"/>
    <w:rsid w:val="007A35C6"/>
    <w:rsid w:val="007A387D"/>
    <w:rsid w:val="007A3B40"/>
    <w:rsid w:val="007A3B95"/>
    <w:rsid w:val="007A4460"/>
    <w:rsid w:val="007A44C9"/>
    <w:rsid w:val="007A44ED"/>
    <w:rsid w:val="007A5AA7"/>
    <w:rsid w:val="007A5AE0"/>
    <w:rsid w:val="007A5BC5"/>
    <w:rsid w:val="007A604D"/>
    <w:rsid w:val="007A63BB"/>
    <w:rsid w:val="007A6802"/>
    <w:rsid w:val="007A6886"/>
    <w:rsid w:val="007A6C24"/>
    <w:rsid w:val="007A6EE8"/>
    <w:rsid w:val="007A741C"/>
    <w:rsid w:val="007A7690"/>
    <w:rsid w:val="007A798D"/>
    <w:rsid w:val="007A7BA7"/>
    <w:rsid w:val="007A7BB7"/>
    <w:rsid w:val="007A7DBF"/>
    <w:rsid w:val="007B01CD"/>
    <w:rsid w:val="007B020C"/>
    <w:rsid w:val="007B0730"/>
    <w:rsid w:val="007B0DA7"/>
    <w:rsid w:val="007B0DEF"/>
    <w:rsid w:val="007B0F29"/>
    <w:rsid w:val="007B117F"/>
    <w:rsid w:val="007B14F9"/>
    <w:rsid w:val="007B15F1"/>
    <w:rsid w:val="007B1732"/>
    <w:rsid w:val="007B1C7F"/>
    <w:rsid w:val="007B204B"/>
    <w:rsid w:val="007B22C1"/>
    <w:rsid w:val="007B2966"/>
    <w:rsid w:val="007B2F1A"/>
    <w:rsid w:val="007B2FEE"/>
    <w:rsid w:val="007B35F5"/>
    <w:rsid w:val="007B3618"/>
    <w:rsid w:val="007B3631"/>
    <w:rsid w:val="007B384A"/>
    <w:rsid w:val="007B38DC"/>
    <w:rsid w:val="007B3D46"/>
    <w:rsid w:val="007B3F44"/>
    <w:rsid w:val="007B404E"/>
    <w:rsid w:val="007B4159"/>
    <w:rsid w:val="007B42FA"/>
    <w:rsid w:val="007B45E6"/>
    <w:rsid w:val="007B4615"/>
    <w:rsid w:val="007B483B"/>
    <w:rsid w:val="007B4969"/>
    <w:rsid w:val="007B4E76"/>
    <w:rsid w:val="007B4FC9"/>
    <w:rsid w:val="007B5108"/>
    <w:rsid w:val="007B557E"/>
    <w:rsid w:val="007B5671"/>
    <w:rsid w:val="007B575F"/>
    <w:rsid w:val="007B5DD2"/>
    <w:rsid w:val="007B60F4"/>
    <w:rsid w:val="007B6BA7"/>
    <w:rsid w:val="007B7AF1"/>
    <w:rsid w:val="007B7C70"/>
    <w:rsid w:val="007C00A3"/>
    <w:rsid w:val="007C05A2"/>
    <w:rsid w:val="007C0A66"/>
    <w:rsid w:val="007C0D7E"/>
    <w:rsid w:val="007C0E67"/>
    <w:rsid w:val="007C0EC2"/>
    <w:rsid w:val="007C1179"/>
    <w:rsid w:val="007C1257"/>
    <w:rsid w:val="007C1C6E"/>
    <w:rsid w:val="007C1F9A"/>
    <w:rsid w:val="007C22AA"/>
    <w:rsid w:val="007C2316"/>
    <w:rsid w:val="007C261D"/>
    <w:rsid w:val="007C2926"/>
    <w:rsid w:val="007C2947"/>
    <w:rsid w:val="007C2A2F"/>
    <w:rsid w:val="007C3166"/>
    <w:rsid w:val="007C3272"/>
    <w:rsid w:val="007C346F"/>
    <w:rsid w:val="007C352C"/>
    <w:rsid w:val="007C3CE9"/>
    <w:rsid w:val="007C3D08"/>
    <w:rsid w:val="007C4051"/>
    <w:rsid w:val="007C4066"/>
    <w:rsid w:val="007C407A"/>
    <w:rsid w:val="007C4575"/>
    <w:rsid w:val="007C4700"/>
    <w:rsid w:val="007C4881"/>
    <w:rsid w:val="007C4B44"/>
    <w:rsid w:val="007C4BAB"/>
    <w:rsid w:val="007C4C44"/>
    <w:rsid w:val="007C4F55"/>
    <w:rsid w:val="007C574C"/>
    <w:rsid w:val="007C58C1"/>
    <w:rsid w:val="007C5AB7"/>
    <w:rsid w:val="007C5B4B"/>
    <w:rsid w:val="007C61D0"/>
    <w:rsid w:val="007C62DD"/>
    <w:rsid w:val="007C6D03"/>
    <w:rsid w:val="007C6D48"/>
    <w:rsid w:val="007C6DCE"/>
    <w:rsid w:val="007C6EA5"/>
    <w:rsid w:val="007C775D"/>
    <w:rsid w:val="007C7A47"/>
    <w:rsid w:val="007C7F8E"/>
    <w:rsid w:val="007D00B5"/>
    <w:rsid w:val="007D0484"/>
    <w:rsid w:val="007D0634"/>
    <w:rsid w:val="007D0A53"/>
    <w:rsid w:val="007D0B07"/>
    <w:rsid w:val="007D0BEA"/>
    <w:rsid w:val="007D1062"/>
    <w:rsid w:val="007D1106"/>
    <w:rsid w:val="007D1172"/>
    <w:rsid w:val="007D1276"/>
    <w:rsid w:val="007D1620"/>
    <w:rsid w:val="007D17A6"/>
    <w:rsid w:val="007D1C50"/>
    <w:rsid w:val="007D1F12"/>
    <w:rsid w:val="007D2077"/>
    <w:rsid w:val="007D2289"/>
    <w:rsid w:val="007D22B7"/>
    <w:rsid w:val="007D22CF"/>
    <w:rsid w:val="007D244B"/>
    <w:rsid w:val="007D2813"/>
    <w:rsid w:val="007D2C33"/>
    <w:rsid w:val="007D2FC7"/>
    <w:rsid w:val="007D3724"/>
    <w:rsid w:val="007D3E2C"/>
    <w:rsid w:val="007D3E2D"/>
    <w:rsid w:val="007D4422"/>
    <w:rsid w:val="007D4709"/>
    <w:rsid w:val="007D49E9"/>
    <w:rsid w:val="007D4C00"/>
    <w:rsid w:val="007D4D02"/>
    <w:rsid w:val="007D4D10"/>
    <w:rsid w:val="007D4F11"/>
    <w:rsid w:val="007D53E6"/>
    <w:rsid w:val="007D56B3"/>
    <w:rsid w:val="007D575F"/>
    <w:rsid w:val="007D66B0"/>
    <w:rsid w:val="007D69AB"/>
    <w:rsid w:val="007D6F99"/>
    <w:rsid w:val="007D73D5"/>
    <w:rsid w:val="007D79CD"/>
    <w:rsid w:val="007D7C68"/>
    <w:rsid w:val="007E02BB"/>
    <w:rsid w:val="007E04BF"/>
    <w:rsid w:val="007E06EF"/>
    <w:rsid w:val="007E0D25"/>
    <w:rsid w:val="007E0E19"/>
    <w:rsid w:val="007E0E79"/>
    <w:rsid w:val="007E0F9C"/>
    <w:rsid w:val="007E103C"/>
    <w:rsid w:val="007E1094"/>
    <w:rsid w:val="007E1AE0"/>
    <w:rsid w:val="007E1E8A"/>
    <w:rsid w:val="007E262A"/>
    <w:rsid w:val="007E2859"/>
    <w:rsid w:val="007E2B98"/>
    <w:rsid w:val="007E2DD5"/>
    <w:rsid w:val="007E2DF5"/>
    <w:rsid w:val="007E30F1"/>
    <w:rsid w:val="007E31B0"/>
    <w:rsid w:val="007E32AA"/>
    <w:rsid w:val="007E32E0"/>
    <w:rsid w:val="007E3522"/>
    <w:rsid w:val="007E35DF"/>
    <w:rsid w:val="007E3953"/>
    <w:rsid w:val="007E3B7D"/>
    <w:rsid w:val="007E3D3E"/>
    <w:rsid w:val="007E3F48"/>
    <w:rsid w:val="007E3FF0"/>
    <w:rsid w:val="007E424D"/>
    <w:rsid w:val="007E44AC"/>
    <w:rsid w:val="007E4D69"/>
    <w:rsid w:val="007E50A8"/>
    <w:rsid w:val="007E51CA"/>
    <w:rsid w:val="007E5722"/>
    <w:rsid w:val="007E5848"/>
    <w:rsid w:val="007E5A53"/>
    <w:rsid w:val="007E5ACC"/>
    <w:rsid w:val="007E5AE0"/>
    <w:rsid w:val="007E5C87"/>
    <w:rsid w:val="007E6008"/>
    <w:rsid w:val="007E607E"/>
    <w:rsid w:val="007E6D6D"/>
    <w:rsid w:val="007E70AB"/>
    <w:rsid w:val="007E70EF"/>
    <w:rsid w:val="007E7261"/>
    <w:rsid w:val="007E72CC"/>
    <w:rsid w:val="007E7E83"/>
    <w:rsid w:val="007E7EAD"/>
    <w:rsid w:val="007F0005"/>
    <w:rsid w:val="007F00AC"/>
    <w:rsid w:val="007F0675"/>
    <w:rsid w:val="007F0B4E"/>
    <w:rsid w:val="007F105F"/>
    <w:rsid w:val="007F12B4"/>
    <w:rsid w:val="007F12D9"/>
    <w:rsid w:val="007F13D3"/>
    <w:rsid w:val="007F22CF"/>
    <w:rsid w:val="007F22DB"/>
    <w:rsid w:val="007F253C"/>
    <w:rsid w:val="007F288E"/>
    <w:rsid w:val="007F2FAA"/>
    <w:rsid w:val="007F30D2"/>
    <w:rsid w:val="007F34A3"/>
    <w:rsid w:val="007F3643"/>
    <w:rsid w:val="007F3647"/>
    <w:rsid w:val="007F37C7"/>
    <w:rsid w:val="007F3851"/>
    <w:rsid w:val="007F3A56"/>
    <w:rsid w:val="007F3DAE"/>
    <w:rsid w:val="007F3F25"/>
    <w:rsid w:val="007F43CC"/>
    <w:rsid w:val="007F4713"/>
    <w:rsid w:val="007F50FB"/>
    <w:rsid w:val="007F5163"/>
    <w:rsid w:val="007F52B9"/>
    <w:rsid w:val="007F537C"/>
    <w:rsid w:val="007F5681"/>
    <w:rsid w:val="007F5697"/>
    <w:rsid w:val="007F56BD"/>
    <w:rsid w:val="007F571E"/>
    <w:rsid w:val="007F5903"/>
    <w:rsid w:val="007F60C4"/>
    <w:rsid w:val="007F6674"/>
    <w:rsid w:val="007F6763"/>
    <w:rsid w:val="007F6D40"/>
    <w:rsid w:val="007F7277"/>
    <w:rsid w:val="007F741D"/>
    <w:rsid w:val="007F7510"/>
    <w:rsid w:val="007F7717"/>
    <w:rsid w:val="007F7AD0"/>
    <w:rsid w:val="007F7BB9"/>
    <w:rsid w:val="007F7F79"/>
    <w:rsid w:val="00800388"/>
    <w:rsid w:val="00800418"/>
    <w:rsid w:val="0080065E"/>
    <w:rsid w:val="0080098D"/>
    <w:rsid w:val="00800AD9"/>
    <w:rsid w:val="00800DEA"/>
    <w:rsid w:val="00800E96"/>
    <w:rsid w:val="00800FF6"/>
    <w:rsid w:val="008010CF"/>
    <w:rsid w:val="00801919"/>
    <w:rsid w:val="00802A9B"/>
    <w:rsid w:val="00802B4E"/>
    <w:rsid w:val="00802B9D"/>
    <w:rsid w:val="00802ED8"/>
    <w:rsid w:val="00802F82"/>
    <w:rsid w:val="008030D1"/>
    <w:rsid w:val="00803D41"/>
    <w:rsid w:val="008043BB"/>
    <w:rsid w:val="00804888"/>
    <w:rsid w:val="00804E4C"/>
    <w:rsid w:val="00804ED7"/>
    <w:rsid w:val="00805288"/>
    <w:rsid w:val="00805315"/>
    <w:rsid w:val="008056AA"/>
    <w:rsid w:val="008057B6"/>
    <w:rsid w:val="00805806"/>
    <w:rsid w:val="00805B2A"/>
    <w:rsid w:val="00805C06"/>
    <w:rsid w:val="00806633"/>
    <w:rsid w:val="00806DE2"/>
    <w:rsid w:val="00806FE3"/>
    <w:rsid w:val="0080734F"/>
    <w:rsid w:val="00807423"/>
    <w:rsid w:val="00807890"/>
    <w:rsid w:val="00807B60"/>
    <w:rsid w:val="00807C49"/>
    <w:rsid w:val="00807D3E"/>
    <w:rsid w:val="00807E1C"/>
    <w:rsid w:val="00807F97"/>
    <w:rsid w:val="00810067"/>
    <w:rsid w:val="008101B5"/>
    <w:rsid w:val="008104B9"/>
    <w:rsid w:val="0081078B"/>
    <w:rsid w:val="00810A6F"/>
    <w:rsid w:val="00811283"/>
    <w:rsid w:val="00811328"/>
    <w:rsid w:val="008113E2"/>
    <w:rsid w:val="00811843"/>
    <w:rsid w:val="0081189C"/>
    <w:rsid w:val="00811C1B"/>
    <w:rsid w:val="00811E10"/>
    <w:rsid w:val="00811F16"/>
    <w:rsid w:val="00811F64"/>
    <w:rsid w:val="00811F84"/>
    <w:rsid w:val="00812902"/>
    <w:rsid w:val="00812D55"/>
    <w:rsid w:val="00812DB1"/>
    <w:rsid w:val="00812FAB"/>
    <w:rsid w:val="00813283"/>
    <w:rsid w:val="00813591"/>
    <w:rsid w:val="0081382F"/>
    <w:rsid w:val="0081390C"/>
    <w:rsid w:val="0081397A"/>
    <w:rsid w:val="00813B08"/>
    <w:rsid w:val="00813BCD"/>
    <w:rsid w:val="00813BED"/>
    <w:rsid w:val="00813CF7"/>
    <w:rsid w:val="00813EA7"/>
    <w:rsid w:val="0081451F"/>
    <w:rsid w:val="0081483C"/>
    <w:rsid w:val="008149A8"/>
    <w:rsid w:val="008154FA"/>
    <w:rsid w:val="0081562D"/>
    <w:rsid w:val="00815AA6"/>
    <w:rsid w:val="00815B59"/>
    <w:rsid w:val="00815DC8"/>
    <w:rsid w:val="00815E40"/>
    <w:rsid w:val="00815E7A"/>
    <w:rsid w:val="00815FE2"/>
    <w:rsid w:val="00815FFF"/>
    <w:rsid w:val="008162FE"/>
    <w:rsid w:val="00816382"/>
    <w:rsid w:val="00816532"/>
    <w:rsid w:val="00816C83"/>
    <w:rsid w:val="00816D5D"/>
    <w:rsid w:val="00816E30"/>
    <w:rsid w:val="00817016"/>
    <w:rsid w:val="008171DC"/>
    <w:rsid w:val="008171E4"/>
    <w:rsid w:val="00817831"/>
    <w:rsid w:val="00817968"/>
    <w:rsid w:val="008179E1"/>
    <w:rsid w:val="00817D63"/>
    <w:rsid w:val="00817D96"/>
    <w:rsid w:val="0082002B"/>
    <w:rsid w:val="0082011E"/>
    <w:rsid w:val="0082022A"/>
    <w:rsid w:val="008206E8"/>
    <w:rsid w:val="00820A6B"/>
    <w:rsid w:val="00820CFC"/>
    <w:rsid w:val="00821119"/>
    <w:rsid w:val="008213ED"/>
    <w:rsid w:val="00821625"/>
    <w:rsid w:val="008216D9"/>
    <w:rsid w:val="00821DAD"/>
    <w:rsid w:val="00822266"/>
    <w:rsid w:val="00822619"/>
    <w:rsid w:val="00822648"/>
    <w:rsid w:val="00822824"/>
    <w:rsid w:val="00822A91"/>
    <w:rsid w:val="00822D5D"/>
    <w:rsid w:val="008230F1"/>
    <w:rsid w:val="00823340"/>
    <w:rsid w:val="008244E7"/>
    <w:rsid w:val="008244F9"/>
    <w:rsid w:val="008248A3"/>
    <w:rsid w:val="008249A1"/>
    <w:rsid w:val="00824B3E"/>
    <w:rsid w:val="00825338"/>
    <w:rsid w:val="00825781"/>
    <w:rsid w:val="008266C1"/>
    <w:rsid w:val="0082686A"/>
    <w:rsid w:val="00826D96"/>
    <w:rsid w:val="00826EC1"/>
    <w:rsid w:val="00826F16"/>
    <w:rsid w:val="0082734F"/>
    <w:rsid w:val="008278CE"/>
    <w:rsid w:val="00827972"/>
    <w:rsid w:val="008279FA"/>
    <w:rsid w:val="00827A33"/>
    <w:rsid w:val="00827CBF"/>
    <w:rsid w:val="00827E37"/>
    <w:rsid w:val="00827F4C"/>
    <w:rsid w:val="00827F99"/>
    <w:rsid w:val="00827FB7"/>
    <w:rsid w:val="0083073A"/>
    <w:rsid w:val="00830BC9"/>
    <w:rsid w:val="00831455"/>
    <w:rsid w:val="00831854"/>
    <w:rsid w:val="00831872"/>
    <w:rsid w:val="00831880"/>
    <w:rsid w:val="008318B4"/>
    <w:rsid w:val="008319C5"/>
    <w:rsid w:val="008319FF"/>
    <w:rsid w:val="00831DBE"/>
    <w:rsid w:val="008321A8"/>
    <w:rsid w:val="00832405"/>
    <w:rsid w:val="008326BC"/>
    <w:rsid w:val="00832860"/>
    <w:rsid w:val="008329EA"/>
    <w:rsid w:val="00832BF4"/>
    <w:rsid w:val="008331F3"/>
    <w:rsid w:val="008333CE"/>
    <w:rsid w:val="00833E0D"/>
    <w:rsid w:val="00833ED3"/>
    <w:rsid w:val="008348E6"/>
    <w:rsid w:val="00834BD6"/>
    <w:rsid w:val="00834F6D"/>
    <w:rsid w:val="008353F6"/>
    <w:rsid w:val="008354B2"/>
    <w:rsid w:val="00835C4A"/>
    <w:rsid w:val="00836290"/>
    <w:rsid w:val="008365C6"/>
    <w:rsid w:val="00836732"/>
    <w:rsid w:val="00836816"/>
    <w:rsid w:val="00836C77"/>
    <w:rsid w:val="00836D84"/>
    <w:rsid w:val="008376A5"/>
    <w:rsid w:val="008379CF"/>
    <w:rsid w:val="00837BBC"/>
    <w:rsid w:val="00837CD6"/>
    <w:rsid w:val="00837ED2"/>
    <w:rsid w:val="00840437"/>
    <w:rsid w:val="008405BD"/>
    <w:rsid w:val="0084089D"/>
    <w:rsid w:val="0084093D"/>
    <w:rsid w:val="00840B6B"/>
    <w:rsid w:val="008410AD"/>
    <w:rsid w:val="008411D8"/>
    <w:rsid w:val="00841542"/>
    <w:rsid w:val="008417C2"/>
    <w:rsid w:val="00841C40"/>
    <w:rsid w:val="00841CE8"/>
    <w:rsid w:val="00842093"/>
    <w:rsid w:val="0084257E"/>
    <w:rsid w:val="00842662"/>
    <w:rsid w:val="00842BC1"/>
    <w:rsid w:val="008432BA"/>
    <w:rsid w:val="0084336B"/>
    <w:rsid w:val="0084381F"/>
    <w:rsid w:val="00843A7A"/>
    <w:rsid w:val="00843B9A"/>
    <w:rsid w:val="0084434B"/>
    <w:rsid w:val="00844649"/>
    <w:rsid w:val="008448D1"/>
    <w:rsid w:val="008449E4"/>
    <w:rsid w:val="00844CD1"/>
    <w:rsid w:val="00844F1F"/>
    <w:rsid w:val="00845167"/>
    <w:rsid w:val="0084525D"/>
    <w:rsid w:val="008453D8"/>
    <w:rsid w:val="00845455"/>
    <w:rsid w:val="00845801"/>
    <w:rsid w:val="00846071"/>
    <w:rsid w:val="008460FA"/>
    <w:rsid w:val="00846174"/>
    <w:rsid w:val="00846A4F"/>
    <w:rsid w:val="0084780B"/>
    <w:rsid w:val="008479F8"/>
    <w:rsid w:val="00847A42"/>
    <w:rsid w:val="00847A6B"/>
    <w:rsid w:val="0085031E"/>
    <w:rsid w:val="0085036B"/>
    <w:rsid w:val="00850569"/>
    <w:rsid w:val="00850856"/>
    <w:rsid w:val="0085099F"/>
    <w:rsid w:val="008509F9"/>
    <w:rsid w:val="00850F87"/>
    <w:rsid w:val="0085113C"/>
    <w:rsid w:val="008514EF"/>
    <w:rsid w:val="00851555"/>
    <w:rsid w:val="008516C9"/>
    <w:rsid w:val="00851ABE"/>
    <w:rsid w:val="00851B9F"/>
    <w:rsid w:val="00851C7B"/>
    <w:rsid w:val="00851FB9"/>
    <w:rsid w:val="00852203"/>
    <w:rsid w:val="008524FE"/>
    <w:rsid w:val="00852D9A"/>
    <w:rsid w:val="00853044"/>
    <w:rsid w:val="00853162"/>
    <w:rsid w:val="00853188"/>
    <w:rsid w:val="008531C9"/>
    <w:rsid w:val="00853B1B"/>
    <w:rsid w:val="00853D18"/>
    <w:rsid w:val="00854D7B"/>
    <w:rsid w:val="00856270"/>
    <w:rsid w:val="00856429"/>
    <w:rsid w:val="00856527"/>
    <w:rsid w:val="008565C7"/>
    <w:rsid w:val="0085661C"/>
    <w:rsid w:val="008569C6"/>
    <w:rsid w:val="00856A33"/>
    <w:rsid w:val="0085715C"/>
    <w:rsid w:val="00857B4E"/>
    <w:rsid w:val="0086044F"/>
    <w:rsid w:val="00860629"/>
    <w:rsid w:val="008608E7"/>
    <w:rsid w:val="00860DFF"/>
    <w:rsid w:val="00861096"/>
    <w:rsid w:val="008613D2"/>
    <w:rsid w:val="0086176B"/>
    <w:rsid w:val="00861973"/>
    <w:rsid w:val="00861CA4"/>
    <w:rsid w:val="0086229D"/>
    <w:rsid w:val="0086234D"/>
    <w:rsid w:val="00862422"/>
    <w:rsid w:val="0086299D"/>
    <w:rsid w:val="00862BAB"/>
    <w:rsid w:val="00862BE2"/>
    <w:rsid w:val="00862F39"/>
    <w:rsid w:val="008635A4"/>
    <w:rsid w:val="008636B8"/>
    <w:rsid w:val="0086374F"/>
    <w:rsid w:val="0086377A"/>
    <w:rsid w:val="008637C7"/>
    <w:rsid w:val="00863BCD"/>
    <w:rsid w:val="00863DFC"/>
    <w:rsid w:val="0086464B"/>
    <w:rsid w:val="0086479A"/>
    <w:rsid w:val="0086485D"/>
    <w:rsid w:val="0086489A"/>
    <w:rsid w:val="00864C1D"/>
    <w:rsid w:val="008650FF"/>
    <w:rsid w:val="008652E0"/>
    <w:rsid w:val="00865D24"/>
    <w:rsid w:val="00866063"/>
    <w:rsid w:val="0086672B"/>
    <w:rsid w:val="00866E9B"/>
    <w:rsid w:val="00867023"/>
    <w:rsid w:val="008670BC"/>
    <w:rsid w:val="008672B7"/>
    <w:rsid w:val="008675C5"/>
    <w:rsid w:val="00867723"/>
    <w:rsid w:val="0086777F"/>
    <w:rsid w:val="008679A8"/>
    <w:rsid w:val="00870022"/>
    <w:rsid w:val="0087017D"/>
    <w:rsid w:val="008703BD"/>
    <w:rsid w:val="008709C0"/>
    <w:rsid w:val="00870DE3"/>
    <w:rsid w:val="00870EEA"/>
    <w:rsid w:val="008711C4"/>
    <w:rsid w:val="00871318"/>
    <w:rsid w:val="008713F5"/>
    <w:rsid w:val="008715DB"/>
    <w:rsid w:val="00871851"/>
    <w:rsid w:val="00871A3D"/>
    <w:rsid w:val="00871A8E"/>
    <w:rsid w:val="00871F56"/>
    <w:rsid w:val="008720A7"/>
    <w:rsid w:val="008720EB"/>
    <w:rsid w:val="008722A9"/>
    <w:rsid w:val="00872740"/>
    <w:rsid w:val="00872870"/>
    <w:rsid w:val="008729FE"/>
    <w:rsid w:val="00872A70"/>
    <w:rsid w:val="00872DA7"/>
    <w:rsid w:val="008735DD"/>
    <w:rsid w:val="0087370B"/>
    <w:rsid w:val="008738BA"/>
    <w:rsid w:val="00873B5E"/>
    <w:rsid w:val="00873EA5"/>
    <w:rsid w:val="00874212"/>
    <w:rsid w:val="008747BA"/>
    <w:rsid w:val="00874889"/>
    <w:rsid w:val="008749B1"/>
    <w:rsid w:val="00874DF3"/>
    <w:rsid w:val="00875B75"/>
    <w:rsid w:val="00875BAB"/>
    <w:rsid w:val="0087620D"/>
    <w:rsid w:val="00876799"/>
    <w:rsid w:val="00876E9D"/>
    <w:rsid w:val="008770D9"/>
    <w:rsid w:val="00877274"/>
    <w:rsid w:val="00877BDC"/>
    <w:rsid w:val="00877F27"/>
    <w:rsid w:val="0088012B"/>
    <w:rsid w:val="008803E7"/>
    <w:rsid w:val="00880E5E"/>
    <w:rsid w:val="00880F70"/>
    <w:rsid w:val="0088106F"/>
    <w:rsid w:val="008816D3"/>
    <w:rsid w:val="008819F5"/>
    <w:rsid w:val="00881DAB"/>
    <w:rsid w:val="008823B4"/>
    <w:rsid w:val="00882499"/>
    <w:rsid w:val="0088265E"/>
    <w:rsid w:val="0088289C"/>
    <w:rsid w:val="00883548"/>
    <w:rsid w:val="008835AE"/>
    <w:rsid w:val="0088368B"/>
    <w:rsid w:val="0088451B"/>
    <w:rsid w:val="008845E1"/>
    <w:rsid w:val="008846CC"/>
    <w:rsid w:val="00884F5D"/>
    <w:rsid w:val="00884FF6"/>
    <w:rsid w:val="008852BC"/>
    <w:rsid w:val="00885470"/>
    <w:rsid w:val="00885512"/>
    <w:rsid w:val="008857FF"/>
    <w:rsid w:val="00885B9A"/>
    <w:rsid w:val="00885D3B"/>
    <w:rsid w:val="00886119"/>
    <w:rsid w:val="0088637A"/>
    <w:rsid w:val="008864FD"/>
    <w:rsid w:val="00886753"/>
    <w:rsid w:val="008868A6"/>
    <w:rsid w:val="00886C2A"/>
    <w:rsid w:val="00886C95"/>
    <w:rsid w:val="00886D65"/>
    <w:rsid w:val="00886E22"/>
    <w:rsid w:val="00886E38"/>
    <w:rsid w:val="008873AD"/>
    <w:rsid w:val="008874F6"/>
    <w:rsid w:val="00887762"/>
    <w:rsid w:val="008878B9"/>
    <w:rsid w:val="008879A2"/>
    <w:rsid w:val="00887E2E"/>
    <w:rsid w:val="0089000F"/>
    <w:rsid w:val="008902B5"/>
    <w:rsid w:val="00890527"/>
    <w:rsid w:val="0089053A"/>
    <w:rsid w:val="008906AC"/>
    <w:rsid w:val="00890A35"/>
    <w:rsid w:val="00890AD4"/>
    <w:rsid w:val="00890CF6"/>
    <w:rsid w:val="00890CF8"/>
    <w:rsid w:val="00890E13"/>
    <w:rsid w:val="00890E4F"/>
    <w:rsid w:val="00890F47"/>
    <w:rsid w:val="00890F97"/>
    <w:rsid w:val="00891251"/>
    <w:rsid w:val="0089138B"/>
    <w:rsid w:val="0089159F"/>
    <w:rsid w:val="00891611"/>
    <w:rsid w:val="0089166E"/>
    <w:rsid w:val="008917AC"/>
    <w:rsid w:val="008917AE"/>
    <w:rsid w:val="00891D57"/>
    <w:rsid w:val="00892062"/>
    <w:rsid w:val="0089236E"/>
    <w:rsid w:val="0089293E"/>
    <w:rsid w:val="00892BCE"/>
    <w:rsid w:val="00892E54"/>
    <w:rsid w:val="00892F01"/>
    <w:rsid w:val="008933B4"/>
    <w:rsid w:val="0089342E"/>
    <w:rsid w:val="00893974"/>
    <w:rsid w:val="00893B55"/>
    <w:rsid w:val="00894232"/>
    <w:rsid w:val="008942D2"/>
    <w:rsid w:val="0089430B"/>
    <w:rsid w:val="00894692"/>
    <w:rsid w:val="00895891"/>
    <w:rsid w:val="008958CF"/>
    <w:rsid w:val="00895F70"/>
    <w:rsid w:val="0089618A"/>
    <w:rsid w:val="00896479"/>
    <w:rsid w:val="008965B1"/>
    <w:rsid w:val="00896D0A"/>
    <w:rsid w:val="00896DC9"/>
    <w:rsid w:val="008970B9"/>
    <w:rsid w:val="00897131"/>
    <w:rsid w:val="00897345"/>
    <w:rsid w:val="00897366"/>
    <w:rsid w:val="008974F4"/>
    <w:rsid w:val="008975C1"/>
    <w:rsid w:val="008979F4"/>
    <w:rsid w:val="00897AC7"/>
    <w:rsid w:val="00897E84"/>
    <w:rsid w:val="00897FF3"/>
    <w:rsid w:val="008A001A"/>
    <w:rsid w:val="008A0166"/>
    <w:rsid w:val="008A0AE9"/>
    <w:rsid w:val="008A0BB6"/>
    <w:rsid w:val="008A1127"/>
    <w:rsid w:val="008A1207"/>
    <w:rsid w:val="008A133D"/>
    <w:rsid w:val="008A144F"/>
    <w:rsid w:val="008A1ABD"/>
    <w:rsid w:val="008A1BFF"/>
    <w:rsid w:val="008A1FAF"/>
    <w:rsid w:val="008A2019"/>
    <w:rsid w:val="008A2024"/>
    <w:rsid w:val="008A210E"/>
    <w:rsid w:val="008A265A"/>
    <w:rsid w:val="008A2681"/>
    <w:rsid w:val="008A28A7"/>
    <w:rsid w:val="008A28D5"/>
    <w:rsid w:val="008A2D94"/>
    <w:rsid w:val="008A3069"/>
    <w:rsid w:val="008A30CD"/>
    <w:rsid w:val="008A33F6"/>
    <w:rsid w:val="008A3759"/>
    <w:rsid w:val="008A38B8"/>
    <w:rsid w:val="008A3A60"/>
    <w:rsid w:val="008A3B2B"/>
    <w:rsid w:val="008A3C0C"/>
    <w:rsid w:val="008A4662"/>
    <w:rsid w:val="008A473D"/>
    <w:rsid w:val="008A4BCE"/>
    <w:rsid w:val="008A50A8"/>
    <w:rsid w:val="008A51E2"/>
    <w:rsid w:val="008A52AF"/>
    <w:rsid w:val="008A52BE"/>
    <w:rsid w:val="008A590F"/>
    <w:rsid w:val="008A5A60"/>
    <w:rsid w:val="008A5B63"/>
    <w:rsid w:val="008A5E44"/>
    <w:rsid w:val="008A60AF"/>
    <w:rsid w:val="008A618A"/>
    <w:rsid w:val="008A63AF"/>
    <w:rsid w:val="008A6907"/>
    <w:rsid w:val="008A6CB1"/>
    <w:rsid w:val="008A6F81"/>
    <w:rsid w:val="008A70A4"/>
    <w:rsid w:val="008A7B0F"/>
    <w:rsid w:val="008A7DF8"/>
    <w:rsid w:val="008B0047"/>
    <w:rsid w:val="008B03B3"/>
    <w:rsid w:val="008B0826"/>
    <w:rsid w:val="008B18F7"/>
    <w:rsid w:val="008B19B0"/>
    <w:rsid w:val="008B1F67"/>
    <w:rsid w:val="008B2403"/>
    <w:rsid w:val="008B26B7"/>
    <w:rsid w:val="008B2730"/>
    <w:rsid w:val="008B2927"/>
    <w:rsid w:val="008B2A51"/>
    <w:rsid w:val="008B2D3F"/>
    <w:rsid w:val="008B2DFB"/>
    <w:rsid w:val="008B2E86"/>
    <w:rsid w:val="008B3596"/>
    <w:rsid w:val="008B392E"/>
    <w:rsid w:val="008B43C9"/>
    <w:rsid w:val="008B4EB5"/>
    <w:rsid w:val="008B52CB"/>
    <w:rsid w:val="008B5548"/>
    <w:rsid w:val="008B585C"/>
    <w:rsid w:val="008B5DF2"/>
    <w:rsid w:val="008B5F7F"/>
    <w:rsid w:val="008B6205"/>
    <w:rsid w:val="008B62A8"/>
    <w:rsid w:val="008B63E5"/>
    <w:rsid w:val="008B63E8"/>
    <w:rsid w:val="008B64FC"/>
    <w:rsid w:val="008B6512"/>
    <w:rsid w:val="008B6589"/>
    <w:rsid w:val="008B6610"/>
    <w:rsid w:val="008B670C"/>
    <w:rsid w:val="008B674C"/>
    <w:rsid w:val="008B6AA9"/>
    <w:rsid w:val="008B6D03"/>
    <w:rsid w:val="008B6DAF"/>
    <w:rsid w:val="008B6DFE"/>
    <w:rsid w:val="008B7171"/>
    <w:rsid w:val="008B751A"/>
    <w:rsid w:val="008B79AB"/>
    <w:rsid w:val="008B7B35"/>
    <w:rsid w:val="008C00CC"/>
    <w:rsid w:val="008C021A"/>
    <w:rsid w:val="008C0400"/>
    <w:rsid w:val="008C0509"/>
    <w:rsid w:val="008C0660"/>
    <w:rsid w:val="008C07CC"/>
    <w:rsid w:val="008C0A57"/>
    <w:rsid w:val="008C0CD4"/>
    <w:rsid w:val="008C0D22"/>
    <w:rsid w:val="008C1165"/>
    <w:rsid w:val="008C125C"/>
    <w:rsid w:val="008C13E7"/>
    <w:rsid w:val="008C1681"/>
    <w:rsid w:val="008C17A1"/>
    <w:rsid w:val="008C17D1"/>
    <w:rsid w:val="008C1921"/>
    <w:rsid w:val="008C1C1E"/>
    <w:rsid w:val="008C1C6A"/>
    <w:rsid w:val="008C2387"/>
    <w:rsid w:val="008C256D"/>
    <w:rsid w:val="008C27A5"/>
    <w:rsid w:val="008C2BC9"/>
    <w:rsid w:val="008C31BE"/>
    <w:rsid w:val="008C35DE"/>
    <w:rsid w:val="008C3877"/>
    <w:rsid w:val="008C39B4"/>
    <w:rsid w:val="008C3B67"/>
    <w:rsid w:val="008C3BD6"/>
    <w:rsid w:val="008C3CCD"/>
    <w:rsid w:val="008C49D0"/>
    <w:rsid w:val="008C49E7"/>
    <w:rsid w:val="008C5667"/>
    <w:rsid w:val="008C583B"/>
    <w:rsid w:val="008C5844"/>
    <w:rsid w:val="008C5DB1"/>
    <w:rsid w:val="008C5F38"/>
    <w:rsid w:val="008C61CA"/>
    <w:rsid w:val="008C61D2"/>
    <w:rsid w:val="008C6870"/>
    <w:rsid w:val="008C6B64"/>
    <w:rsid w:val="008C723D"/>
    <w:rsid w:val="008C7480"/>
    <w:rsid w:val="008C78F0"/>
    <w:rsid w:val="008C7AAA"/>
    <w:rsid w:val="008C7BAA"/>
    <w:rsid w:val="008C7CEB"/>
    <w:rsid w:val="008C7EEF"/>
    <w:rsid w:val="008C7FC1"/>
    <w:rsid w:val="008D0199"/>
    <w:rsid w:val="008D04D2"/>
    <w:rsid w:val="008D04DD"/>
    <w:rsid w:val="008D05BE"/>
    <w:rsid w:val="008D0629"/>
    <w:rsid w:val="008D06DF"/>
    <w:rsid w:val="008D073C"/>
    <w:rsid w:val="008D081F"/>
    <w:rsid w:val="008D0960"/>
    <w:rsid w:val="008D0C4F"/>
    <w:rsid w:val="008D1237"/>
    <w:rsid w:val="008D1501"/>
    <w:rsid w:val="008D1939"/>
    <w:rsid w:val="008D1D19"/>
    <w:rsid w:val="008D20B0"/>
    <w:rsid w:val="008D247A"/>
    <w:rsid w:val="008D28B5"/>
    <w:rsid w:val="008D2BA4"/>
    <w:rsid w:val="008D348A"/>
    <w:rsid w:val="008D3929"/>
    <w:rsid w:val="008D3CCC"/>
    <w:rsid w:val="008D3E24"/>
    <w:rsid w:val="008D3F08"/>
    <w:rsid w:val="008D4104"/>
    <w:rsid w:val="008D41B0"/>
    <w:rsid w:val="008D42B2"/>
    <w:rsid w:val="008D44BF"/>
    <w:rsid w:val="008D4B93"/>
    <w:rsid w:val="008D4D15"/>
    <w:rsid w:val="008D50AA"/>
    <w:rsid w:val="008D50D3"/>
    <w:rsid w:val="008D512B"/>
    <w:rsid w:val="008D52B8"/>
    <w:rsid w:val="008D52E7"/>
    <w:rsid w:val="008D5469"/>
    <w:rsid w:val="008D5546"/>
    <w:rsid w:val="008D55E8"/>
    <w:rsid w:val="008D5A06"/>
    <w:rsid w:val="008D5A7F"/>
    <w:rsid w:val="008D5AC9"/>
    <w:rsid w:val="008D5BBE"/>
    <w:rsid w:val="008D604B"/>
    <w:rsid w:val="008D61DF"/>
    <w:rsid w:val="008D6ED4"/>
    <w:rsid w:val="008D714E"/>
    <w:rsid w:val="008D71A3"/>
    <w:rsid w:val="008D71AE"/>
    <w:rsid w:val="008D73C5"/>
    <w:rsid w:val="008D7BBF"/>
    <w:rsid w:val="008D7D45"/>
    <w:rsid w:val="008D7DA4"/>
    <w:rsid w:val="008D7ED9"/>
    <w:rsid w:val="008E0078"/>
    <w:rsid w:val="008E04F9"/>
    <w:rsid w:val="008E063F"/>
    <w:rsid w:val="008E080B"/>
    <w:rsid w:val="008E09AE"/>
    <w:rsid w:val="008E0A43"/>
    <w:rsid w:val="008E0CE2"/>
    <w:rsid w:val="008E0FFF"/>
    <w:rsid w:val="008E1227"/>
    <w:rsid w:val="008E1409"/>
    <w:rsid w:val="008E1505"/>
    <w:rsid w:val="008E1533"/>
    <w:rsid w:val="008E1558"/>
    <w:rsid w:val="008E1C5C"/>
    <w:rsid w:val="008E1D17"/>
    <w:rsid w:val="008E1FD2"/>
    <w:rsid w:val="008E254E"/>
    <w:rsid w:val="008E2597"/>
    <w:rsid w:val="008E26D0"/>
    <w:rsid w:val="008E29AA"/>
    <w:rsid w:val="008E2D44"/>
    <w:rsid w:val="008E2FC2"/>
    <w:rsid w:val="008E39DA"/>
    <w:rsid w:val="008E3E91"/>
    <w:rsid w:val="008E4536"/>
    <w:rsid w:val="008E4E72"/>
    <w:rsid w:val="008E5535"/>
    <w:rsid w:val="008E570A"/>
    <w:rsid w:val="008E5C87"/>
    <w:rsid w:val="008E5D29"/>
    <w:rsid w:val="008E5DF7"/>
    <w:rsid w:val="008E616F"/>
    <w:rsid w:val="008E622A"/>
    <w:rsid w:val="008E662C"/>
    <w:rsid w:val="008E6A1E"/>
    <w:rsid w:val="008E6CB4"/>
    <w:rsid w:val="008E6EFE"/>
    <w:rsid w:val="008E75E2"/>
    <w:rsid w:val="008E7762"/>
    <w:rsid w:val="008E7A23"/>
    <w:rsid w:val="008E7C06"/>
    <w:rsid w:val="008E7CF5"/>
    <w:rsid w:val="008F0A74"/>
    <w:rsid w:val="008F0AEA"/>
    <w:rsid w:val="008F0EE7"/>
    <w:rsid w:val="008F10B9"/>
    <w:rsid w:val="008F15BD"/>
    <w:rsid w:val="008F2268"/>
    <w:rsid w:val="008F24B6"/>
    <w:rsid w:val="008F26A9"/>
    <w:rsid w:val="008F276F"/>
    <w:rsid w:val="008F28EB"/>
    <w:rsid w:val="008F2938"/>
    <w:rsid w:val="008F3045"/>
    <w:rsid w:val="008F30F3"/>
    <w:rsid w:val="008F3231"/>
    <w:rsid w:val="008F324F"/>
    <w:rsid w:val="008F3633"/>
    <w:rsid w:val="008F363D"/>
    <w:rsid w:val="008F37F1"/>
    <w:rsid w:val="008F3B97"/>
    <w:rsid w:val="008F3DD8"/>
    <w:rsid w:val="008F3E34"/>
    <w:rsid w:val="008F3ED4"/>
    <w:rsid w:val="008F3F34"/>
    <w:rsid w:val="008F43C8"/>
    <w:rsid w:val="008F4D96"/>
    <w:rsid w:val="008F4DA7"/>
    <w:rsid w:val="008F505E"/>
    <w:rsid w:val="008F5991"/>
    <w:rsid w:val="008F5DE1"/>
    <w:rsid w:val="008F6000"/>
    <w:rsid w:val="008F6054"/>
    <w:rsid w:val="008F6062"/>
    <w:rsid w:val="008F60B4"/>
    <w:rsid w:val="008F66EB"/>
    <w:rsid w:val="008F6C35"/>
    <w:rsid w:val="008F71E1"/>
    <w:rsid w:val="008F759A"/>
    <w:rsid w:val="008F769F"/>
    <w:rsid w:val="008F7B41"/>
    <w:rsid w:val="008F7BEC"/>
    <w:rsid w:val="0090011D"/>
    <w:rsid w:val="00900304"/>
    <w:rsid w:val="00900333"/>
    <w:rsid w:val="00900381"/>
    <w:rsid w:val="00900507"/>
    <w:rsid w:val="00900D26"/>
    <w:rsid w:val="00900DC7"/>
    <w:rsid w:val="00901106"/>
    <w:rsid w:val="0090130E"/>
    <w:rsid w:val="009013F5"/>
    <w:rsid w:val="009017B9"/>
    <w:rsid w:val="009018AB"/>
    <w:rsid w:val="00901B49"/>
    <w:rsid w:val="00901D0B"/>
    <w:rsid w:val="00901FF7"/>
    <w:rsid w:val="00902491"/>
    <w:rsid w:val="009028C8"/>
    <w:rsid w:val="00902D93"/>
    <w:rsid w:val="00903505"/>
    <w:rsid w:val="00903633"/>
    <w:rsid w:val="0090400E"/>
    <w:rsid w:val="00904121"/>
    <w:rsid w:val="009041F5"/>
    <w:rsid w:val="00904BD1"/>
    <w:rsid w:val="00904C34"/>
    <w:rsid w:val="00904DA4"/>
    <w:rsid w:val="00904EF4"/>
    <w:rsid w:val="0090561D"/>
    <w:rsid w:val="00905628"/>
    <w:rsid w:val="00905671"/>
    <w:rsid w:val="009057A0"/>
    <w:rsid w:val="009059DB"/>
    <w:rsid w:val="009060A7"/>
    <w:rsid w:val="00906126"/>
    <w:rsid w:val="009065DF"/>
    <w:rsid w:val="009067A1"/>
    <w:rsid w:val="009067DD"/>
    <w:rsid w:val="00906CA4"/>
    <w:rsid w:val="009071B2"/>
    <w:rsid w:val="0090745A"/>
    <w:rsid w:val="0090762F"/>
    <w:rsid w:val="009077BA"/>
    <w:rsid w:val="009077D2"/>
    <w:rsid w:val="00907AA1"/>
    <w:rsid w:val="00907CB7"/>
    <w:rsid w:val="00907E3C"/>
    <w:rsid w:val="00910277"/>
    <w:rsid w:val="0091030E"/>
    <w:rsid w:val="00910441"/>
    <w:rsid w:val="009106AE"/>
    <w:rsid w:val="009108C0"/>
    <w:rsid w:val="00910957"/>
    <w:rsid w:val="00910A3C"/>
    <w:rsid w:val="00910C3A"/>
    <w:rsid w:val="00910CE7"/>
    <w:rsid w:val="00910E0C"/>
    <w:rsid w:val="00910F99"/>
    <w:rsid w:val="009110DD"/>
    <w:rsid w:val="0091129D"/>
    <w:rsid w:val="00911470"/>
    <w:rsid w:val="009115D9"/>
    <w:rsid w:val="00911BB1"/>
    <w:rsid w:val="009122C3"/>
    <w:rsid w:val="009122ED"/>
    <w:rsid w:val="00912493"/>
    <w:rsid w:val="00912AF8"/>
    <w:rsid w:val="00913421"/>
    <w:rsid w:val="0091377B"/>
    <w:rsid w:val="00913D61"/>
    <w:rsid w:val="00914145"/>
    <w:rsid w:val="00914171"/>
    <w:rsid w:val="009149B5"/>
    <w:rsid w:val="00914B2A"/>
    <w:rsid w:val="00914B3D"/>
    <w:rsid w:val="00914C23"/>
    <w:rsid w:val="00914D0D"/>
    <w:rsid w:val="00914D24"/>
    <w:rsid w:val="00914F14"/>
    <w:rsid w:val="00915371"/>
    <w:rsid w:val="00915456"/>
    <w:rsid w:val="00915CCF"/>
    <w:rsid w:val="00916149"/>
    <w:rsid w:val="009162BD"/>
    <w:rsid w:val="00916315"/>
    <w:rsid w:val="00916502"/>
    <w:rsid w:val="00916B40"/>
    <w:rsid w:val="00916B9C"/>
    <w:rsid w:val="00916EAF"/>
    <w:rsid w:val="009171F0"/>
    <w:rsid w:val="0091748D"/>
    <w:rsid w:val="009176CA"/>
    <w:rsid w:val="009208D3"/>
    <w:rsid w:val="00920C59"/>
    <w:rsid w:val="00920EEC"/>
    <w:rsid w:val="0092119C"/>
    <w:rsid w:val="0092203B"/>
    <w:rsid w:val="009223EA"/>
    <w:rsid w:val="009224DF"/>
    <w:rsid w:val="00922569"/>
    <w:rsid w:val="00922837"/>
    <w:rsid w:val="0092294A"/>
    <w:rsid w:val="0092305B"/>
    <w:rsid w:val="00923138"/>
    <w:rsid w:val="00923378"/>
    <w:rsid w:val="00923438"/>
    <w:rsid w:val="0092351C"/>
    <w:rsid w:val="009235DA"/>
    <w:rsid w:val="00923634"/>
    <w:rsid w:val="00923785"/>
    <w:rsid w:val="009237DC"/>
    <w:rsid w:val="009239ED"/>
    <w:rsid w:val="00923B8B"/>
    <w:rsid w:val="009247A1"/>
    <w:rsid w:val="009248E8"/>
    <w:rsid w:val="00924B44"/>
    <w:rsid w:val="00924BBE"/>
    <w:rsid w:val="00924C19"/>
    <w:rsid w:val="00924C4D"/>
    <w:rsid w:val="00924D29"/>
    <w:rsid w:val="00924D65"/>
    <w:rsid w:val="00924E6C"/>
    <w:rsid w:val="0092562D"/>
    <w:rsid w:val="0092581C"/>
    <w:rsid w:val="0092589D"/>
    <w:rsid w:val="00925BBA"/>
    <w:rsid w:val="00925D09"/>
    <w:rsid w:val="00925DB4"/>
    <w:rsid w:val="00926215"/>
    <w:rsid w:val="0092665C"/>
    <w:rsid w:val="0092680D"/>
    <w:rsid w:val="00926ED8"/>
    <w:rsid w:val="0092704A"/>
    <w:rsid w:val="00927067"/>
    <w:rsid w:val="0092711B"/>
    <w:rsid w:val="009272B1"/>
    <w:rsid w:val="0092739C"/>
    <w:rsid w:val="0092787F"/>
    <w:rsid w:val="00927DFE"/>
    <w:rsid w:val="00927FB4"/>
    <w:rsid w:val="0093057F"/>
    <w:rsid w:val="00930668"/>
    <w:rsid w:val="00930B88"/>
    <w:rsid w:val="00930BF7"/>
    <w:rsid w:val="00930D2C"/>
    <w:rsid w:val="00931009"/>
    <w:rsid w:val="0093114D"/>
    <w:rsid w:val="00931E8C"/>
    <w:rsid w:val="00931EF7"/>
    <w:rsid w:val="009328A8"/>
    <w:rsid w:val="00932B03"/>
    <w:rsid w:val="00932B83"/>
    <w:rsid w:val="0093302F"/>
    <w:rsid w:val="009330EF"/>
    <w:rsid w:val="00933135"/>
    <w:rsid w:val="009331C3"/>
    <w:rsid w:val="009333D4"/>
    <w:rsid w:val="009338E1"/>
    <w:rsid w:val="00933F3D"/>
    <w:rsid w:val="00933FC1"/>
    <w:rsid w:val="00934347"/>
    <w:rsid w:val="00934452"/>
    <w:rsid w:val="009344E4"/>
    <w:rsid w:val="009346EB"/>
    <w:rsid w:val="00934B08"/>
    <w:rsid w:val="00935294"/>
    <w:rsid w:val="009355F9"/>
    <w:rsid w:val="00935775"/>
    <w:rsid w:val="00935E0A"/>
    <w:rsid w:val="00936620"/>
    <w:rsid w:val="0093668A"/>
    <w:rsid w:val="00936FA7"/>
    <w:rsid w:val="00936FFB"/>
    <w:rsid w:val="009377B8"/>
    <w:rsid w:val="00937D59"/>
    <w:rsid w:val="00937E09"/>
    <w:rsid w:val="00937EE4"/>
    <w:rsid w:val="00940126"/>
    <w:rsid w:val="009409A8"/>
    <w:rsid w:val="00940A59"/>
    <w:rsid w:val="00940AA9"/>
    <w:rsid w:val="00940ACC"/>
    <w:rsid w:val="00940CB2"/>
    <w:rsid w:val="00940F66"/>
    <w:rsid w:val="009412A8"/>
    <w:rsid w:val="00941563"/>
    <w:rsid w:val="00941674"/>
    <w:rsid w:val="00941FF4"/>
    <w:rsid w:val="009424D8"/>
    <w:rsid w:val="009427DD"/>
    <w:rsid w:val="00942AC9"/>
    <w:rsid w:val="00942D07"/>
    <w:rsid w:val="00942F86"/>
    <w:rsid w:val="00943074"/>
    <w:rsid w:val="0094329A"/>
    <w:rsid w:val="009433CE"/>
    <w:rsid w:val="00943420"/>
    <w:rsid w:val="00943681"/>
    <w:rsid w:val="00943694"/>
    <w:rsid w:val="00943818"/>
    <w:rsid w:val="0094385B"/>
    <w:rsid w:val="00943A80"/>
    <w:rsid w:val="00943F34"/>
    <w:rsid w:val="00944414"/>
    <w:rsid w:val="009444D5"/>
    <w:rsid w:val="00944578"/>
    <w:rsid w:val="0094485C"/>
    <w:rsid w:val="00944AF3"/>
    <w:rsid w:val="00944CC4"/>
    <w:rsid w:val="0094531C"/>
    <w:rsid w:val="00945686"/>
    <w:rsid w:val="00945E45"/>
    <w:rsid w:val="00945FAC"/>
    <w:rsid w:val="00945FFF"/>
    <w:rsid w:val="009462E6"/>
    <w:rsid w:val="0094695D"/>
    <w:rsid w:val="00946AB6"/>
    <w:rsid w:val="00946C13"/>
    <w:rsid w:val="00946C4E"/>
    <w:rsid w:val="00946CD4"/>
    <w:rsid w:val="009473CD"/>
    <w:rsid w:val="009476B8"/>
    <w:rsid w:val="00947CC4"/>
    <w:rsid w:val="00947EF1"/>
    <w:rsid w:val="0095046D"/>
    <w:rsid w:val="00950499"/>
    <w:rsid w:val="0095062F"/>
    <w:rsid w:val="0095082B"/>
    <w:rsid w:val="009509D2"/>
    <w:rsid w:val="00950DAE"/>
    <w:rsid w:val="00951012"/>
    <w:rsid w:val="00951343"/>
    <w:rsid w:val="00951A35"/>
    <w:rsid w:val="00951ADC"/>
    <w:rsid w:val="00951C84"/>
    <w:rsid w:val="00951E20"/>
    <w:rsid w:val="00951E6F"/>
    <w:rsid w:val="009520A8"/>
    <w:rsid w:val="00952183"/>
    <w:rsid w:val="00952237"/>
    <w:rsid w:val="009522E8"/>
    <w:rsid w:val="00953107"/>
    <w:rsid w:val="0095324B"/>
    <w:rsid w:val="009534BE"/>
    <w:rsid w:val="009537FA"/>
    <w:rsid w:val="00953809"/>
    <w:rsid w:val="00953A46"/>
    <w:rsid w:val="00953A90"/>
    <w:rsid w:val="00953AE1"/>
    <w:rsid w:val="00953CD6"/>
    <w:rsid w:val="00953D15"/>
    <w:rsid w:val="00953F3D"/>
    <w:rsid w:val="00954ABD"/>
    <w:rsid w:val="00954B61"/>
    <w:rsid w:val="00954E55"/>
    <w:rsid w:val="009551B6"/>
    <w:rsid w:val="00955480"/>
    <w:rsid w:val="00955552"/>
    <w:rsid w:val="009559EE"/>
    <w:rsid w:val="009565B2"/>
    <w:rsid w:val="009565FC"/>
    <w:rsid w:val="009566F7"/>
    <w:rsid w:val="0095695E"/>
    <w:rsid w:val="00956DFE"/>
    <w:rsid w:val="00957075"/>
    <w:rsid w:val="00957107"/>
    <w:rsid w:val="009572AF"/>
    <w:rsid w:val="0095792E"/>
    <w:rsid w:val="00957A0B"/>
    <w:rsid w:val="00957A38"/>
    <w:rsid w:val="00957B66"/>
    <w:rsid w:val="00957C8F"/>
    <w:rsid w:val="00957D7E"/>
    <w:rsid w:val="00960359"/>
    <w:rsid w:val="0096064E"/>
    <w:rsid w:val="00960807"/>
    <w:rsid w:val="00960CF8"/>
    <w:rsid w:val="00960D85"/>
    <w:rsid w:val="009610FC"/>
    <w:rsid w:val="0096114C"/>
    <w:rsid w:val="009619C3"/>
    <w:rsid w:val="00961DB5"/>
    <w:rsid w:val="00961DE6"/>
    <w:rsid w:val="00961EA9"/>
    <w:rsid w:val="00961F0D"/>
    <w:rsid w:val="009620DD"/>
    <w:rsid w:val="00962456"/>
    <w:rsid w:val="009628F2"/>
    <w:rsid w:val="00962941"/>
    <w:rsid w:val="00962C7E"/>
    <w:rsid w:val="00962F4E"/>
    <w:rsid w:val="009630AE"/>
    <w:rsid w:val="00963245"/>
    <w:rsid w:val="009633A5"/>
    <w:rsid w:val="00963720"/>
    <w:rsid w:val="0096378A"/>
    <w:rsid w:val="009638F9"/>
    <w:rsid w:val="00963967"/>
    <w:rsid w:val="00963997"/>
    <w:rsid w:val="009639C0"/>
    <w:rsid w:val="00963ABD"/>
    <w:rsid w:val="00963B6D"/>
    <w:rsid w:val="009644FF"/>
    <w:rsid w:val="00964564"/>
    <w:rsid w:val="0096471F"/>
    <w:rsid w:val="009649E4"/>
    <w:rsid w:val="00964AF0"/>
    <w:rsid w:val="009653A5"/>
    <w:rsid w:val="009657BA"/>
    <w:rsid w:val="009658AC"/>
    <w:rsid w:val="00965BED"/>
    <w:rsid w:val="00965C1C"/>
    <w:rsid w:val="00965D59"/>
    <w:rsid w:val="00966393"/>
    <w:rsid w:val="00966528"/>
    <w:rsid w:val="00966647"/>
    <w:rsid w:val="00966840"/>
    <w:rsid w:val="0096720E"/>
    <w:rsid w:val="0096778A"/>
    <w:rsid w:val="0096788A"/>
    <w:rsid w:val="00967A19"/>
    <w:rsid w:val="00970285"/>
    <w:rsid w:val="0097031D"/>
    <w:rsid w:val="009703AC"/>
    <w:rsid w:val="009704B3"/>
    <w:rsid w:val="00970615"/>
    <w:rsid w:val="009708F6"/>
    <w:rsid w:val="00970ACF"/>
    <w:rsid w:val="00971434"/>
    <w:rsid w:val="0097151C"/>
    <w:rsid w:val="009718AF"/>
    <w:rsid w:val="00971BA9"/>
    <w:rsid w:val="00971EC3"/>
    <w:rsid w:val="00971F94"/>
    <w:rsid w:val="009720E3"/>
    <w:rsid w:val="00972382"/>
    <w:rsid w:val="00972789"/>
    <w:rsid w:val="00972BD4"/>
    <w:rsid w:val="00972BE8"/>
    <w:rsid w:val="0097328F"/>
    <w:rsid w:val="00973382"/>
    <w:rsid w:val="009733A1"/>
    <w:rsid w:val="009733EA"/>
    <w:rsid w:val="00973A87"/>
    <w:rsid w:val="00973BD0"/>
    <w:rsid w:val="00973F4F"/>
    <w:rsid w:val="00974192"/>
    <w:rsid w:val="0097465F"/>
    <w:rsid w:val="00974756"/>
    <w:rsid w:val="009747E9"/>
    <w:rsid w:val="009747FF"/>
    <w:rsid w:val="009748B3"/>
    <w:rsid w:val="009752C0"/>
    <w:rsid w:val="009754E2"/>
    <w:rsid w:val="009757A3"/>
    <w:rsid w:val="00975A8C"/>
    <w:rsid w:val="00975E1D"/>
    <w:rsid w:val="009760F6"/>
    <w:rsid w:val="009763DC"/>
    <w:rsid w:val="0097657F"/>
    <w:rsid w:val="009767BA"/>
    <w:rsid w:val="00976A3F"/>
    <w:rsid w:val="00976AD1"/>
    <w:rsid w:val="00976BE1"/>
    <w:rsid w:val="00976EE0"/>
    <w:rsid w:val="00976F80"/>
    <w:rsid w:val="0097701D"/>
    <w:rsid w:val="00977DFD"/>
    <w:rsid w:val="00977FF2"/>
    <w:rsid w:val="00980077"/>
    <w:rsid w:val="0098008E"/>
    <w:rsid w:val="0098019D"/>
    <w:rsid w:val="0098050B"/>
    <w:rsid w:val="00980AB7"/>
    <w:rsid w:val="00980AC0"/>
    <w:rsid w:val="00980C01"/>
    <w:rsid w:val="009810DE"/>
    <w:rsid w:val="009810E4"/>
    <w:rsid w:val="00981596"/>
    <w:rsid w:val="00981E17"/>
    <w:rsid w:val="00982460"/>
    <w:rsid w:val="009826C3"/>
    <w:rsid w:val="00982C23"/>
    <w:rsid w:val="00982CF6"/>
    <w:rsid w:val="0098312E"/>
    <w:rsid w:val="0098346F"/>
    <w:rsid w:val="0098349D"/>
    <w:rsid w:val="0098354E"/>
    <w:rsid w:val="009838ED"/>
    <w:rsid w:val="009839B6"/>
    <w:rsid w:val="009840D5"/>
    <w:rsid w:val="009842B4"/>
    <w:rsid w:val="009844F1"/>
    <w:rsid w:val="00984580"/>
    <w:rsid w:val="00984B03"/>
    <w:rsid w:val="00984F03"/>
    <w:rsid w:val="009851D9"/>
    <w:rsid w:val="00985544"/>
    <w:rsid w:val="009858FC"/>
    <w:rsid w:val="00985B68"/>
    <w:rsid w:val="00985DD5"/>
    <w:rsid w:val="00986303"/>
    <w:rsid w:val="00986901"/>
    <w:rsid w:val="00986E7E"/>
    <w:rsid w:val="0098720A"/>
    <w:rsid w:val="009873D2"/>
    <w:rsid w:val="0098784D"/>
    <w:rsid w:val="00987D44"/>
    <w:rsid w:val="00990042"/>
    <w:rsid w:val="00990318"/>
    <w:rsid w:val="00990DF0"/>
    <w:rsid w:val="00990E13"/>
    <w:rsid w:val="0099105A"/>
    <w:rsid w:val="009910AC"/>
    <w:rsid w:val="0099128F"/>
    <w:rsid w:val="0099158F"/>
    <w:rsid w:val="00991BE0"/>
    <w:rsid w:val="00992002"/>
    <w:rsid w:val="009920C6"/>
    <w:rsid w:val="009921DE"/>
    <w:rsid w:val="009922C4"/>
    <w:rsid w:val="00992638"/>
    <w:rsid w:val="00992783"/>
    <w:rsid w:val="00992ACB"/>
    <w:rsid w:val="00993127"/>
    <w:rsid w:val="00993346"/>
    <w:rsid w:val="009934D5"/>
    <w:rsid w:val="0099374D"/>
    <w:rsid w:val="00993D21"/>
    <w:rsid w:val="009940E9"/>
    <w:rsid w:val="00994267"/>
    <w:rsid w:val="0099426F"/>
    <w:rsid w:val="009946AD"/>
    <w:rsid w:val="009947CC"/>
    <w:rsid w:val="009957A4"/>
    <w:rsid w:val="00995938"/>
    <w:rsid w:val="00995973"/>
    <w:rsid w:val="00995A8B"/>
    <w:rsid w:val="00995C89"/>
    <w:rsid w:val="00995D67"/>
    <w:rsid w:val="0099608B"/>
    <w:rsid w:val="00996274"/>
    <w:rsid w:val="00996421"/>
    <w:rsid w:val="00996713"/>
    <w:rsid w:val="00996731"/>
    <w:rsid w:val="0099673A"/>
    <w:rsid w:val="00996977"/>
    <w:rsid w:val="009969CF"/>
    <w:rsid w:val="00996BF4"/>
    <w:rsid w:val="00996F38"/>
    <w:rsid w:val="00997058"/>
    <w:rsid w:val="009971D6"/>
    <w:rsid w:val="009971E5"/>
    <w:rsid w:val="009974B6"/>
    <w:rsid w:val="00997C1C"/>
    <w:rsid w:val="009A0360"/>
    <w:rsid w:val="009A03F2"/>
    <w:rsid w:val="009A0499"/>
    <w:rsid w:val="009A0CB9"/>
    <w:rsid w:val="009A0CDF"/>
    <w:rsid w:val="009A0D8D"/>
    <w:rsid w:val="009A0E51"/>
    <w:rsid w:val="009A0F83"/>
    <w:rsid w:val="009A0F9A"/>
    <w:rsid w:val="009A1286"/>
    <w:rsid w:val="009A147D"/>
    <w:rsid w:val="009A16B3"/>
    <w:rsid w:val="009A18D1"/>
    <w:rsid w:val="009A1A14"/>
    <w:rsid w:val="009A1A4A"/>
    <w:rsid w:val="009A1A83"/>
    <w:rsid w:val="009A1AF8"/>
    <w:rsid w:val="009A1C08"/>
    <w:rsid w:val="009A1CCB"/>
    <w:rsid w:val="009A2618"/>
    <w:rsid w:val="009A2669"/>
    <w:rsid w:val="009A2967"/>
    <w:rsid w:val="009A29DC"/>
    <w:rsid w:val="009A2C11"/>
    <w:rsid w:val="009A2E9D"/>
    <w:rsid w:val="009A2FB2"/>
    <w:rsid w:val="009A315E"/>
    <w:rsid w:val="009A333B"/>
    <w:rsid w:val="009A34A0"/>
    <w:rsid w:val="009A34EB"/>
    <w:rsid w:val="009A350B"/>
    <w:rsid w:val="009A3659"/>
    <w:rsid w:val="009A3839"/>
    <w:rsid w:val="009A3EA8"/>
    <w:rsid w:val="009A41FC"/>
    <w:rsid w:val="009A4557"/>
    <w:rsid w:val="009A458A"/>
    <w:rsid w:val="009A45DA"/>
    <w:rsid w:val="009A48B2"/>
    <w:rsid w:val="009A4928"/>
    <w:rsid w:val="009A4A7C"/>
    <w:rsid w:val="009A4AC0"/>
    <w:rsid w:val="009A4EBD"/>
    <w:rsid w:val="009A50A9"/>
    <w:rsid w:val="009A5178"/>
    <w:rsid w:val="009A5622"/>
    <w:rsid w:val="009A574D"/>
    <w:rsid w:val="009A6520"/>
    <w:rsid w:val="009A6619"/>
    <w:rsid w:val="009A6685"/>
    <w:rsid w:val="009A6B03"/>
    <w:rsid w:val="009A6D63"/>
    <w:rsid w:val="009A6EBA"/>
    <w:rsid w:val="009A6FE0"/>
    <w:rsid w:val="009A753A"/>
    <w:rsid w:val="009A7DB2"/>
    <w:rsid w:val="009A7E06"/>
    <w:rsid w:val="009B0139"/>
    <w:rsid w:val="009B06EC"/>
    <w:rsid w:val="009B071E"/>
    <w:rsid w:val="009B08A8"/>
    <w:rsid w:val="009B08D4"/>
    <w:rsid w:val="009B0BA3"/>
    <w:rsid w:val="009B0BFE"/>
    <w:rsid w:val="009B148B"/>
    <w:rsid w:val="009B14A4"/>
    <w:rsid w:val="009B151A"/>
    <w:rsid w:val="009B1696"/>
    <w:rsid w:val="009B1A18"/>
    <w:rsid w:val="009B1B0B"/>
    <w:rsid w:val="009B1FFD"/>
    <w:rsid w:val="009B204A"/>
    <w:rsid w:val="009B2344"/>
    <w:rsid w:val="009B2678"/>
    <w:rsid w:val="009B2727"/>
    <w:rsid w:val="009B2BCA"/>
    <w:rsid w:val="009B30C3"/>
    <w:rsid w:val="009B381F"/>
    <w:rsid w:val="009B3A53"/>
    <w:rsid w:val="009B3B80"/>
    <w:rsid w:val="009B3E1E"/>
    <w:rsid w:val="009B40A0"/>
    <w:rsid w:val="009B40D8"/>
    <w:rsid w:val="009B4249"/>
    <w:rsid w:val="009B4582"/>
    <w:rsid w:val="009B4583"/>
    <w:rsid w:val="009B47C2"/>
    <w:rsid w:val="009B4CE7"/>
    <w:rsid w:val="009B51E4"/>
    <w:rsid w:val="009B54C3"/>
    <w:rsid w:val="009B5C80"/>
    <w:rsid w:val="009B5E88"/>
    <w:rsid w:val="009B5FE6"/>
    <w:rsid w:val="009B63F0"/>
    <w:rsid w:val="009B6600"/>
    <w:rsid w:val="009B6A53"/>
    <w:rsid w:val="009B6BF3"/>
    <w:rsid w:val="009B6CD2"/>
    <w:rsid w:val="009B7222"/>
    <w:rsid w:val="009B748A"/>
    <w:rsid w:val="009B757A"/>
    <w:rsid w:val="009B7783"/>
    <w:rsid w:val="009B77CF"/>
    <w:rsid w:val="009B781F"/>
    <w:rsid w:val="009B7F39"/>
    <w:rsid w:val="009C0090"/>
    <w:rsid w:val="009C0399"/>
    <w:rsid w:val="009C0519"/>
    <w:rsid w:val="009C10E7"/>
    <w:rsid w:val="009C1158"/>
    <w:rsid w:val="009C146D"/>
    <w:rsid w:val="009C14BB"/>
    <w:rsid w:val="009C1D9C"/>
    <w:rsid w:val="009C27B9"/>
    <w:rsid w:val="009C2985"/>
    <w:rsid w:val="009C3B33"/>
    <w:rsid w:val="009C3C86"/>
    <w:rsid w:val="009C3F1F"/>
    <w:rsid w:val="009C43C8"/>
    <w:rsid w:val="009C4E21"/>
    <w:rsid w:val="009C542F"/>
    <w:rsid w:val="009C5650"/>
    <w:rsid w:val="009C583E"/>
    <w:rsid w:val="009C587F"/>
    <w:rsid w:val="009C5CC8"/>
    <w:rsid w:val="009C5F30"/>
    <w:rsid w:val="009C62DA"/>
    <w:rsid w:val="009C696C"/>
    <w:rsid w:val="009C69D9"/>
    <w:rsid w:val="009C6B15"/>
    <w:rsid w:val="009C6C7F"/>
    <w:rsid w:val="009C6D14"/>
    <w:rsid w:val="009C724F"/>
    <w:rsid w:val="009C7668"/>
    <w:rsid w:val="009C76E8"/>
    <w:rsid w:val="009C77C1"/>
    <w:rsid w:val="009C77CF"/>
    <w:rsid w:val="009C793F"/>
    <w:rsid w:val="009C7A9D"/>
    <w:rsid w:val="009C7B30"/>
    <w:rsid w:val="009C7BA2"/>
    <w:rsid w:val="009C7BDE"/>
    <w:rsid w:val="009D001D"/>
    <w:rsid w:val="009D0711"/>
    <w:rsid w:val="009D0C47"/>
    <w:rsid w:val="009D0C4C"/>
    <w:rsid w:val="009D10AF"/>
    <w:rsid w:val="009D11CB"/>
    <w:rsid w:val="009D1678"/>
    <w:rsid w:val="009D1DD7"/>
    <w:rsid w:val="009D250F"/>
    <w:rsid w:val="009D2A94"/>
    <w:rsid w:val="009D2C53"/>
    <w:rsid w:val="009D2D9A"/>
    <w:rsid w:val="009D2EF9"/>
    <w:rsid w:val="009D3359"/>
    <w:rsid w:val="009D3AA7"/>
    <w:rsid w:val="009D3C0D"/>
    <w:rsid w:val="009D3D8B"/>
    <w:rsid w:val="009D3E0D"/>
    <w:rsid w:val="009D3F8C"/>
    <w:rsid w:val="009D40A7"/>
    <w:rsid w:val="009D448A"/>
    <w:rsid w:val="009D4B80"/>
    <w:rsid w:val="009D4D8A"/>
    <w:rsid w:val="009D52C7"/>
    <w:rsid w:val="009D547B"/>
    <w:rsid w:val="009D55F2"/>
    <w:rsid w:val="009D5878"/>
    <w:rsid w:val="009D58FB"/>
    <w:rsid w:val="009D62F1"/>
    <w:rsid w:val="009D63BD"/>
    <w:rsid w:val="009D647B"/>
    <w:rsid w:val="009D688A"/>
    <w:rsid w:val="009D68A2"/>
    <w:rsid w:val="009D6C6F"/>
    <w:rsid w:val="009D6EE4"/>
    <w:rsid w:val="009D6F58"/>
    <w:rsid w:val="009D780A"/>
    <w:rsid w:val="009D782E"/>
    <w:rsid w:val="009D7C04"/>
    <w:rsid w:val="009E0102"/>
    <w:rsid w:val="009E04D6"/>
    <w:rsid w:val="009E0523"/>
    <w:rsid w:val="009E08C1"/>
    <w:rsid w:val="009E0A0B"/>
    <w:rsid w:val="009E0A92"/>
    <w:rsid w:val="009E0B2A"/>
    <w:rsid w:val="009E0B4E"/>
    <w:rsid w:val="009E0E44"/>
    <w:rsid w:val="009E0F26"/>
    <w:rsid w:val="009E1AD3"/>
    <w:rsid w:val="009E1B6E"/>
    <w:rsid w:val="009E28B3"/>
    <w:rsid w:val="009E2E2C"/>
    <w:rsid w:val="009E3393"/>
    <w:rsid w:val="009E3B27"/>
    <w:rsid w:val="009E3BF5"/>
    <w:rsid w:val="009E40F2"/>
    <w:rsid w:val="009E41D6"/>
    <w:rsid w:val="009E476A"/>
    <w:rsid w:val="009E48A0"/>
    <w:rsid w:val="009E4E20"/>
    <w:rsid w:val="009E56A4"/>
    <w:rsid w:val="009E5883"/>
    <w:rsid w:val="009E5886"/>
    <w:rsid w:val="009E5B63"/>
    <w:rsid w:val="009E6243"/>
    <w:rsid w:val="009E6763"/>
    <w:rsid w:val="009E6812"/>
    <w:rsid w:val="009E6B58"/>
    <w:rsid w:val="009E7412"/>
    <w:rsid w:val="009E7643"/>
    <w:rsid w:val="009E77C4"/>
    <w:rsid w:val="009E7B95"/>
    <w:rsid w:val="009E7DDE"/>
    <w:rsid w:val="009F0017"/>
    <w:rsid w:val="009F059D"/>
    <w:rsid w:val="009F0836"/>
    <w:rsid w:val="009F0C20"/>
    <w:rsid w:val="009F0FF9"/>
    <w:rsid w:val="009F108E"/>
    <w:rsid w:val="009F109A"/>
    <w:rsid w:val="009F1197"/>
    <w:rsid w:val="009F126E"/>
    <w:rsid w:val="009F13E3"/>
    <w:rsid w:val="009F1745"/>
    <w:rsid w:val="009F19FE"/>
    <w:rsid w:val="009F1B52"/>
    <w:rsid w:val="009F1EC7"/>
    <w:rsid w:val="009F1FEB"/>
    <w:rsid w:val="009F2011"/>
    <w:rsid w:val="009F2142"/>
    <w:rsid w:val="009F24ED"/>
    <w:rsid w:val="009F2BB0"/>
    <w:rsid w:val="009F2BDC"/>
    <w:rsid w:val="009F3454"/>
    <w:rsid w:val="009F3595"/>
    <w:rsid w:val="009F3809"/>
    <w:rsid w:val="009F3AFD"/>
    <w:rsid w:val="009F3B78"/>
    <w:rsid w:val="009F3D3D"/>
    <w:rsid w:val="009F3E53"/>
    <w:rsid w:val="009F4259"/>
    <w:rsid w:val="009F47B7"/>
    <w:rsid w:val="009F504C"/>
    <w:rsid w:val="009F53DE"/>
    <w:rsid w:val="009F574B"/>
    <w:rsid w:val="009F5D94"/>
    <w:rsid w:val="009F5E42"/>
    <w:rsid w:val="009F5E80"/>
    <w:rsid w:val="009F5F09"/>
    <w:rsid w:val="009F5F7C"/>
    <w:rsid w:val="009F6803"/>
    <w:rsid w:val="009F70E7"/>
    <w:rsid w:val="009F711E"/>
    <w:rsid w:val="009F71C4"/>
    <w:rsid w:val="00A00312"/>
    <w:rsid w:val="00A00A0D"/>
    <w:rsid w:val="00A00BEE"/>
    <w:rsid w:val="00A00F13"/>
    <w:rsid w:val="00A00F49"/>
    <w:rsid w:val="00A00FA3"/>
    <w:rsid w:val="00A011C4"/>
    <w:rsid w:val="00A01261"/>
    <w:rsid w:val="00A01FEC"/>
    <w:rsid w:val="00A0233C"/>
    <w:rsid w:val="00A0255B"/>
    <w:rsid w:val="00A02564"/>
    <w:rsid w:val="00A02FF4"/>
    <w:rsid w:val="00A032D0"/>
    <w:rsid w:val="00A033F6"/>
    <w:rsid w:val="00A03488"/>
    <w:rsid w:val="00A03749"/>
    <w:rsid w:val="00A03B39"/>
    <w:rsid w:val="00A03FCD"/>
    <w:rsid w:val="00A041EF"/>
    <w:rsid w:val="00A0431A"/>
    <w:rsid w:val="00A0459C"/>
    <w:rsid w:val="00A047E2"/>
    <w:rsid w:val="00A04B1C"/>
    <w:rsid w:val="00A060E1"/>
    <w:rsid w:val="00A06126"/>
    <w:rsid w:val="00A061D6"/>
    <w:rsid w:val="00A06648"/>
    <w:rsid w:val="00A06BEC"/>
    <w:rsid w:val="00A07173"/>
    <w:rsid w:val="00A0773B"/>
    <w:rsid w:val="00A079C3"/>
    <w:rsid w:val="00A07D49"/>
    <w:rsid w:val="00A1009C"/>
    <w:rsid w:val="00A10BA2"/>
    <w:rsid w:val="00A10E01"/>
    <w:rsid w:val="00A113C4"/>
    <w:rsid w:val="00A113CD"/>
    <w:rsid w:val="00A117CC"/>
    <w:rsid w:val="00A119B4"/>
    <w:rsid w:val="00A1251C"/>
    <w:rsid w:val="00A12932"/>
    <w:rsid w:val="00A13362"/>
    <w:rsid w:val="00A136D5"/>
    <w:rsid w:val="00A1371E"/>
    <w:rsid w:val="00A13BE7"/>
    <w:rsid w:val="00A13EB3"/>
    <w:rsid w:val="00A13F4D"/>
    <w:rsid w:val="00A14159"/>
    <w:rsid w:val="00A1419E"/>
    <w:rsid w:val="00A143B2"/>
    <w:rsid w:val="00A1441A"/>
    <w:rsid w:val="00A14521"/>
    <w:rsid w:val="00A14581"/>
    <w:rsid w:val="00A149B2"/>
    <w:rsid w:val="00A14CC3"/>
    <w:rsid w:val="00A14D6E"/>
    <w:rsid w:val="00A15248"/>
    <w:rsid w:val="00A15265"/>
    <w:rsid w:val="00A154C0"/>
    <w:rsid w:val="00A154D8"/>
    <w:rsid w:val="00A15583"/>
    <w:rsid w:val="00A1558E"/>
    <w:rsid w:val="00A1559E"/>
    <w:rsid w:val="00A155BE"/>
    <w:rsid w:val="00A15A39"/>
    <w:rsid w:val="00A15AF6"/>
    <w:rsid w:val="00A15B99"/>
    <w:rsid w:val="00A16254"/>
    <w:rsid w:val="00A163B2"/>
    <w:rsid w:val="00A16490"/>
    <w:rsid w:val="00A16791"/>
    <w:rsid w:val="00A16C61"/>
    <w:rsid w:val="00A16CBA"/>
    <w:rsid w:val="00A16CE0"/>
    <w:rsid w:val="00A16D5E"/>
    <w:rsid w:val="00A16F3F"/>
    <w:rsid w:val="00A1700C"/>
    <w:rsid w:val="00A1739F"/>
    <w:rsid w:val="00A17742"/>
    <w:rsid w:val="00A17841"/>
    <w:rsid w:val="00A17A38"/>
    <w:rsid w:val="00A17F6C"/>
    <w:rsid w:val="00A2001C"/>
    <w:rsid w:val="00A20203"/>
    <w:rsid w:val="00A20266"/>
    <w:rsid w:val="00A202B7"/>
    <w:rsid w:val="00A204DA"/>
    <w:rsid w:val="00A20996"/>
    <w:rsid w:val="00A20B87"/>
    <w:rsid w:val="00A20DA6"/>
    <w:rsid w:val="00A20E7F"/>
    <w:rsid w:val="00A21023"/>
    <w:rsid w:val="00A211CD"/>
    <w:rsid w:val="00A2127D"/>
    <w:rsid w:val="00A21733"/>
    <w:rsid w:val="00A21801"/>
    <w:rsid w:val="00A21A4E"/>
    <w:rsid w:val="00A21E2B"/>
    <w:rsid w:val="00A21FFB"/>
    <w:rsid w:val="00A220C1"/>
    <w:rsid w:val="00A225EF"/>
    <w:rsid w:val="00A22C6B"/>
    <w:rsid w:val="00A22E57"/>
    <w:rsid w:val="00A22EEB"/>
    <w:rsid w:val="00A23061"/>
    <w:rsid w:val="00A2309B"/>
    <w:rsid w:val="00A23290"/>
    <w:rsid w:val="00A23621"/>
    <w:rsid w:val="00A23A3E"/>
    <w:rsid w:val="00A23EED"/>
    <w:rsid w:val="00A24422"/>
    <w:rsid w:val="00A24961"/>
    <w:rsid w:val="00A249C2"/>
    <w:rsid w:val="00A24ABF"/>
    <w:rsid w:val="00A24EA3"/>
    <w:rsid w:val="00A250AD"/>
    <w:rsid w:val="00A25130"/>
    <w:rsid w:val="00A2516D"/>
    <w:rsid w:val="00A25707"/>
    <w:rsid w:val="00A2574C"/>
    <w:rsid w:val="00A259BF"/>
    <w:rsid w:val="00A269E8"/>
    <w:rsid w:val="00A26BD6"/>
    <w:rsid w:val="00A26F0D"/>
    <w:rsid w:val="00A27037"/>
    <w:rsid w:val="00A270C8"/>
    <w:rsid w:val="00A2716C"/>
    <w:rsid w:val="00A27451"/>
    <w:rsid w:val="00A276D5"/>
    <w:rsid w:val="00A27722"/>
    <w:rsid w:val="00A27AF3"/>
    <w:rsid w:val="00A27C1F"/>
    <w:rsid w:val="00A30209"/>
    <w:rsid w:val="00A30571"/>
    <w:rsid w:val="00A3085E"/>
    <w:rsid w:val="00A30872"/>
    <w:rsid w:val="00A30E96"/>
    <w:rsid w:val="00A30F2B"/>
    <w:rsid w:val="00A30FE1"/>
    <w:rsid w:val="00A31921"/>
    <w:rsid w:val="00A31A2E"/>
    <w:rsid w:val="00A31FD6"/>
    <w:rsid w:val="00A320CB"/>
    <w:rsid w:val="00A320EA"/>
    <w:rsid w:val="00A324EA"/>
    <w:rsid w:val="00A32614"/>
    <w:rsid w:val="00A327AD"/>
    <w:rsid w:val="00A32997"/>
    <w:rsid w:val="00A32B2D"/>
    <w:rsid w:val="00A32FF9"/>
    <w:rsid w:val="00A332EF"/>
    <w:rsid w:val="00A33361"/>
    <w:rsid w:val="00A334A2"/>
    <w:rsid w:val="00A337CE"/>
    <w:rsid w:val="00A33C75"/>
    <w:rsid w:val="00A3422B"/>
    <w:rsid w:val="00A3428F"/>
    <w:rsid w:val="00A34531"/>
    <w:rsid w:val="00A34732"/>
    <w:rsid w:val="00A34B78"/>
    <w:rsid w:val="00A34C32"/>
    <w:rsid w:val="00A3505C"/>
    <w:rsid w:val="00A350A7"/>
    <w:rsid w:val="00A35214"/>
    <w:rsid w:val="00A35236"/>
    <w:rsid w:val="00A35485"/>
    <w:rsid w:val="00A354B7"/>
    <w:rsid w:val="00A356FE"/>
    <w:rsid w:val="00A357E3"/>
    <w:rsid w:val="00A35888"/>
    <w:rsid w:val="00A35AA2"/>
    <w:rsid w:val="00A35B0E"/>
    <w:rsid w:val="00A35B1E"/>
    <w:rsid w:val="00A35B7C"/>
    <w:rsid w:val="00A35BC6"/>
    <w:rsid w:val="00A35F9E"/>
    <w:rsid w:val="00A362B9"/>
    <w:rsid w:val="00A3672F"/>
    <w:rsid w:val="00A36745"/>
    <w:rsid w:val="00A36948"/>
    <w:rsid w:val="00A36E35"/>
    <w:rsid w:val="00A370E2"/>
    <w:rsid w:val="00A3764C"/>
    <w:rsid w:val="00A37B10"/>
    <w:rsid w:val="00A37DAB"/>
    <w:rsid w:val="00A37F1E"/>
    <w:rsid w:val="00A4033B"/>
    <w:rsid w:val="00A4040A"/>
    <w:rsid w:val="00A40521"/>
    <w:rsid w:val="00A40FB5"/>
    <w:rsid w:val="00A41007"/>
    <w:rsid w:val="00A41149"/>
    <w:rsid w:val="00A41A6B"/>
    <w:rsid w:val="00A41C7D"/>
    <w:rsid w:val="00A41CB1"/>
    <w:rsid w:val="00A41E52"/>
    <w:rsid w:val="00A41F51"/>
    <w:rsid w:val="00A42159"/>
    <w:rsid w:val="00A42913"/>
    <w:rsid w:val="00A42AB0"/>
    <w:rsid w:val="00A42EBB"/>
    <w:rsid w:val="00A4310F"/>
    <w:rsid w:val="00A439CA"/>
    <w:rsid w:val="00A43E73"/>
    <w:rsid w:val="00A4407B"/>
    <w:rsid w:val="00A44165"/>
    <w:rsid w:val="00A442C1"/>
    <w:rsid w:val="00A44368"/>
    <w:rsid w:val="00A4459C"/>
    <w:rsid w:val="00A445DE"/>
    <w:rsid w:val="00A44881"/>
    <w:rsid w:val="00A44884"/>
    <w:rsid w:val="00A44899"/>
    <w:rsid w:val="00A44942"/>
    <w:rsid w:val="00A44A55"/>
    <w:rsid w:val="00A45106"/>
    <w:rsid w:val="00A453C4"/>
    <w:rsid w:val="00A45583"/>
    <w:rsid w:val="00A45A73"/>
    <w:rsid w:val="00A45B1D"/>
    <w:rsid w:val="00A45C53"/>
    <w:rsid w:val="00A45FA3"/>
    <w:rsid w:val="00A4615B"/>
    <w:rsid w:val="00A46483"/>
    <w:rsid w:val="00A468EA"/>
    <w:rsid w:val="00A46979"/>
    <w:rsid w:val="00A473BB"/>
    <w:rsid w:val="00A47F49"/>
    <w:rsid w:val="00A50086"/>
    <w:rsid w:val="00A506D2"/>
    <w:rsid w:val="00A5071E"/>
    <w:rsid w:val="00A507C2"/>
    <w:rsid w:val="00A51505"/>
    <w:rsid w:val="00A51727"/>
    <w:rsid w:val="00A51CD8"/>
    <w:rsid w:val="00A522E5"/>
    <w:rsid w:val="00A52390"/>
    <w:rsid w:val="00A52A90"/>
    <w:rsid w:val="00A52E8A"/>
    <w:rsid w:val="00A53545"/>
    <w:rsid w:val="00A5368F"/>
    <w:rsid w:val="00A53966"/>
    <w:rsid w:val="00A5403E"/>
    <w:rsid w:val="00A541C7"/>
    <w:rsid w:val="00A5421E"/>
    <w:rsid w:val="00A54962"/>
    <w:rsid w:val="00A549BB"/>
    <w:rsid w:val="00A54CEC"/>
    <w:rsid w:val="00A54DA8"/>
    <w:rsid w:val="00A54E61"/>
    <w:rsid w:val="00A54F13"/>
    <w:rsid w:val="00A55107"/>
    <w:rsid w:val="00A55177"/>
    <w:rsid w:val="00A554ED"/>
    <w:rsid w:val="00A5573E"/>
    <w:rsid w:val="00A55856"/>
    <w:rsid w:val="00A55C8E"/>
    <w:rsid w:val="00A55E40"/>
    <w:rsid w:val="00A560BD"/>
    <w:rsid w:val="00A56248"/>
    <w:rsid w:val="00A56386"/>
    <w:rsid w:val="00A564BE"/>
    <w:rsid w:val="00A56559"/>
    <w:rsid w:val="00A5662A"/>
    <w:rsid w:val="00A5691E"/>
    <w:rsid w:val="00A56D34"/>
    <w:rsid w:val="00A57078"/>
    <w:rsid w:val="00A570B6"/>
    <w:rsid w:val="00A571C1"/>
    <w:rsid w:val="00A57735"/>
    <w:rsid w:val="00A57F05"/>
    <w:rsid w:val="00A57F1C"/>
    <w:rsid w:val="00A57F48"/>
    <w:rsid w:val="00A603C5"/>
    <w:rsid w:val="00A6044C"/>
    <w:rsid w:val="00A604D7"/>
    <w:rsid w:val="00A605C7"/>
    <w:rsid w:val="00A606F3"/>
    <w:rsid w:val="00A60AA8"/>
    <w:rsid w:val="00A60EA4"/>
    <w:rsid w:val="00A60F59"/>
    <w:rsid w:val="00A610F2"/>
    <w:rsid w:val="00A61412"/>
    <w:rsid w:val="00A615F5"/>
    <w:rsid w:val="00A6169A"/>
    <w:rsid w:val="00A61902"/>
    <w:rsid w:val="00A61B76"/>
    <w:rsid w:val="00A61F2F"/>
    <w:rsid w:val="00A6205E"/>
    <w:rsid w:val="00A623B2"/>
    <w:rsid w:val="00A6279F"/>
    <w:rsid w:val="00A628DA"/>
    <w:rsid w:val="00A62A51"/>
    <w:rsid w:val="00A62D42"/>
    <w:rsid w:val="00A62E11"/>
    <w:rsid w:val="00A6308A"/>
    <w:rsid w:val="00A63323"/>
    <w:rsid w:val="00A64592"/>
    <w:rsid w:val="00A64C36"/>
    <w:rsid w:val="00A65117"/>
    <w:rsid w:val="00A65301"/>
    <w:rsid w:val="00A6546A"/>
    <w:rsid w:val="00A65CBB"/>
    <w:rsid w:val="00A65DAD"/>
    <w:rsid w:val="00A65EF6"/>
    <w:rsid w:val="00A65F1B"/>
    <w:rsid w:val="00A660CE"/>
    <w:rsid w:val="00A666CE"/>
    <w:rsid w:val="00A66792"/>
    <w:rsid w:val="00A668B1"/>
    <w:rsid w:val="00A67077"/>
    <w:rsid w:val="00A676A8"/>
    <w:rsid w:val="00A676EC"/>
    <w:rsid w:val="00A677F5"/>
    <w:rsid w:val="00A67904"/>
    <w:rsid w:val="00A67A2E"/>
    <w:rsid w:val="00A702A6"/>
    <w:rsid w:val="00A7041F"/>
    <w:rsid w:val="00A7048A"/>
    <w:rsid w:val="00A70EEA"/>
    <w:rsid w:val="00A70F90"/>
    <w:rsid w:val="00A70FAA"/>
    <w:rsid w:val="00A7120B"/>
    <w:rsid w:val="00A71383"/>
    <w:rsid w:val="00A71A17"/>
    <w:rsid w:val="00A71A83"/>
    <w:rsid w:val="00A72201"/>
    <w:rsid w:val="00A7251E"/>
    <w:rsid w:val="00A72556"/>
    <w:rsid w:val="00A725D2"/>
    <w:rsid w:val="00A72AA1"/>
    <w:rsid w:val="00A72BB0"/>
    <w:rsid w:val="00A72D2D"/>
    <w:rsid w:val="00A73224"/>
    <w:rsid w:val="00A737C4"/>
    <w:rsid w:val="00A73C51"/>
    <w:rsid w:val="00A7465E"/>
    <w:rsid w:val="00A74BD6"/>
    <w:rsid w:val="00A75229"/>
    <w:rsid w:val="00A75790"/>
    <w:rsid w:val="00A757C6"/>
    <w:rsid w:val="00A75916"/>
    <w:rsid w:val="00A759F4"/>
    <w:rsid w:val="00A7644A"/>
    <w:rsid w:val="00A76BA4"/>
    <w:rsid w:val="00A76C04"/>
    <w:rsid w:val="00A76D52"/>
    <w:rsid w:val="00A773D8"/>
    <w:rsid w:val="00A77968"/>
    <w:rsid w:val="00A77A7C"/>
    <w:rsid w:val="00A77D24"/>
    <w:rsid w:val="00A77D2D"/>
    <w:rsid w:val="00A77D96"/>
    <w:rsid w:val="00A80170"/>
    <w:rsid w:val="00A805E7"/>
    <w:rsid w:val="00A806E3"/>
    <w:rsid w:val="00A80AA2"/>
    <w:rsid w:val="00A81132"/>
    <w:rsid w:val="00A81853"/>
    <w:rsid w:val="00A819D4"/>
    <w:rsid w:val="00A81DBB"/>
    <w:rsid w:val="00A81F44"/>
    <w:rsid w:val="00A8251F"/>
    <w:rsid w:val="00A82DDC"/>
    <w:rsid w:val="00A82F98"/>
    <w:rsid w:val="00A83170"/>
    <w:rsid w:val="00A836F2"/>
    <w:rsid w:val="00A83769"/>
    <w:rsid w:val="00A8399B"/>
    <w:rsid w:val="00A83B21"/>
    <w:rsid w:val="00A83CF7"/>
    <w:rsid w:val="00A83D92"/>
    <w:rsid w:val="00A83DC8"/>
    <w:rsid w:val="00A83FC5"/>
    <w:rsid w:val="00A84066"/>
    <w:rsid w:val="00A84532"/>
    <w:rsid w:val="00A845EC"/>
    <w:rsid w:val="00A84721"/>
    <w:rsid w:val="00A84C62"/>
    <w:rsid w:val="00A84D8F"/>
    <w:rsid w:val="00A8513B"/>
    <w:rsid w:val="00A851AA"/>
    <w:rsid w:val="00A85774"/>
    <w:rsid w:val="00A858D7"/>
    <w:rsid w:val="00A85A0B"/>
    <w:rsid w:val="00A85AF6"/>
    <w:rsid w:val="00A85CB4"/>
    <w:rsid w:val="00A85CD4"/>
    <w:rsid w:val="00A85D38"/>
    <w:rsid w:val="00A85FCE"/>
    <w:rsid w:val="00A8607F"/>
    <w:rsid w:val="00A86102"/>
    <w:rsid w:val="00A86142"/>
    <w:rsid w:val="00A86312"/>
    <w:rsid w:val="00A868BF"/>
    <w:rsid w:val="00A8694D"/>
    <w:rsid w:val="00A86A77"/>
    <w:rsid w:val="00A86B25"/>
    <w:rsid w:val="00A86CB8"/>
    <w:rsid w:val="00A86DC6"/>
    <w:rsid w:val="00A86DDF"/>
    <w:rsid w:val="00A873A9"/>
    <w:rsid w:val="00A87566"/>
    <w:rsid w:val="00A875EA"/>
    <w:rsid w:val="00A87670"/>
    <w:rsid w:val="00A8767B"/>
    <w:rsid w:val="00A8799C"/>
    <w:rsid w:val="00A9019D"/>
    <w:rsid w:val="00A901B3"/>
    <w:rsid w:val="00A9073C"/>
    <w:rsid w:val="00A90CFD"/>
    <w:rsid w:val="00A91547"/>
    <w:rsid w:val="00A916E4"/>
    <w:rsid w:val="00A91877"/>
    <w:rsid w:val="00A918D6"/>
    <w:rsid w:val="00A91CBB"/>
    <w:rsid w:val="00A91EBC"/>
    <w:rsid w:val="00A924DB"/>
    <w:rsid w:val="00A92B30"/>
    <w:rsid w:val="00A934D2"/>
    <w:rsid w:val="00A93635"/>
    <w:rsid w:val="00A93AFD"/>
    <w:rsid w:val="00A93B1A"/>
    <w:rsid w:val="00A940A1"/>
    <w:rsid w:val="00A94149"/>
    <w:rsid w:val="00A9467D"/>
    <w:rsid w:val="00A947BB"/>
    <w:rsid w:val="00A94806"/>
    <w:rsid w:val="00A9483E"/>
    <w:rsid w:val="00A94CA2"/>
    <w:rsid w:val="00A94D77"/>
    <w:rsid w:val="00A94DDC"/>
    <w:rsid w:val="00A950CD"/>
    <w:rsid w:val="00A950E4"/>
    <w:rsid w:val="00A95112"/>
    <w:rsid w:val="00A954F3"/>
    <w:rsid w:val="00A9563B"/>
    <w:rsid w:val="00A95B5B"/>
    <w:rsid w:val="00A95BE1"/>
    <w:rsid w:val="00A95DFE"/>
    <w:rsid w:val="00A95E68"/>
    <w:rsid w:val="00A95F51"/>
    <w:rsid w:val="00A96924"/>
    <w:rsid w:val="00A96958"/>
    <w:rsid w:val="00A96AAE"/>
    <w:rsid w:val="00A96B58"/>
    <w:rsid w:val="00A96D4F"/>
    <w:rsid w:val="00A97539"/>
    <w:rsid w:val="00A97CC0"/>
    <w:rsid w:val="00A97CFC"/>
    <w:rsid w:val="00A97F37"/>
    <w:rsid w:val="00A97F8B"/>
    <w:rsid w:val="00A97FBE"/>
    <w:rsid w:val="00AA00C9"/>
    <w:rsid w:val="00AA0312"/>
    <w:rsid w:val="00AA03EE"/>
    <w:rsid w:val="00AA08C4"/>
    <w:rsid w:val="00AA125E"/>
    <w:rsid w:val="00AA1670"/>
    <w:rsid w:val="00AA1723"/>
    <w:rsid w:val="00AA17DF"/>
    <w:rsid w:val="00AA192A"/>
    <w:rsid w:val="00AA1B54"/>
    <w:rsid w:val="00AA1D7A"/>
    <w:rsid w:val="00AA1DDC"/>
    <w:rsid w:val="00AA211A"/>
    <w:rsid w:val="00AA2666"/>
    <w:rsid w:val="00AA3064"/>
    <w:rsid w:val="00AA31B1"/>
    <w:rsid w:val="00AA334E"/>
    <w:rsid w:val="00AA3A05"/>
    <w:rsid w:val="00AA3C97"/>
    <w:rsid w:val="00AA3D2A"/>
    <w:rsid w:val="00AA3F12"/>
    <w:rsid w:val="00AA458B"/>
    <w:rsid w:val="00AA45D4"/>
    <w:rsid w:val="00AA482C"/>
    <w:rsid w:val="00AA4F33"/>
    <w:rsid w:val="00AA53D1"/>
    <w:rsid w:val="00AA5C07"/>
    <w:rsid w:val="00AA5E4E"/>
    <w:rsid w:val="00AA6507"/>
    <w:rsid w:val="00AA684A"/>
    <w:rsid w:val="00AA6AD1"/>
    <w:rsid w:val="00AA6DA7"/>
    <w:rsid w:val="00AA6E7E"/>
    <w:rsid w:val="00AA71E0"/>
    <w:rsid w:val="00AA779D"/>
    <w:rsid w:val="00AA7A94"/>
    <w:rsid w:val="00AA7BC5"/>
    <w:rsid w:val="00AA7C60"/>
    <w:rsid w:val="00AB0566"/>
    <w:rsid w:val="00AB062A"/>
    <w:rsid w:val="00AB074D"/>
    <w:rsid w:val="00AB0A89"/>
    <w:rsid w:val="00AB0CE1"/>
    <w:rsid w:val="00AB11A5"/>
    <w:rsid w:val="00AB132F"/>
    <w:rsid w:val="00AB14DC"/>
    <w:rsid w:val="00AB1722"/>
    <w:rsid w:val="00AB1CBF"/>
    <w:rsid w:val="00AB2435"/>
    <w:rsid w:val="00AB2513"/>
    <w:rsid w:val="00AB265B"/>
    <w:rsid w:val="00AB2B08"/>
    <w:rsid w:val="00AB3612"/>
    <w:rsid w:val="00AB370E"/>
    <w:rsid w:val="00AB3802"/>
    <w:rsid w:val="00AB3992"/>
    <w:rsid w:val="00AB3B1D"/>
    <w:rsid w:val="00AB3DA6"/>
    <w:rsid w:val="00AB4A3A"/>
    <w:rsid w:val="00AB4AF3"/>
    <w:rsid w:val="00AB4DC0"/>
    <w:rsid w:val="00AB500D"/>
    <w:rsid w:val="00AB53CD"/>
    <w:rsid w:val="00AB5494"/>
    <w:rsid w:val="00AB5B62"/>
    <w:rsid w:val="00AB5EEB"/>
    <w:rsid w:val="00AB64AE"/>
    <w:rsid w:val="00AB6892"/>
    <w:rsid w:val="00AB6FAC"/>
    <w:rsid w:val="00AB7BB4"/>
    <w:rsid w:val="00AC0392"/>
    <w:rsid w:val="00AC0E36"/>
    <w:rsid w:val="00AC11BC"/>
    <w:rsid w:val="00AC1953"/>
    <w:rsid w:val="00AC1B7E"/>
    <w:rsid w:val="00AC1CF8"/>
    <w:rsid w:val="00AC1EC0"/>
    <w:rsid w:val="00AC24DA"/>
    <w:rsid w:val="00AC25FC"/>
    <w:rsid w:val="00AC26FE"/>
    <w:rsid w:val="00AC277C"/>
    <w:rsid w:val="00AC2D6D"/>
    <w:rsid w:val="00AC30CB"/>
    <w:rsid w:val="00AC3205"/>
    <w:rsid w:val="00AC35D8"/>
    <w:rsid w:val="00AC3BEF"/>
    <w:rsid w:val="00AC3D0B"/>
    <w:rsid w:val="00AC3D54"/>
    <w:rsid w:val="00AC3E5C"/>
    <w:rsid w:val="00AC3F1B"/>
    <w:rsid w:val="00AC43F1"/>
    <w:rsid w:val="00AC446C"/>
    <w:rsid w:val="00AC4611"/>
    <w:rsid w:val="00AC47EB"/>
    <w:rsid w:val="00AC487A"/>
    <w:rsid w:val="00AC4C1D"/>
    <w:rsid w:val="00AC4F43"/>
    <w:rsid w:val="00AC4FF5"/>
    <w:rsid w:val="00AC549E"/>
    <w:rsid w:val="00AC54D5"/>
    <w:rsid w:val="00AC55C4"/>
    <w:rsid w:val="00AC55FA"/>
    <w:rsid w:val="00AC5881"/>
    <w:rsid w:val="00AC5B4F"/>
    <w:rsid w:val="00AC5BEF"/>
    <w:rsid w:val="00AC6785"/>
    <w:rsid w:val="00AC678B"/>
    <w:rsid w:val="00AC72CC"/>
    <w:rsid w:val="00AC73EC"/>
    <w:rsid w:val="00AC7A36"/>
    <w:rsid w:val="00AC7C38"/>
    <w:rsid w:val="00AC7D59"/>
    <w:rsid w:val="00AD019F"/>
    <w:rsid w:val="00AD0424"/>
    <w:rsid w:val="00AD0477"/>
    <w:rsid w:val="00AD04C3"/>
    <w:rsid w:val="00AD054A"/>
    <w:rsid w:val="00AD0556"/>
    <w:rsid w:val="00AD06FF"/>
    <w:rsid w:val="00AD075F"/>
    <w:rsid w:val="00AD0C84"/>
    <w:rsid w:val="00AD13FC"/>
    <w:rsid w:val="00AD195D"/>
    <w:rsid w:val="00AD1B01"/>
    <w:rsid w:val="00AD1FAB"/>
    <w:rsid w:val="00AD2120"/>
    <w:rsid w:val="00AD2243"/>
    <w:rsid w:val="00AD2258"/>
    <w:rsid w:val="00AD232A"/>
    <w:rsid w:val="00AD2361"/>
    <w:rsid w:val="00AD2454"/>
    <w:rsid w:val="00AD2479"/>
    <w:rsid w:val="00AD2A55"/>
    <w:rsid w:val="00AD302B"/>
    <w:rsid w:val="00AD32C1"/>
    <w:rsid w:val="00AD3333"/>
    <w:rsid w:val="00AD3425"/>
    <w:rsid w:val="00AD364D"/>
    <w:rsid w:val="00AD370B"/>
    <w:rsid w:val="00AD39CA"/>
    <w:rsid w:val="00AD39F9"/>
    <w:rsid w:val="00AD3D84"/>
    <w:rsid w:val="00AD3F9D"/>
    <w:rsid w:val="00AD48A7"/>
    <w:rsid w:val="00AD4BA6"/>
    <w:rsid w:val="00AD4DA5"/>
    <w:rsid w:val="00AD4E87"/>
    <w:rsid w:val="00AD4F1D"/>
    <w:rsid w:val="00AD5272"/>
    <w:rsid w:val="00AD5943"/>
    <w:rsid w:val="00AD5C7E"/>
    <w:rsid w:val="00AD6282"/>
    <w:rsid w:val="00AD62D9"/>
    <w:rsid w:val="00AD6685"/>
    <w:rsid w:val="00AD6817"/>
    <w:rsid w:val="00AD69F0"/>
    <w:rsid w:val="00AD69F8"/>
    <w:rsid w:val="00AD6BE2"/>
    <w:rsid w:val="00AD6CA7"/>
    <w:rsid w:val="00AD7039"/>
    <w:rsid w:val="00AD742B"/>
    <w:rsid w:val="00AD7731"/>
    <w:rsid w:val="00AD79A8"/>
    <w:rsid w:val="00AD7B2B"/>
    <w:rsid w:val="00AE019E"/>
    <w:rsid w:val="00AE04BE"/>
    <w:rsid w:val="00AE0593"/>
    <w:rsid w:val="00AE0993"/>
    <w:rsid w:val="00AE0CE2"/>
    <w:rsid w:val="00AE1312"/>
    <w:rsid w:val="00AE13EF"/>
    <w:rsid w:val="00AE1434"/>
    <w:rsid w:val="00AE1651"/>
    <w:rsid w:val="00AE194D"/>
    <w:rsid w:val="00AE1CBD"/>
    <w:rsid w:val="00AE218D"/>
    <w:rsid w:val="00AE2B77"/>
    <w:rsid w:val="00AE2C17"/>
    <w:rsid w:val="00AE2C4A"/>
    <w:rsid w:val="00AE34F2"/>
    <w:rsid w:val="00AE3679"/>
    <w:rsid w:val="00AE3767"/>
    <w:rsid w:val="00AE3920"/>
    <w:rsid w:val="00AE3979"/>
    <w:rsid w:val="00AE3C88"/>
    <w:rsid w:val="00AE3DC9"/>
    <w:rsid w:val="00AE5178"/>
    <w:rsid w:val="00AE5291"/>
    <w:rsid w:val="00AE56B7"/>
    <w:rsid w:val="00AE584C"/>
    <w:rsid w:val="00AE5DA9"/>
    <w:rsid w:val="00AE6051"/>
    <w:rsid w:val="00AE6222"/>
    <w:rsid w:val="00AE622E"/>
    <w:rsid w:val="00AE6301"/>
    <w:rsid w:val="00AE639E"/>
    <w:rsid w:val="00AE64E7"/>
    <w:rsid w:val="00AE66BA"/>
    <w:rsid w:val="00AE67F2"/>
    <w:rsid w:val="00AE7254"/>
    <w:rsid w:val="00AE743B"/>
    <w:rsid w:val="00AE7C4A"/>
    <w:rsid w:val="00AE7FDE"/>
    <w:rsid w:val="00AF076B"/>
    <w:rsid w:val="00AF1407"/>
    <w:rsid w:val="00AF15F2"/>
    <w:rsid w:val="00AF1963"/>
    <w:rsid w:val="00AF1A2E"/>
    <w:rsid w:val="00AF1D19"/>
    <w:rsid w:val="00AF20C1"/>
    <w:rsid w:val="00AF2117"/>
    <w:rsid w:val="00AF2990"/>
    <w:rsid w:val="00AF2D11"/>
    <w:rsid w:val="00AF2E50"/>
    <w:rsid w:val="00AF2EF7"/>
    <w:rsid w:val="00AF324B"/>
    <w:rsid w:val="00AF32E6"/>
    <w:rsid w:val="00AF32FC"/>
    <w:rsid w:val="00AF3A5F"/>
    <w:rsid w:val="00AF3C17"/>
    <w:rsid w:val="00AF3CC7"/>
    <w:rsid w:val="00AF3D0C"/>
    <w:rsid w:val="00AF3E78"/>
    <w:rsid w:val="00AF407D"/>
    <w:rsid w:val="00AF43EF"/>
    <w:rsid w:val="00AF455D"/>
    <w:rsid w:val="00AF498B"/>
    <w:rsid w:val="00AF4A32"/>
    <w:rsid w:val="00AF4C7A"/>
    <w:rsid w:val="00AF4F95"/>
    <w:rsid w:val="00AF5633"/>
    <w:rsid w:val="00AF585C"/>
    <w:rsid w:val="00AF5867"/>
    <w:rsid w:val="00AF5AA6"/>
    <w:rsid w:val="00AF5FD6"/>
    <w:rsid w:val="00AF610F"/>
    <w:rsid w:val="00AF6300"/>
    <w:rsid w:val="00AF65B9"/>
    <w:rsid w:val="00AF6830"/>
    <w:rsid w:val="00AF6DFB"/>
    <w:rsid w:val="00AF6EE9"/>
    <w:rsid w:val="00AF7011"/>
    <w:rsid w:val="00AF7455"/>
    <w:rsid w:val="00AF758F"/>
    <w:rsid w:val="00AF7A5F"/>
    <w:rsid w:val="00B00382"/>
    <w:rsid w:val="00B003B2"/>
    <w:rsid w:val="00B00D38"/>
    <w:rsid w:val="00B01575"/>
    <w:rsid w:val="00B01B6D"/>
    <w:rsid w:val="00B01D46"/>
    <w:rsid w:val="00B01D9E"/>
    <w:rsid w:val="00B01F44"/>
    <w:rsid w:val="00B01FF5"/>
    <w:rsid w:val="00B028AE"/>
    <w:rsid w:val="00B02959"/>
    <w:rsid w:val="00B0305D"/>
    <w:rsid w:val="00B030FB"/>
    <w:rsid w:val="00B03680"/>
    <w:rsid w:val="00B03747"/>
    <w:rsid w:val="00B039E1"/>
    <w:rsid w:val="00B03E60"/>
    <w:rsid w:val="00B03FAE"/>
    <w:rsid w:val="00B04300"/>
    <w:rsid w:val="00B043E4"/>
    <w:rsid w:val="00B0448A"/>
    <w:rsid w:val="00B04A2E"/>
    <w:rsid w:val="00B04CB3"/>
    <w:rsid w:val="00B04E7B"/>
    <w:rsid w:val="00B04FAF"/>
    <w:rsid w:val="00B05077"/>
    <w:rsid w:val="00B05418"/>
    <w:rsid w:val="00B0547D"/>
    <w:rsid w:val="00B0576D"/>
    <w:rsid w:val="00B057CF"/>
    <w:rsid w:val="00B05A7A"/>
    <w:rsid w:val="00B06351"/>
    <w:rsid w:val="00B064A2"/>
    <w:rsid w:val="00B06541"/>
    <w:rsid w:val="00B06861"/>
    <w:rsid w:val="00B068ED"/>
    <w:rsid w:val="00B06910"/>
    <w:rsid w:val="00B0696F"/>
    <w:rsid w:val="00B06A85"/>
    <w:rsid w:val="00B06EEE"/>
    <w:rsid w:val="00B070B8"/>
    <w:rsid w:val="00B07276"/>
    <w:rsid w:val="00B07626"/>
    <w:rsid w:val="00B076A2"/>
    <w:rsid w:val="00B0779B"/>
    <w:rsid w:val="00B07AA7"/>
    <w:rsid w:val="00B07D7B"/>
    <w:rsid w:val="00B07E20"/>
    <w:rsid w:val="00B102DB"/>
    <w:rsid w:val="00B103B7"/>
    <w:rsid w:val="00B108D8"/>
    <w:rsid w:val="00B11391"/>
    <w:rsid w:val="00B1144C"/>
    <w:rsid w:val="00B114A8"/>
    <w:rsid w:val="00B1174B"/>
    <w:rsid w:val="00B117F6"/>
    <w:rsid w:val="00B118C9"/>
    <w:rsid w:val="00B11F48"/>
    <w:rsid w:val="00B12245"/>
    <w:rsid w:val="00B126B4"/>
    <w:rsid w:val="00B127DC"/>
    <w:rsid w:val="00B13128"/>
    <w:rsid w:val="00B135A7"/>
    <w:rsid w:val="00B13601"/>
    <w:rsid w:val="00B13AEE"/>
    <w:rsid w:val="00B14953"/>
    <w:rsid w:val="00B149EA"/>
    <w:rsid w:val="00B14A52"/>
    <w:rsid w:val="00B153CC"/>
    <w:rsid w:val="00B15883"/>
    <w:rsid w:val="00B15BC5"/>
    <w:rsid w:val="00B15DC7"/>
    <w:rsid w:val="00B15E1C"/>
    <w:rsid w:val="00B15E5F"/>
    <w:rsid w:val="00B16272"/>
    <w:rsid w:val="00B167D0"/>
    <w:rsid w:val="00B169B4"/>
    <w:rsid w:val="00B16C43"/>
    <w:rsid w:val="00B17031"/>
    <w:rsid w:val="00B175DE"/>
    <w:rsid w:val="00B17694"/>
    <w:rsid w:val="00B176C2"/>
    <w:rsid w:val="00B17D9A"/>
    <w:rsid w:val="00B2077B"/>
    <w:rsid w:val="00B2080D"/>
    <w:rsid w:val="00B2099B"/>
    <w:rsid w:val="00B20CCC"/>
    <w:rsid w:val="00B20F01"/>
    <w:rsid w:val="00B20F82"/>
    <w:rsid w:val="00B210E0"/>
    <w:rsid w:val="00B21744"/>
    <w:rsid w:val="00B21CB6"/>
    <w:rsid w:val="00B21E67"/>
    <w:rsid w:val="00B21EB6"/>
    <w:rsid w:val="00B225BA"/>
    <w:rsid w:val="00B22654"/>
    <w:rsid w:val="00B226D0"/>
    <w:rsid w:val="00B22C82"/>
    <w:rsid w:val="00B22DDC"/>
    <w:rsid w:val="00B22EA8"/>
    <w:rsid w:val="00B2306C"/>
    <w:rsid w:val="00B23085"/>
    <w:rsid w:val="00B231DE"/>
    <w:rsid w:val="00B233F1"/>
    <w:rsid w:val="00B235E4"/>
    <w:rsid w:val="00B23936"/>
    <w:rsid w:val="00B2472A"/>
    <w:rsid w:val="00B24881"/>
    <w:rsid w:val="00B24AF7"/>
    <w:rsid w:val="00B24CAA"/>
    <w:rsid w:val="00B24D9C"/>
    <w:rsid w:val="00B24DCB"/>
    <w:rsid w:val="00B25418"/>
    <w:rsid w:val="00B255F5"/>
    <w:rsid w:val="00B2576F"/>
    <w:rsid w:val="00B25A46"/>
    <w:rsid w:val="00B25CB1"/>
    <w:rsid w:val="00B26751"/>
    <w:rsid w:val="00B26898"/>
    <w:rsid w:val="00B269B2"/>
    <w:rsid w:val="00B269DC"/>
    <w:rsid w:val="00B26A52"/>
    <w:rsid w:val="00B26DFD"/>
    <w:rsid w:val="00B270C3"/>
    <w:rsid w:val="00B2730D"/>
    <w:rsid w:val="00B274F5"/>
    <w:rsid w:val="00B27597"/>
    <w:rsid w:val="00B27997"/>
    <w:rsid w:val="00B27B2A"/>
    <w:rsid w:val="00B27ECD"/>
    <w:rsid w:val="00B301ED"/>
    <w:rsid w:val="00B30607"/>
    <w:rsid w:val="00B30CCA"/>
    <w:rsid w:val="00B30F7F"/>
    <w:rsid w:val="00B3100E"/>
    <w:rsid w:val="00B31429"/>
    <w:rsid w:val="00B31791"/>
    <w:rsid w:val="00B3212B"/>
    <w:rsid w:val="00B32357"/>
    <w:rsid w:val="00B323CB"/>
    <w:rsid w:val="00B3249F"/>
    <w:rsid w:val="00B32660"/>
    <w:rsid w:val="00B326AE"/>
    <w:rsid w:val="00B33083"/>
    <w:rsid w:val="00B33285"/>
    <w:rsid w:val="00B335F9"/>
    <w:rsid w:val="00B336F9"/>
    <w:rsid w:val="00B33A0D"/>
    <w:rsid w:val="00B33C4A"/>
    <w:rsid w:val="00B33E40"/>
    <w:rsid w:val="00B33F74"/>
    <w:rsid w:val="00B342C8"/>
    <w:rsid w:val="00B346AF"/>
    <w:rsid w:val="00B34A06"/>
    <w:rsid w:val="00B34CDC"/>
    <w:rsid w:val="00B34F98"/>
    <w:rsid w:val="00B35536"/>
    <w:rsid w:val="00B3554D"/>
    <w:rsid w:val="00B355C3"/>
    <w:rsid w:val="00B3566A"/>
    <w:rsid w:val="00B359FB"/>
    <w:rsid w:val="00B35A3F"/>
    <w:rsid w:val="00B35ABD"/>
    <w:rsid w:val="00B35F85"/>
    <w:rsid w:val="00B366A2"/>
    <w:rsid w:val="00B366AA"/>
    <w:rsid w:val="00B36DA7"/>
    <w:rsid w:val="00B36FB6"/>
    <w:rsid w:val="00B36FDB"/>
    <w:rsid w:val="00B37000"/>
    <w:rsid w:val="00B37405"/>
    <w:rsid w:val="00B3743F"/>
    <w:rsid w:val="00B3793C"/>
    <w:rsid w:val="00B4017A"/>
    <w:rsid w:val="00B40A2E"/>
    <w:rsid w:val="00B40D5D"/>
    <w:rsid w:val="00B41E17"/>
    <w:rsid w:val="00B42446"/>
    <w:rsid w:val="00B42704"/>
    <w:rsid w:val="00B42976"/>
    <w:rsid w:val="00B42E0F"/>
    <w:rsid w:val="00B4310D"/>
    <w:rsid w:val="00B431AA"/>
    <w:rsid w:val="00B43521"/>
    <w:rsid w:val="00B43855"/>
    <w:rsid w:val="00B43A6C"/>
    <w:rsid w:val="00B43C3F"/>
    <w:rsid w:val="00B43E70"/>
    <w:rsid w:val="00B442FD"/>
    <w:rsid w:val="00B4435F"/>
    <w:rsid w:val="00B446DD"/>
    <w:rsid w:val="00B44AC5"/>
    <w:rsid w:val="00B44F88"/>
    <w:rsid w:val="00B450DD"/>
    <w:rsid w:val="00B45877"/>
    <w:rsid w:val="00B459C4"/>
    <w:rsid w:val="00B45A8E"/>
    <w:rsid w:val="00B45AE1"/>
    <w:rsid w:val="00B45D32"/>
    <w:rsid w:val="00B45E11"/>
    <w:rsid w:val="00B46183"/>
    <w:rsid w:val="00B4641A"/>
    <w:rsid w:val="00B46819"/>
    <w:rsid w:val="00B46A4E"/>
    <w:rsid w:val="00B473E5"/>
    <w:rsid w:val="00B47461"/>
    <w:rsid w:val="00B47EAA"/>
    <w:rsid w:val="00B501CC"/>
    <w:rsid w:val="00B50571"/>
    <w:rsid w:val="00B50643"/>
    <w:rsid w:val="00B5076E"/>
    <w:rsid w:val="00B509D3"/>
    <w:rsid w:val="00B50ABD"/>
    <w:rsid w:val="00B50AF2"/>
    <w:rsid w:val="00B50B57"/>
    <w:rsid w:val="00B50CA6"/>
    <w:rsid w:val="00B51775"/>
    <w:rsid w:val="00B51FA1"/>
    <w:rsid w:val="00B51FA7"/>
    <w:rsid w:val="00B52137"/>
    <w:rsid w:val="00B523E0"/>
    <w:rsid w:val="00B523EF"/>
    <w:rsid w:val="00B524E9"/>
    <w:rsid w:val="00B52C7E"/>
    <w:rsid w:val="00B5330B"/>
    <w:rsid w:val="00B536AB"/>
    <w:rsid w:val="00B5383B"/>
    <w:rsid w:val="00B5391B"/>
    <w:rsid w:val="00B53D44"/>
    <w:rsid w:val="00B54000"/>
    <w:rsid w:val="00B54282"/>
    <w:rsid w:val="00B545F5"/>
    <w:rsid w:val="00B54869"/>
    <w:rsid w:val="00B5499E"/>
    <w:rsid w:val="00B549B0"/>
    <w:rsid w:val="00B54BB0"/>
    <w:rsid w:val="00B54D11"/>
    <w:rsid w:val="00B55245"/>
    <w:rsid w:val="00B5543E"/>
    <w:rsid w:val="00B55452"/>
    <w:rsid w:val="00B5558F"/>
    <w:rsid w:val="00B556F2"/>
    <w:rsid w:val="00B55D08"/>
    <w:rsid w:val="00B55D96"/>
    <w:rsid w:val="00B55DE7"/>
    <w:rsid w:val="00B55DFF"/>
    <w:rsid w:val="00B55EE9"/>
    <w:rsid w:val="00B561DA"/>
    <w:rsid w:val="00B562E5"/>
    <w:rsid w:val="00B5632F"/>
    <w:rsid w:val="00B5659A"/>
    <w:rsid w:val="00B56628"/>
    <w:rsid w:val="00B566B4"/>
    <w:rsid w:val="00B56762"/>
    <w:rsid w:val="00B56935"/>
    <w:rsid w:val="00B56E24"/>
    <w:rsid w:val="00B570E1"/>
    <w:rsid w:val="00B57676"/>
    <w:rsid w:val="00B57702"/>
    <w:rsid w:val="00B57760"/>
    <w:rsid w:val="00B577A1"/>
    <w:rsid w:val="00B577C0"/>
    <w:rsid w:val="00B57B8E"/>
    <w:rsid w:val="00B57CB8"/>
    <w:rsid w:val="00B57D4C"/>
    <w:rsid w:val="00B57F38"/>
    <w:rsid w:val="00B57F9A"/>
    <w:rsid w:val="00B60042"/>
    <w:rsid w:val="00B60158"/>
    <w:rsid w:val="00B6017F"/>
    <w:rsid w:val="00B608F8"/>
    <w:rsid w:val="00B60AFD"/>
    <w:rsid w:val="00B60E4C"/>
    <w:rsid w:val="00B613E7"/>
    <w:rsid w:val="00B61A76"/>
    <w:rsid w:val="00B61AA6"/>
    <w:rsid w:val="00B624CB"/>
    <w:rsid w:val="00B62953"/>
    <w:rsid w:val="00B63356"/>
    <w:rsid w:val="00B6349D"/>
    <w:rsid w:val="00B63903"/>
    <w:rsid w:val="00B63930"/>
    <w:rsid w:val="00B639A0"/>
    <w:rsid w:val="00B63CBC"/>
    <w:rsid w:val="00B63F1C"/>
    <w:rsid w:val="00B6412B"/>
    <w:rsid w:val="00B6438A"/>
    <w:rsid w:val="00B64624"/>
    <w:rsid w:val="00B64830"/>
    <w:rsid w:val="00B64FD2"/>
    <w:rsid w:val="00B650F4"/>
    <w:rsid w:val="00B659F0"/>
    <w:rsid w:val="00B65B4B"/>
    <w:rsid w:val="00B65CB1"/>
    <w:rsid w:val="00B65FB1"/>
    <w:rsid w:val="00B661DD"/>
    <w:rsid w:val="00B66528"/>
    <w:rsid w:val="00B666DF"/>
    <w:rsid w:val="00B66CE3"/>
    <w:rsid w:val="00B66EFE"/>
    <w:rsid w:val="00B67313"/>
    <w:rsid w:val="00B673E5"/>
    <w:rsid w:val="00B67AC6"/>
    <w:rsid w:val="00B67F5D"/>
    <w:rsid w:val="00B703D6"/>
    <w:rsid w:val="00B70A5C"/>
    <w:rsid w:val="00B70AF1"/>
    <w:rsid w:val="00B70B2F"/>
    <w:rsid w:val="00B70F8E"/>
    <w:rsid w:val="00B71251"/>
    <w:rsid w:val="00B7138A"/>
    <w:rsid w:val="00B7153B"/>
    <w:rsid w:val="00B71A88"/>
    <w:rsid w:val="00B71EC1"/>
    <w:rsid w:val="00B71F84"/>
    <w:rsid w:val="00B72321"/>
    <w:rsid w:val="00B724D0"/>
    <w:rsid w:val="00B726CE"/>
    <w:rsid w:val="00B7283E"/>
    <w:rsid w:val="00B72AA4"/>
    <w:rsid w:val="00B72E2D"/>
    <w:rsid w:val="00B72FAA"/>
    <w:rsid w:val="00B73035"/>
    <w:rsid w:val="00B73219"/>
    <w:rsid w:val="00B73385"/>
    <w:rsid w:val="00B73422"/>
    <w:rsid w:val="00B73E04"/>
    <w:rsid w:val="00B73F9F"/>
    <w:rsid w:val="00B74017"/>
    <w:rsid w:val="00B741A3"/>
    <w:rsid w:val="00B74982"/>
    <w:rsid w:val="00B74A09"/>
    <w:rsid w:val="00B74EDF"/>
    <w:rsid w:val="00B75F12"/>
    <w:rsid w:val="00B76194"/>
    <w:rsid w:val="00B769F9"/>
    <w:rsid w:val="00B76B5C"/>
    <w:rsid w:val="00B76BF6"/>
    <w:rsid w:val="00B76D6B"/>
    <w:rsid w:val="00B76E29"/>
    <w:rsid w:val="00B76ED2"/>
    <w:rsid w:val="00B76F18"/>
    <w:rsid w:val="00B770BB"/>
    <w:rsid w:val="00B77445"/>
    <w:rsid w:val="00B774BE"/>
    <w:rsid w:val="00B779D0"/>
    <w:rsid w:val="00B779FB"/>
    <w:rsid w:val="00B77AEC"/>
    <w:rsid w:val="00B805C3"/>
    <w:rsid w:val="00B8066A"/>
    <w:rsid w:val="00B80796"/>
    <w:rsid w:val="00B80B18"/>
    <w:rsid w:val="00B80C85"/>
    <w:rsid w:val="00B80D1D"/>
    <w:rsid w:val="00B80E4D"/>
    <w:rsid w:val="00B81593"/>
    <w:rsid w:val="00B8181B"/>
    <w:rsid w:val="00B818B8"/>
    <w:rsid w:val="00B818E1"/>
    <w:rsid w:val="00B826EC"/>
    <w:rsid w:val="00B82CA9"/>
    <w:rsid w:val="00B82D53"/>
    <w:rsid w:val="00B82E8D"/>
    <w:rsid w:val="00B82F3D"/>
    <w:rsid w:val="00B831F7"/>
    <w:rsid w:val="00B83299"/>
    <w:rsid w:val="00B838F7"/>
    <w:rsid w:val="00B83C97"/>
    <w:rsid w:val="00B841C8"/>
    <w:rsid w:val="00B841EF"/>
    <w:rsid w:val="00B847A5"/>
    <w:rsid w:val="00B84BEC"/>
    <w:rsid w:val="00B84C34"/>
    <w:rsid w:val="00B84EA0"/>
    <w:rsid w:val="00B84EE0"/>
    <w:rsid w:val="00B852CF"/>
    <w:rsid w:val="00B85A08"/>
    <w:rsid w:val="00B85B0E"/>
    <w:rsid w:val="00B86682"/>
    <w:rsid w:val="00B86753"/>
    <w:rsid w:val="00B86793"/>
    <w:rsid w:val="00B86A31"/>
    <w:rsid w:val="00B86CE4"/>
    <w:rsid w:val="00B86F27"/>
    <w:rsid w:val="00B87093"/>
    <w:rsid w:val="00B8756A"/>
    <w:rsid w:val="00B875C0"/>
    <w:rsid w:val="00B87693"/>
    <w:rsid w:val="00B87B09"/>
    <w:rsid w:val="00B87D46"/>
    <w:rsid w:val="00B87DC2"/>
    <w:rsid w:val="00B90446"/>
    <w:rsid w:val="00B904E4"/>
    <w:rsid w:val="00B9070C"/>
    <w:rsid w:val="00B90C25"/>
    <w:rsid w:val="00B90E59"/>
    <w:rsid w:val="00B91120"/>
    <w:rsid w:val="00B913C6"/>
    <w:rsid w:val="00B91598"/>
    <w:rsid w:val="00B9178D"/>
    <w:rsid w:val="00B91A07"/>
    <w:rsid w:val="00B91D30"/>
    <w:rsid w:val="00B92194"/>
    <w:rsid w:val="00B92507"/>
    <w:rsid w:val="00B92691"/>
    <w:rsid w:val="00B92CDB"/>
    <w:rsid w:val="00B930D0"/>
    <w:rsid w:val="00B93127"/>
    <w:rsid w:val="00B9324B"/>
    <w:rsid w:val="00B934F8"/>
    <w:rsid w:val="00B935B9"/>
    <w:rsid w:val="00B939A0"/>
    <w:rsid w:val="00B93B1C"/>
    <w:rsid w:val="00B93B3B"/>
    <w:rsid w:val="00B93F14"/>
    <w:rsid w:val="00B93F3C"/>
    <w:rsid w:val="00B9465A"/>
    <w:rsid w:val="00B94B35"/>
    <w:rsid w:val="00B94CF3"/>
    <w:rsid w:val="00B94EB1"/>
    <w:rsid w:val="00B9563B"/>
    <w:rsid w:val="00B9572A"/>
    <w:rsid w:val="00B95754"/>
    <w:rsid w:val="00B95918"/>
    <w:rsid w:val="00B95ABF"/>
    <w:rsid w:val="00B95C49"/>
    <w:rsid w:val="00B97053"/>
    <w:rsid w:val="00B9721A"/>
    <w:rsid w:val="00B977C4"/>
    <w:rsid w:val="00B97E64"/>
    <w:rsid w:val="00BA002B"/>
    <w:rsid w:val="00BA01F5"/>
    <w:rsid w:val="00BA054B"/>
    <w:rsid w:val="00BA13C5"/>
    <w:rsid w:val="00BA1536"/>
    <w:rsid w:val="00BA1758"/>
    <w:rsid w:val="00BA17AC"/>
    <w:rsid w:val="00BA17E5"/>
    <w:rsid w:val="00BA1A38"/>
    <w:rsid w:val="00BA1C49"/>
    <w:rsid w:val="00BA331A"/>
    <w:rsid w:val="00BA37E6"/>
    <w:rsid w:val="00BA3965"/>
    <w:rsid w:val="00BA3AD4"/>
    <w:rsid w:val="00BA3F9C"/>
    <w:rsid w:val="00BA3FB3"/>
    <w:rsid w:val="00BA405C"/>
    <w:rsid w:val="00BA41A3"/>
    <w:rsid w:val="00BA428E"/>
    <w:rsid w:val="00BA44C9"/>
    <w:rsid w:val="00BA451E"/>
    <w:rsid w:val="00BA47BA"/>
    <w:rsid w:val="00BA4CE2"/>
    <w:rsid w:val="00BA4D21"/>
    <w:rsid w:val="00BA4EDA"/>
    <w:rsid w:val="00BA5365"/>
    <w:rsid w:val="00BA5443"/>
    <w:rsid w:val="00BA5580"/>
    <w:rsid w:val="00BA5DAE"/>
    <w:rsid w:val="00BA5E83"/>
    <w:rsid w:val="00BA5EC9"/>
    <w:rsid w:val="00BA6167"/>
    <w:rsid w:val="00BA6624"/>
    <w:rsid w:val="00BA6CB2"/>
    <w:rsid w:val="00BA6E98"/>
    <w:rsid w:val="00BA6ED1"/>
    <w:rsid w:val="00BA7315"/>
    <w:rsid w:val="00BA7358"/>
    <w:rsid w:val="00BA75F9"/>
    <w:rsid w:val="00BA7735"/>
    <w:rsid w:val="00BA77C5"/>
    <w:rsid w:val="00BA789C"/>
    <w:rsid w:val="00BA7A1A"/>
    <w:rsid w:val="00BA7C84"/>
    <w:rsid w:val="00BB0053"/>
    <w:rsid w:val="00BB0161"/>
    <w:rsid w:val="00BB01B2"/>
    <w:rsid w:val="00BB03A9"/>
    <w:rsid w:val="00BB060C"/>
    <w:rsid w:val="00BB081E"/>
    <w:rsid w:val="00BB0CC2"/>
    <w:rsid w:val="00BB0D4E"/>
    <w:rsid w:val="00BB0D5C"/>
    <w:rsid w:val="00BB0E81"/>
    <w:rsid w:val="00BB128B"/>
    <w:rsid w:val="00BB1479"/>
    <w:rsid w:val="00BB1731"/>
    <w:rsid w:val="00BB17D4"/>
    <w:rsid w:val="00BB1BE9"/>
    <w:rsid w:val="00BB2735"/>
    <w:rsid w:val="00BB27C6"/>
    <w:rsid w:val="00BB36D7"/>
    <w:rsid w:val="00BB372A"/>
    <w:rsid w:val="00BB387C"/>
    <w:rsid w:val="00BB38B2"/>
    <w:rsid w:val="00BB392A"/>
    <w:rsid w:val="00BB3A73"/>
    <w:rsid w:val="00BB3CBD"/>
    <w:rsid w:val="00BB419E"/>
    <w:rsid w:val="00BB4892"/>
    <w:rsid w:val="00BB4C73"/>
    <w:rsid w:val="00BB4C84"/>
    <w:rsid w:val="00BB50EF"/>
    <w:rsid w:val="00BB579C"/>
    <w:rsid w:val="00BB59B8"/>
    <w:rsid w:val="00BB6679"/>
    <w:rsid w:val="00BB66B2"/>
    <w:rsid w:val="00BB6766"/>
    <w:rsid w:val="00BB688D"/>
    <w:rsid w:val="00BB6C74"/>
    <w:rsid w:val="00BB6DC4"/>
    <w:rsid w:val="00BB737B"/>
    <w:rsid w:val="00BB7D03"/>
    <w:rsid w:val="00BC02F7"/>
    <w:rsid w:val="00BC0325"/>
    <w:rsid w:val="00BC09CB"/>
    <w:rsid w:val="00BC0DA3"/>
    <w:rsid w:val="00BC0FCC"/>
    <w:rsid w:val="00BC110B"/>
    <w:rsid w:val="00BC1548"/>
    <w:rsid w:val="00BC1789"/>
    <w:rsid w:val="00BC17F0"/>
    <w:rsid w:val="00BC19EF"/>
    <w:rsid w:val="00BC1BC7"/>
    <w:rsid w:val="00BC1C60"/>
    <w:rsid w:val="00BC20CA"/>
    <w:rsid w:val="00BC2462"/>
    <w:rsid w:val="00BC2637"/>
    <w:rsid w:val="00BC27DA"/>
    <w:rsid w:val="00BC285C"/>
    <w:rsid w:val="00BC2A19"/>
    <w:rsid w:val="00BC2AF5"/>
    <w:rsid w:val="00BC2BD2"/>
    <w:rsid w:val="00BC2E76"/>
    <w:rsid w:val="00BC2EA7"/>
    <w:rsid w:val="00BC2F43"/>
    <w:rsid w:val="00BC3148"/>
    <w:rsid w:val="00BC3324"/>
    <w:rsid w:val="00BC36A1"/>
    <w:rsid w:val="00BC3868"/>
    <w:rsid w:val="00BC38EA"/>
    <w:rsid w:val="00BC4121"/>
    <w:rsid w:val="00BC4243"/>
    <w:rsid w:val="00BC4863"/>
    <w:rsid w:val="00BC4DB4"/>
    <w:rsid w:val="00BC4DF7"/>
    <w:rsid w:val="00BC566A"/>
    <w:rsid w:val="00BC5692"/>
    <w:rsid w:val="00BC56A8"/>
    <w:rsid w:val="00BC5782"/>
    <w:rsid w:val="00BC57C6"/>
    <w:rsid w:val="00BC57FB"/>
    <w:rsid w:val="00BC581B"/>
    <w:rsid w:val="00BC5942"/>
    <w:rsid w:val="00BC5C94"/>
    <w:rsid w:val="00BC5D7A"/>
    <w:rsid w:val="00BC5E42"/>
    <w:rsid w:val="00BC61E3"/>
    <w:rsid w:val="00BC68B7"/>
    <w:rsid w:val="00BC68D6"/>
    <w:rsid w:val="00BC716B"/>
    <w:rsid w:val="00BC720B"/>
    <w:rsid w:val="00BC7A5E"/>
    <w:rsid w:val="00BC7C86"/>
    <w:rsid w:val="00BC7E8F"/>
    <w:rsid w:val="00BD021A"/>
    <w:rsid w:val="00BD0750"/>
    <w:rsid w:val="00BD0852"/>
    <w:rsid w:val="00BD0DAC"/>
    <w:rsid w:val="00BD12A1"/>
    <w:rsid w:val="00BD179D"/>
    <w:rsid w:val="00BD1A11"/>
    <w:rsid w:val="00BD1ABE"/>
    <w:rsid w:val="00BD1C77"/>
    <w:rsid w:val="00BD1E3F"/>
    <w:rsid w:val="00BD214E"/>
    <w:rsid w:val="00BD2241"/>
    <w:rsid w:val="00BD263B"/>
    <w:rsid w:val="00BD269B"/>
    <w:rsid w:val="00BD2876"/>
    <w:rsid w:val="00BD2923"/>
    <w:rsid w:val="00BD2A35"/>
    <w:rsid w:val="00BD2AC4"/>
    <w:rsid w:val="00BD2DDB"/>
    <w:rsid w:val="00BD302E"/>
    <w:rsid w:val="00BD3177"/>
    <w:rsid w:val="00BD33D1"/>
    <w:rsid w:val="00BD35B7"/>
    <w:rsid w:val="00BD41EA"/>
    <w:rsid w:val="00BD46D7"/>
    <w:rsid w:val="00BD47CE"/>
    <w:rsid w:val="00BD47F2"/>
    <w:rsid w:val="00BD4845"/>
    <w:rsid w:val="00BD484A"/>
    <w:rsid w:val="00BD4968"/>
    <w:rsid w:val="00BD4AE9"/>
    <w:rsid w:val="00BD50E2"/>
    <w:rsid w:val="00BD53C3"/>
    <w:rsid w:val="00BD54EF"/>
    <w:rsid w:val="00BD5739"/>
    <w:rsid w:val="00BD597E"/>
    <w:rsid w:val="00BD5A62"/>
    <w:rsid w:val="00BD5B91"/>
    <w:rsid w:val="00BD5EA8"/>
    <w:rsid w:val="00BD5F55"/>
    <w:rsid w:val="00BD641A"/>
    <w:rsid w:val="00BD7171"/>
    <w:rsid w:val="00BD72B9"/>
    <w:rsid w:val="00BD7308"/>
    <w:rsid w:val="00BD7A4B"/>
    <w:rsid w:val="00BD7E39"/>
    <w:rsid w:val="00BE0143"/>
    <w:rsid w:val="00BE0354"/>
    <w:rsid w:val="00BE0720"/>
    <w:rsid w:val="00BE08DE"/>
    <w:rsid w:val="00BE0915"/>
    <w:rsid w:val="00BE0939"/>
    <w:rsid w:val="00BE0E38"/>
    <w:rsid w:val="00BE109E"/>
    <w:rsid w:val="00BE1296"/>
    <w:rsid w:val="00BE18E7"/>
    <w:rsid w:val="00BE1A6B"/>
    <w:rsid w:val="00BE1C04"/>
    <w:rsid w:val="00BE1CD4"/>
    <w:rsid w:val="00BE2082"/>
    <w:rsid w:val="00BE2319"/>
    <w:rsid w:val="00BE2466"/>
    <w:rsid w:val="00BE2A1B"/>
    <w:rsid w:val="00BE2B6C"/>
    <w:rsid w:val="00BE2EE1"/>
    <w:rsid w:val="00BE35E1"/>
    <w:rsid w:val="00BE36A4"/>
    <w:rsid w:val="00BE3875"/>
    <w:rsid w:val="00BE3C9E"/>
    <w:rsid w:val="00BE3D16"/>
    <w:rsid w:val="00BE4680"/>
    <w:rsid w:val="00BE470C"/>
    <w:rsid w:val="00BE4777"/>
    <w:rsid w:val="00BE4BEC"/>
    <w:rsid w:val="00BE5221"/>
    <w:rsid w:val="00BE53E0"/>
    <w:rsid w:val="00BE5460"/>
    <w:rsid w:val="00BE603C"/>
    <w:rsid w:val="00BE6122"/>
    <w:rsid w:val="00BE62F3"/>
    <w:rsid w:val="00BE6835"/>
    <w:rsid w:val="00BE6BBA"/>
    <w:rsid w:val="00BE6FC5"/>
    <w:rsid w:val="00BE737C"/>
    <w:rsid w:val="00BE76A7"/>
    <w:rsid w:val="00BE78BB"/>
    <w:rsid w:val="00BE7A7C"/>
    <w:rsid w:val="00BF00AA"/>
    <w:rsid w:val="00BF07C4"/>
    <w:rsid w:val="00BF0AC6"/>
    <w:rsid w:val="00BF0ADC"/>
    <w:rsid w:val="00BF0E18"/>
    <w:rsid w:val="00BF0E70"/>
    <w:rsid w:val="00BF0F24"/>
    <w:rsid w:val="00BF1208"/>
    <w:rsid w:val="00BF135B"/>
    <w:rsid w:val="00BF1381"/>
    <w:rsid w:val="00BF1537"/>
    <w:rsid w:val="00BF15B6"/>
    <w:rsid w:val="00BF16A1"/>
    <w:rsid w:val="00BF1D8D"/>
    <w:rsid w:val="00BF1F5E"/>
    <w:rsid w:val="00BF213E"/>
    <w:rsid w:val="00BF25C3"/>
    <w:rsid w:val="00BF28B7"/>
    <w:rsid w:val="00BF2B86"/>
    <w:rsid w:val="00BF2DC1"/>
    <w:rsid w:val="00BF2EAA"/>
    <w:rsid w:val="00BF39A5"/>
    <w:rsid w:val="00BF3AD1"/>
    <w:rsid w:val="00BF3AEB"/>
    <w:rsid w:val="00BF3CEC"/>
    <w:rsid w:val="00BF3F53"/>
    <w:rsid w:val="00BF4371"/>
    <w:rsid w:val="00BF4583"/>
    <w:rsid w:val="00BF47BA"/>
    <w:rsid w:val="00BF4D52"/>
    <w:rsid w:val="00BF4E3C"/>
    <w:rsid w:val="00BF4F79"/>
    <w:rsid w:val="00BF5889"/>
    <w:rsid w:val="00BF5A57"/>
    <w:rsid w:val="00BF63C4"/>
    <w:rsid w:val="00BF6601"/>
    <w:rsid w:val="00BF6843"/>
    <w:rsid w:val="00BF72DB"/>
    <w:rsid w:val="00BF7413"/>
    <w:rsid w:val="00BF746F"/>
    <w:rsid w:val="00BF7641"/>
    <w:rsid w:val="00BF7762"/>
    <w:rsid w:val="00BF7CAF"/>
    <w:rsid w:val="00BF7DAA"/>
    <w:rsid w:val="00BF7E0D"/>
    <w:rsid w:val="00C00270"/>
    <w:rsid w:val="00C0033A"/>
    <w:rsid w:val="00C0042F"/>
    <w:rsid w:val="00C00865"/>
    <w:rsid w:val="00C00DA4"/>
    <w:rsid w:val="00C00E1A"/>
    <w:rsid w:val="00C00FDC"/>
    <w:rsid w:val="00C01131"/>
    <w:rsid w:val="00C013E0"/>
    <w:rsid w:val="00C015D6"/>
    <w:rsid w:val="00C01870"/>
    <w:rsid w:val="00C0193B"/>
    <w:rsid w:val="00C01A96"/>
    <w:rsid w:val="00C01D4C"/>
    <w:rsid w:val="00C01E84"/>
    <w:rsid w:val="00C01FA3"/>
    <w:rsid w:val="00C02316"/>
    <w:rsid w:val="00C02516"/>
    <w:rsid w:val="00C02B1D"/>
    <w:rsid w:val="00C02D6A"/>
    <w:rsid w:val="00C02F9F"/>
    <w:rsid w:val="00C03018"/>
    <w:rsid w:val="00C030DB"/>
    <w:rsid w:val="00C03258"/>
    <w:rsid w:val="00C0330D"/>
    <w:rsid w:val="00C038A4"/>
    <w:rsid w:val="00C039D0"/>
    <w:rsid w:val="00C03B63"/>
    <w:rsid w:val="00C0449F"/>
    <w:rsid w:val="00C04BC9"/>
    <w:rsid w:val="00C0548F"/>
    <w:rsid w:val="00C055DD"/>
    <w:rsid w:val="00C05AB9"/>
    <w:rsid w:val="00C05DD6"/>
    <w:rsid w:val="00C05E33"/>
    <w:rsid w:val="00C06035"/>
    <w:rsid w:val="00C06996"/>
    <w:rsid w:val="00C06A38"/>
    <w:rsid w:val="00C06C84"/>
    <w:rsid w:val="00C06FDC"/>
    <w:rsid w:val="00C073FC"/>
    <w:rsid w:val="00C078B8"/>
    <w:rsid w:val="00C079AF"/>
    <w:rsid w:val="00C07B6F"/>
    <w:rsid w:val="00C07DED"/>
    <w:rsid w:val="00C07F63"/>
    <w:rsid w:val="00C10007"/>
    <w:rsid w:val="00C1011F"/>
    <w:rsid w:val="00C1063E"/>
    <w:rsid w:val="00C10675"/>
    <w:rsid w:val="00C11193"/>
    <w:rsid w:val="00C11762"/>
    <w:rsid w:val="00C11843"/>
    <w:rsid w:val="00C119CF"/>
    <w:rsid w:val="00C11CBE"/>
    <w:rsid w:val="00C12234"/>
    <w:rsid w:val="00C12258"/>
    <w:rsid w:val="00C12406"/>
    <w:rsid w:val="00C12B3E"/>
    <w:rsid w:val="00C12E82"/>
    <w:rsid w:val="00C13185"/>
    <w:rsid w:val="00C132A8"/>
    <w:rsid w:val="00C1336C"/>
    <w:rsid w:val="00C13518"/>
    <w:rsid w:val="00C135C2"/>
    <w:rsid w:val="00C1366E"/>
    <w:rsid w:val="00C1380C"/>
    <w:rsid w:val="00C13CD3"/>
    <w:rsid w:val="00C13D74"/>
    <w:rsid w:val="00C14167"/>
    <w:rsid w:val="00C141D3"/>
    <w:rsid w:val="00C1428B"/>
    <w:rsid w:val="00C145A4"/>
    <w:rsid w:val="00C14ADE"/>
    <w:rsid w:val="00C14DEA"/>
    <w:rsid w:val="00C14E48"/>
    <w:rsid w:val="00C1502D"/>
    <w:rsid w:val="00C1509F"/>
    <w:rsid w:val="00C1533B"/>
    <w:rsid w:val="00C159B9"/>
    <w:rsid w:val="00C15C52"/>
    <w:rsid w:val="00C160C1"/>
    <w:rsid w:val="00C1613D"/>
    <w:rsid w:val="00C1615F"/>
    <w:rsid w:val="00C168A0"/>
    <w:rsid w:val="00C16A09"/>
    <w:rsid w:val="00C16E2E"/>
    <w:rsid w:val="00C16E51"/>
    <w:rsid w:val="00C16EDC"/>
    <w:rsid w:val="00C1716D"/>
    <w:rsid w:val="00C1743D"/>
    <w:rsid w:val="00C17460"/>
    <w:rsid w:val="00C177FB"/>
    <w:rsid w:val="00C17B26"/>
    <w:rsid w:val="00C17DF7"/>
    <w:rsid w:val="00C17FD9"/>
    <w:rsid w:val="00C20651"/>
    <w:rsid w:val="00C2065D"/>
    <w:rsid w:val="00C208A6"/>
    <w:rsid w:val="00C20C4A"/>
    <w:rsid w:val="00C211B7"/>
    <w:rsid w:val="00C21E34"/>
    <w:rsid w:val="00C21F85"/>
    <w:rsid w:val="00C22281"/>
    <w:rsid w:val="00C223E8"/>
    <w:rsid w:val="00C2240C"/>
    <w:rsid w:val="00C224F2"/>
    <w:rsid w:val="00C22924"/>
    <w:rsid w:val="00C22A22"/>
    <w:rsid w:val="00C22A78"/>
    <w:rsid w:val="00C2313C"/>
    <w:rsid w:val="00C236DA"/>
    <w:rsid w:val="00C236DC"/>
    <w:rsid w:val="00C2376B"/>
    <w:rsid w:val="00C239D3"/>
    <w:rsid w:val="00C24196"/>
    <w:rsid w:val="00C24542"/>
    <w:rsid w:val="00C24568"/>
    <w:rsid w:val="00C24860"/>
    <w:rsid w:val="00C24AF5"/>
    <w:rsid w:val="00C24B4D"/>
    <w:rsid w:val="00C24B6E"/>
    <w:rsid w:val="00C24C2D"/>
    <w:rsid w:val="00C25015"/>
    <w:rsid w:val="00C25035"/>
    <w:rsid w:val="00C252E0"/>
    <w:rsid w:val="00C256F5"/>
    <w:rsid w:val="00C25F67"/>
    <w:rsid w:val="00C2696F"/>
    <w:rsid w:val="00C26AB9"/>
    <w:rsid w:val="00C26B17"/>
    <w:rsid w:val="00C26F06"/>
    <w:rsid w:val="00C26F42"/>
    <w:rsid w:val="00C27400"/>
    <w:rsid w:val="00C276F7"/>
    <w:rsid w:val="00C2781A"/>
    <w:rsid w:val="00C27C41"/>
    <w:rsid w:val="00C27DC4"/>
    <w:rsid w:val="00C27F32"/>
    <w:rsid w:val="00C30027"/>
    <w:rsid w:val="00C3026E"/>
    <w:rsid w:val="00C30859"/>
    <w:rsid w:val="00C3096A"/>
    <w:rsid w:val="00C30ECB"/>
    <w:rsid w:val="00C30FC7"/>
    <w:rsid w:val="00C313E3"/>
    <w:rsid w:val="00C31A80"/>
    <w:rsid w:val="00C321D1"/>
    <w:rsid w:val="00C32581"/>
    <w:rsid w:val="00C32816"/>
    <w:rsid w:val="00C3295D"/>
    <w:rsid w:val="00C32AFE"/>
    <w:rsid w:val="00C32B34"/>
    <w:rsid w:val="00C32B4C"/>
    <w:rsid w:val="00C32DE4"/>
    <w:rsid w:val="00C32F1C"/>
    <w:rsid w:val="00C32FC7"/>
    <w:rsid w:val="00C33212"/>
    <w:rsid w:val="00C33486"/>
    <w:rsid w:val="00C3371B"/>
    <w:rsid w:val="00C33E03"/>
    <w:rsid w:val="00C344D2"/>
    <w:rsid w:val="00C347F6"/>
    <w:rsid w:val="00C3480F"/>
    <w:rsid w:val="00C348C1"/>
    <w:rsid w:val="00C34A77"/>
    <w:rsid w:val="00C34B5D"/>
    <w:rsid w:val="00C34D00"/>
    <w:rsid w:val="00C35156"/>
    <w:rsid w:val="00C3559F"/>
    <w:rsid w:val="00C35B66"/>
    <w:rsid w:val="00C35BBB"/>
    <w:rsid w:val="00C36078"/>
    <w:rsid w:val="00C36217"/>
    <w:rsid w:val="00C362E3"/>
    <w:rsid w:val="00C36593"/>
    <w:rsid w:val="00C36688"/>
    <w:rsid w:val="00C366CE"/>
    <w:rsid w:val="00C3693F"/>
    <w:rsid w:val="00C36945"/>
    <w:rsid w:val="00C36A1F"/>
    <w:rsid w:val="00C36B96"/>
    <w:rsid w:val="00C36C33"/>
    <w:rsid w:val="00C372BA"/>
    <w:rsid w:val="00C374DF"/>
    <w:rsid w:val="00C37EB6"/>
    <w:rsid w:val="00C40D3D"/>
    <w:rsid w:val="00C40F7D"/>
    <w:rsid w:val="00C40FCE"/>
    <w:rsid w:val="00C412C0"/>
    <w:rsid w:val="00C4187E"/>
    <w:rsid w:val="00C418D4"/>
    <w:rsid w:val="00C41938"/>
    <w:rsid w:val="00C41EC1"/>
    <w:rsid w:val="00C41F8F"/>
    <w:rsid w:val="00C420DB"/>
    <w:rsid w:val="00C425A3"/>
    <w:rsid w:val="00C42911"/>
    <w:rsid w:val="00C42950"/>
    <w:rsid w:val="00C42FD9"/>
    <w:rsid w:val="00C430F1"/>
    <w:rsid w:val="00C431F3"/>
    <w:rsid w:val="00C43302"/>
    <w:rsid w:val="00C43757"/>
    <w:rsid w:val="00C43788"/>
    <w:rsid w:val="00C43AF5"/>
    <w:rsid w:val="00C4411C"/>
    <w:rsid w:val="00C44417"/>
    <w:rsid w:val="00C444CE"/>
    <w:rsid w:val="00C4468B"/>
    <w:rsid w:val="00C44809"/>
    <w:rsid w:val="00C448F7"/>
    <w:rsid w:val="00C44DE2"/>
    <w:rsid w:val="00C44F82"/>
    <w:rsid w:val="00C45037"/>
    <w:rsid w:val="00C45462"/>
    <w:rsid w:val="00C45652"/>
    <w:rsid w:val="00C456EC"/>
    <w:rsid w:val="00C45B6E"/>
    <w:rsid w:val="00C46977"/>
    <w:rsid w:val="00C46A26"/>
    <w:rsid w:val="00C46A56"/>
    <w:rsid w:val="00C46C96"/>
    <w:rsid w:val="00C46E33"/>
    <w:rsid w:val="00C47A40"/>
    <w:rsid w:val="00C47A63"/>
    <w:rsid w:val="00C47C30"/>
    <w:rsid w:val="00C500D3"/>
    <w:rsid w:val="00C502C8"/>
    <w:rsid w:val="00C50502"/>
    <w:rsid w:val="00C50F75"/>
    <w:rsid w:val="00C51276"/>
    <w:rsid w:val="00C5147F"/>
    <w:rsid w:val="00C518F1"/>
    <w:rsid w:val="00C51E52"/>
    <w:rsid w:val="00C52136"/>
    <w:rsid w:val="00C522A3"/>
    <w:rsid w:val="00C52A95"/>
    <w:rsid w:val="00C52D83"/>
    <w:rsid w:val="00C531BD"/>
    <w:rsid w:val="00C53361"/>
    <w:rsid w:val="00C5380F"/>
    <w:rsid w:val="00C5383A"/>
    <w:rsid w:val="00C53A0F"/>
    <w:rsid w:val="00C53C7C"/>
    <w:rsid w:val="00C53CBC"/>
    <w:rsid w:val="00C5407B"/>
    <w:rsid w:val="00C54170"/>
    <w:rsid w:val="00C541A4"/>
    <w:rsid w:val="00C546AD"/>
    <w:rsid w:val="00C5492A"/>
    <w:rsid w:val="00C54B7F"/>
    <w:rsid w:val="00C54D23"/>
    <w:rsid w:val="00C54D57"/>
    <w:rsid w:val="00C54DC1"/>
    <w:rsid w:val="00C5504E"/>
    <w:rsid w:val="00C5505D"/>
    <w:rsid w:val="00C5545E"/>
    <w:rsid w:val="00C55843"/>
    <w:rsid w:val="00C55968"/>
    <w:rsid w:val="00C559B9"/>
    <w:rsid w:val="00C55A47"/>
    <w:rsid w:val="00C55B18"/>
    <w:rsid w:val="00C55DC3"/>
    <w:rsid w:val="00C5619B"/>
    <w:rsid w:val="00C5619F"/>
    <w:rsid w:val="00C5636A"/>
    <w:rsid w:val="00C563FD"/>
    <w:rsid w:val="00C56A39"/>
    <w:rsid w:val="00C57385"/>
    <w:rsid w:val="00C57A10"/>
    <w:rsid w:val="00C57C3F"/>
    <w:rsid w:val="00C57D42"/>
    <w:rsid w:val="00C600E2"/>
    <w:rsid w:val="00C60182"/>
    <w:rsid w:val="00C604EF"/>
    <w:rsid w:val="00C60642"/>
    <w:rsid w:val="00C606FC"/>
    <w:rsid w:val="00C60D6F"/>
    <w:rsid w:val="00C6109A"/>
    <w:rsid w:val="00C61410"/>
    <w:rsid w:val="00C615DD"/>
    <w:rsid w:val="00C61812"/>
    <w:rsid w:val="00C61950"/>
    <w:rsid w:val="00C61B89"/>
    <w:rsid w:val="00C6262B"/>
    <w:rsid w:val="00C626C8"/>
    <w:rsid w:val="00C62923"/>
    <w:rsid w:val="00C62931"/>
    <w:rsid w:val="00C62A5B"/>
    <w:rsid w:val="00C62A8B"/>
    <w:rsid w:val="00C62AF8"/>
    <w:rsid w:val="00C62DE4"/>
    <w:rsid w:val="00C62DEE"/>
    <w:rsid w:val="00C62F2C"/>
    <w:rsid w:val="00C62F5E"/>
    <w:rsid w:val="00C62F7F"/>
    <w:rsid w:val="00C631E0"/>
    <w:rsid w:val="00C6354A"/>
    <w:rsid w:val="00C6369D"/>
    <w:rsid w:val="00C63C9C"/>
    <w:rsid w:val="00C63CBD"/>
    <w:rsid w:val="00C63CC1"/>
    <w:rsid w:val="00C63EDA"/>
    <w:rsid w:val="00C64099"/>
    <w:rsid w:val="00C64191"/>
    <w:rsid w:val="00C6480E"/>
    <w:rsid w:val="00C64B88"/>
    <w:rsid w:val="00C64C96"/>
    <w:rsid w:val="00C64CD5"/>
    <w:rsid w:val="00C64E95"/>
    <w:rsid w:val="00C655DF"/>
    <w:rsid w:val="00C6573E"/>
    <w:rsid w:val="00C65829"/>
    <w:rsid w:val="00C65841"/>
    <w:rsid w:val="00C65903"/>
    <w:rsid w:val="00C65928"/>
    <w:rsid w:val="00C65EF5"/>
    <w:rsid w:val="00C6665D"/>
    <w:rsid w:val="00C66760"/>
    <w:rsid w:val="00C66F37"/>
    <w:rsid w:val="00C670E4"/>
    <w:rsid w:val="00C67563"/>
    <w:rsid w:val="00C677A9"/>
    <w:rsid w:val="00C678D8"/>
    <w:rsid w:val="00C67A76"/>
    <w:rsid w:val="00C67E56"/>
    <w:rsid w:val="00C702F7"/>
    <w:rsid w:val="00C70803"/>
    <w:rsid w:val="00C708EB"/>
    <w:rsid w:val="00C709D7"/>
    <w:rsid w:val="00C70F68"/>
    <w:rsid w:val="00C7108C"/>
    <w:rsid w:val="00C716C7"/>
    <w:rsid w:val="00C717B1"/>
    <w:rsid w:val="00C718B0"/>
    <w:rsid w:val="00C72282"/>
    <w:rsid w:val="00C72BFA"/>
    <w:rsid w:val="00C72CBD"/>
    <w:rsid w:val="00C72F30"/>
    <w:rsid w:val="00C73072"/>
    <w:rsid w:val="00C738BE"/>
    <w:rsid w:val="00C73BD9"/>
    <w:rsid w:val="00C73C53"/>
    <w:rsid w:val="00C7410B"/>
    <w:rsid w:val="00C74232"/>
    <w:rsid w:val="00C743D1"/>
    <w:rsid w:val="00C7476B"/>
    <w:rsid w:val="00C7493E"/>
    <w:rsid w:val="00C7499B"/>
    <w:rsid w:val="00C74A25"/>
    <w:rsid w:val="00C74C87"/>
    <w:rsid w:val="00C74DAD"/>
    <w:rsid w:val="00C74DE1"/>
    <w:rsid w:val="00C74EB4"/>
    <w:rsid w:val="00C7508D"/>
    <w:rsid w:val="00C75111"/>
    <w:rsid w:val="00C752CC"/>
    <w:rsid w:val="00C752D7"/>
    <w:rsid w:val="00C75B6B"/>
    <w:rsid w:val="00C75DF3"/>
    <w:rsid w:val="00C75E75"/>
    <w:rsid w:val="00C75E8F"/>
    <w:rsid w:val="00C76554"/>
    <w:rsid w:val="00C76625"/>
    <w:rsid w:val="00C76840"/>
    <w:rsid w:val="00C76A18"/>
    <w:rsid w:val="00C76A79"/>
    <w:rsid w:val="00C76BD3"/>
    <w:rsid w:val="00C76CE3"/>
    <w:rsid w:val="00C76CF4"/>
    <w:rsid w:val="00C77019"/>
    <w:rsid w:val="00C7701A"/>
    <w:rsid w:val="00C77024"/>
    <w:rsid w:val="00C77A71"/>
    <w:rsid w:val="00C77AFD"/>
    <w:rsid w:val="00C77C58"/>
    <w:rsid w:val="00C77D22"/>
    <w:rsid w:val="00C800A3"/>
    <w:rsid w:val="00C801B8"/>
    <w:rsid w:val="00C8022B"/>
    <w:rsid w:val="00C80400"/>
    <w:rsid w:val="00C804A9"/>
    <w:rsid w:val="00C8068F"/>
    <w:rsid w:val="00C80CD5"/>
    <w:rsid w:val="00C80D6B"/>
    <w:rsid w:val="00C810AC"/>
    <w:rsid w:val="00C811CF"/>
    <w:rsid w:val="00C811E6"/>
    <w:rsid w:val="00C815A0"/>
    <w:rsid w:val="00C81CBF"/>
    <w:rsid w:val="00C81E57"/>
    <w:rsid w:val="00C823F3"/>
    <w:rsid w:val="00C82560"/>
    <w:rsid w:val="00C8257A"/>
    <w:rsid w:val="00C82E25"/>
    <w:rsid w:val="00C83A06"/>
    <w:rsid w:val="00C83DA6"/>
    <w:rsid w:val="00C8451D"/>
    <w:rsid w:val="00C84854"/>
    <w:rsid w:val="00C84961"/>
    <w:rsid w:val="00C84B25"/>
    <w:rsid w:val="00C84C51"/>
    <w:rsid w:val="00C84C68"/>
    <w:rsid w:val="00C853F3"/>
    <w:rsid w:val="00C85DEA"/>
    <w:rsid w:val="00C85F4E"/>
    <w:rsid w:val="00C860E3"/>
    <w:rsid w:val="00C866EC"/>
    <w:rsid w:val="00C869AC"/>
    <w:rsid w:val="00C86AC0"/>
    <w:rsid w:val="00C87209"/>
    <w:rsid w:val="00C874B9"/>
    <w:rsid w:val="00C87958"/>
    <w:rsid w:val="00C87B38"/>
    <w:rsid w:val="00C87C0A"/>
    <w:rsid w:val="00C87C8D"/>
    <w:rsid w:val="00C87C90"/>
    <w:rsid w:val="00C87C94"/>
    <w:rsid w:val="00C87F22"/>
    <w:rsid w:val="00C90089"/>
    <w:rsid w:val="00C9043D"/>
    <w:rsid w:val="00C9078D"/>
    <w:rsid w:val="00C908BC"/>
    <w:rsid w:val="00C9098B"/>
    <w:rsid w:val="00C90FA7"/>
    <w:rsid w:val="00C91011"/>
    <w:rsid w:val="00C91065"/>
    <w:rsid w:val="00C910D7"/>
    <w:rsid w:val="00C91159"/>
    <w:rsid w:val="00C91166"/>
    <w:rsid w:val="00C91263"/>
    <w:rsid w:val="00C91574"/>
    <w:rsid w:val="00C91A0A"/>
    <w:rsid w:val="00C91C74"/>
    <w:rsid w:val="00C92075"/>
    <w:rsid w:val="00C921FB"/>
    <w:rsid w:val="00C92286"/>
    <w:rsid w:val="00C924D2"/>
    <w:rsid w:val="00C924E2"/>
    <w:rsid w:val="00C92927"/>
    <w:rsid w:val="00C92A85"/>
    <w:rsid w:val="00C92C80"/>
    <w:rsid w:val="00C92CA7"/>
    <w:rsid w:val="00C9323B"/>
    <w:rsid w:val="00C932E5"/>
    <w:rsid w:val="00C93AA8"/>
    <w:rsid w:val="00C93D99"/>
    <w:rsid w:val="00C93EB0"/>
    <w:rsid w:val="00C93F28"/>
    <w:rsid w:val="00C93FF2"/>
    <w:rsid w:val="00C94057"/>
    <w:rsid w:val="00C94393"/>
    <w:rsid w:val="00C94DF2"/>
    <w:rsid w:val="00C94F9E"/>
    <w:rsid w:val="00C9511E"/>
    <w:rsid w:val="00C951EF"/>
    <w:rsid w:val="00C95412"/>
    <w:rsid w:val="00C95B86"/>
    <w:rsid w:val="00C95CFD"/>
    <w:rsid w:val="00C95D2D"/>
    <w:rsid w:val="00C960AF"/>
    <w:rsid w:val="00C96184"/>
    <w:rsid w:val="00C961AD"/>
    <w:rsid w:val="00C96F38"/>
    <w:rsid w:val="00C971A7"/>
    <w:rsid w:val="00C973CB"/>
    <w:rsid w:val="00C9742C"/>
    <w:rsid w:val="00C97858"/>
    <w:rsid w:val="00C9790D"/>
    <w:rsid w:val="00C97A9F"/>
    <w:rsid w:val="00C97EDB"/>
    <w:rsid w:val="00CA00AD"/>
    <w:rsid w:val="00CA010B"/>
    <w:rsid w:val="00CA019C"/>
    <w:rsid w:val="00CA01B3"/>
    <w:rsid w:val="00CA094E"/>
    <w:rsid w:val="00CA0A60"/>
    <w:rsid w:val="00CA0A7B"/>
    <w:rsid w:val="00CA0BFE"/>
    <w:rsid w:val="00CA0C10"/>
    <w:rsid w:val="00CA0C7B"/>
    <w:rsid w:val="00CA0E94"/>
    <w:rsid w:val="00CA0F53"/>
    <w:rsid w:val="00CA1508"/>
    <w:rsid w:val="00CA155A"/>
    <w:rsid w:val="00CA1822"/>
    <w:rsid w:val="00CA1EAA"/>
    <w:rsid w:val="00CA226B"/>
    <w:rsid w:val="00CA22EC"/>
    <w:rsid w:val="00CA2483"/>
    <w:rsid w:val="00CA26EA"/>
    <w:rsid w:val="00CA270E"/>
    <w:rsid w:val="00CA27C2"/>
    <w:rsid w:val="00CA2838"/>
    <w:rsid w:val="00CA2B67"/>
    <w:rsid w:val="00CA2C0D"/>
    <w:rsid w:val="00CA3314"/>
    <w:rsid w:val="00CA3460"/>
    <w:rsid w:val="00CA36EB"/>
    <w:rsid w:val="00CA3975"/>
    <w:rsid w:val="00CA39B0"/>
    <w:rsid w:val="00CA3D1E"/>
    <w:rsid w:val="00CA3DF7"/>
    <w:rsid w:val="00CA4150"/>
    <w:rsid w:val="00CA44DE"/>
    <w:rsid w:val="00CA47FA"/>
    <w:rsid w:val="00CA49F2"/>
    <w:rsid w:val="00CA4CA4"/>
    <w:rsid w:val="00CA4D98"/>
    <w:rsid w:val="00CA4DB6"/>
    <w:rsid w:val="00CA5293"/>
    <w:rsid w:val="00CA5586"/>
    <w:rsid w:val="00CA5600"/>
    <w:rsid w:val="00CA5D4F"/>
    <w:rsid w:val="00CA5D79"/>
    <w:rsid w:val="00CA5E0F"/>
    <w:rsid w:val="00CA628F"/>
    <w:rsid w:val="00CA63E7"/>
    <w:rsid w:val="00CA65EF"/>
    <w:rsid w:val="00CA6607"/>
    <w:rsid w:val="00CA6C79"/>
    <w:rsid w:val="00CA717F"/>
    <w:rsid w:val="00CA71A2"/>
    <w:rsid w:val="00CA7201"/>
    <w:rsid w:val="00CA74F7"/>
    <w:rsid w:val="00CA7588"/>
    <w:rsid w:val="00CA7AE3"/>
    <w:rsid w:val="00CB0257"/>
    <w:rsid w:val="00CB0801"/>
    <w:rsid w:val="00CB0818"/>
    <w:rsid w:val="00CB0AA6"/>
    <w:rsid w:val="00CB0D2D"/>
    <w:rsid w:val="00CB1365"/>
    <w:rsid w:val="00CB1A19"/>
    <w:rsid w:val="00CB1E79"/>
    <w:rsid w:val="00CB2238"/>
    <w:rsid w:val="00CB22B2"/>
    <w:rsid w:val="00CB2675"/>
    <w:rsid w:val="00CB2CCB"/>
    <w:rsid w:val="00CB306A"/>
    <w:rsid w:val="00CB312D"/>
    <w:rsid w:val="00CB3384"/>
    <w:rsid w:val="00CB3D21"/>
    <w:rsid w:val="00CB3D78"/>
    <w:rsid w:val="00CB45A0"/>
    <w:rsid w:val="00CB45B5"/>
    <w:rsid w:val="00CB4600"/>
    <w:rsid w:val="00CB471C"/>
    <w:rsid w:val="00CB47A7"/>
    <w:rsid w:val="00CB4B91"/>
    <w:rsid w:val="00CB4D71"/>
    <w:rsid w:val="00CB4EA2"/>
    <w:rsid w:val="00CB518F"/>
    <w:rsid w:val="00CB532D"/>
    <w:rsid w:val="00CB5899"/>
    <w:rsid w:val="00CB5C9A"/>
    <w:rsid w:val="00CB5ED1"/>
    <w:rsid w:val="00CB615F"/>
    <w:rsid w:val="00CB61B1"/>
    <w:rsid w:val="00CB6279"/>
    <w:rsid w:val="00CB63A5"/>
    <w:rsid w:val="00CB65C4"/>
    <w:rsid w:val="00CB66F3"/>
    <w:rsid w:val="00CB6F13"/>
    <w:rsid w:val="00CB6FF9"/>
    <w:rsid w:val="00CB704F"/>
    <w:rsid w:val="00CB7261"/>
    <w:rsid w:val="00CB7600"/>
    <w:rsid w:val="00CB764B"/>
    <w:rsid w:val="00CB7793"/>
    <w:rsid w:val="00CB7A8E"/>
    <w:rsid w:val="00CB7FA9"/>
    <w:rsid w:val="00CC00BF"/>
    <w:rsid w:val="00CC02F0"/>
    <w:rsid w:val="00CC03D0"/>
    <w:rsid w:val="00CC05A5"/>
    <w:rsid w:val="00CC09BE"/>
    <w:rsid w:val="00CC0B9E"/>
    <w:rsid w:val="00CC1176"/>
    <w:rsid w:val="00CC14C1"/>
    <w:rsid w:val="00CC14E6"/>
    <w:rsid w:val="00CC1866"/>
    <w:rsid w:val="00CC1997"/>
    <w:rsid w:val="00CC1B7D"/>
    <w:rsid w:val="00CC1CA3"/>
    <w:rsid w:val="00CC1EC1"/>
    <w:rsid w:val="00CC209D"/>
    <w:rsid w:val="00CC20C5"/>
    <w:rsid w:val="00CC2578"/>
    <w:rsid w:val="00CC2649"/>
    <w:rsid w:val="00CC293E"/>
    <w:rsid w:val="00CC2A6F"/>
    <w:rsid w:val="00CC2D5B"/>
    <w:rsid w:val="00CC2DD5"/>
    <w:rsid w:val="00CC31E1"/>
    <w:rsid w:val="00CC3366"/>
    <w:rsid w:val="00CC33CE"/>
    <w:rsid w:val="00CC35FA"/>
    <w:rsid w:val="00CC3C12"/>
    <w:rsid w:val="00CC3D29"/>
    <w:rsid w:val="00CC3D46"/>
    <w:rsid w:val="00CC4110"/>
    <w:rsid w:val="00CC46B5"/>
    <w:rsid w:val="00CC471F"/>
    <w:rsid w:val="00CC4809"/>
    <w:rsid w:val="00CC48A4"/>
    <w:rsid w:val="00CC49C4"/>
    <w:rsid w:val="00CC49E2"/>
    <w:rsid w:val="00CC4F1B"/>
    <w:rsid w:val="00CC4FB9"/>
    <w:rsid w:val="00CC50AF"/>
    <w:rsid w:val="00CC58AF"/>
    <w:rsid w:val="00CC5BCD"/>
    <w:rsid w:val="00CC5D0F"/>
    <w:rsid w:val="00CC5DAA"/>
    <w:rsid w:val="00CC5E36"/>
    <w:rsid w:val="00CC6058"/>
    <w:rsid w:val="00CC6105"/>
    <w:rsid w:val="00CC6759"/>
    <w:rsid w:val="00CC695E"/>
    <w:rsid w:val="00CC6D9A"/>
    <w:rsid w:val="00CC7186"/>
    <w:rsid w:val="00CC7229"/>
    <w:rsid w:val="00CC75FB"/>
    <w:rsid w:val="00CC77BC"/>
    <w:rsid w:val="00CC78C2"/>
    <w:rsid w:val="00CC7C9D"/>
    <w:rsid w:val="00CC7FA5"/>
    <w:rsid w:val="00CD04A1"/>
    <w:rsid w:val="00CD0950"/>
    <w:rsid w:val="00CD0B3F"/>
    <w:rsid w:val="00CD0D7C"/>
    <w:rsid w:val="00CD10CD"/>
    <w:rsid w:val="00CD10D7"/>
    <w:rsid w:val="00CD1421"/>
    <w:rsid w:val="00CD149F"/>
    <w:rsid w:val="00CD14C5"/>
    <w:rsid w:val="00CD1540"/>
    <w:rsid w:val="00CD1806"/>
    <w:rsid w:val="00CD18BE"/>
    <w:rsid w:val="00CD1929"/>
    <w:rsid w:val="00CD1F61"/>
    <w:rsid w:val="00CD2669"/>
    <w:rsid w:val="00CD2882"/>
    <w:rsid w:val="00CD2A71"/>
    <w:rsid w:val="00CD2D83"/>
    <w:rsid w:val="00CD2E5D"/>
    <w:rsid w:val="00CD2F3E"/>
    <w:rsid w:val="00CD2FA8"/>
    <w:rsid w:val="00CD3027"/>
    <w:rsid w:val="00CD336D"/>
    <w:rsid w:val="00CD3656"/>
    <w:rsid w:val="00CD3909"/>
    <w:rsid w:val="00CD3B15"/>
    <w:rsid w:val="00CD3C03"/>
    <w:rsid w:val="00CD3C1F"/>
    <w:rsid w:val="00CD42B8"/>
    <w:rsid w:val="00CD4969"/>
    <w:rsid w:val="00CD4AE5"/>
    <w:rsid w:val="00CD4D7D"/>
    <w:rsid w:val="00CD4E3F"/>
    <w:rsid w:val="00CD58BE"/>
    <w:rsid w:val="00CD5C3B"/>
    <w:rsid w:val="00CD6268"/>
    <w:rsid w:val="00CD7037"/>
    <w:rsid w:val="00CD714D"/>
    <w:rsid w:val="00CD78D8"/>
    <w:rsid w:val="00CD7E83"/>
    <w:rsid w:val="00CD7EBC"/>
    <w:rsid w:val="00CE0196"/>
    <w:rsid w:val="00CE0475"/>
    <w:rsid w:val="00CE0571"/>
    <w:rsid w:val="00CE0A72"/>
    <w:rsid w:val="00CE0D7D"/>
    <w:rsid w:val="00CE0F03"/>
    <w:rsid w:val="00CE1061"/>
    <w:rsid w:val="00CE10CF"/>
    <w:rsid w:val="00CE1560"/>
    <w:rsid w:val="00CE1591"/>
    <w:rsid w:val="00CE16F2"/>
    <w:rsid w:val="00CE171A"/>
    <w:rsid w:val="00CE176E"/>
    <w:rsid w:val="00CE1ED0"/>
    <w:rsid w:val="00CE2407"/>
    <w:rsid w:val="00CE2B6B"/>
    <w:rsid w:val="00CE2B96"/>
    <w:rsid w:val="00CE2FF4"/>
    <w:rsid w:val="00CE31B5"/>
    <w:rsid w:val="00CE3450"/>
    <w:rsid w:val="00CE34A3"/>
    <w:rsid w:val="00CE3906"/>
    <w:rsid w:val="00CE3E1B"/>
    <w:rsid w:val="00CE3FA5"/>
    <w:rsid w:val="00CE406E"/>
    <w:rsid w:val="00CE4652"/>
    <w:rsid w:val="00CE4AF4"/>
    <w:rsid w:val="00CE4C3F"/>
    <w:rsid w:val="00CE4E36"/>
    <w:rsid w:val="00CE5322"/>
    <w:rsid w:val="00CE53F4"/>
    <w:rsid w:val="00CE5832"/>
    <w:rsid w:val="00CE5AF1"/>
    <w:rsid w:val="00CE5BD2"/>
    <w:rsid w:val="00CE5E28"/>
    <w:rsid w:val="00CE5F29"/>
    <w:rsid w:val="00CE6172"/>
    <w:rsid w:val="00CE61C0"/>
    <w:rsid w:val="00CE61FE"/>
    <w:rsid w:val="00CE6E55"/>
    <w:rsid w:val="00CE6F22"/>
    <w:rsid w:val="00CE70AF"/>
    <w:rsid w:val="00CE7478"/>
    <w:rsid w:val="00CE7742"/>
    <w:rsid w:val="00CE7900"/>
    <w:rsid w:val="00CE7C2B"/>
    <w:rsid w:val="00CE7C56"/>
    <w:rsid w:val="00CE7E02"/>
    <w:rsid w:val="00CF031B"/>
    <w:rsid w:val="00CF0918"/>
    <w:rsid w:val="00CF0E95"/>
    <w:rsid w:val="00CF0FC4"/>
    <w:rsid w:val="00CF136F"/>
    <w:rsid w:val="00CF13C8"/>
    <w:rsid w:val="00CF1F43"/>
    <w:rsid w:val="00CF2B91"/>
    <w:rsid w:val="00CF2E6D"/>
    <w:rsid w:val="00CF2EB6"/>
    <w:rsid w:val="00CF3479"/>
    <w:rsid w:val="00CF3536"/>
    <w:rsid w:val="00CF3537"/>
    <w:rsid w:val="00CF3824"/>
    <w:rsid w:val="00CF3B61"/>
    <w:rsid w:val="00CF3B81"/>
    <w:rsid w:val="00CF4F8D"/>
    <w:rsid w:val="00CF574B"/>
    <w:rsid w:val="00CF59B5"/>
    <w:rsid w:val="00CF5C09"/>
    <w:rsid w:val="00CF5D7C"/>
    <w:rsid w:val="00CF5F41"/>
    <w:rsid w:val="00CF6501"/>
    <w:rsid w:val="00CF6860"/>
    <w:rsid w:val="00CF6AAD"/>
    <w:rsid w:val="00CF6C12"/>
    <w:rsid w:val="00CF6E47"/>
    <w:rsid w:val="00CF7188"/>
    <w:rsid w:val="00CF72CE"/>
    <w:rsid w:val="00CF779D"/>
    <w:rsid w:val="00CF77FC"/>
    <w:rsid w:val="00CF7877"/>
    <w:rsid w:val="00CF7C20"/>
    <w:rsid w:val="00CF7C79"/>
    <w:rsid w:val="00CF7EAA"/>
    <w:rsid w:val="00CF7F25"/>
    <w:rsid w:val="00D00094"/>
    <w:rsid w:val="00D00329"/>
    <w:rsid w:val="00D00543"/>
    <w:rsid w:val="00D00A83"/>
    <w:rsid w:val="00D00CEC"/>
    <w:rsid w:val="00D00D04"/>
    <w:rsid w:val="00D00E8E"/>
    <w:rsid w:val="00D0154A"/>
    <w:rsid w:val="00D016C9"/>
    <w:rsid w:val="00D0188F"/>
    <w:rsid w:val="00D01A8A"/>
    <w:rsid w:val="00D01B09"/>
    <w:rsid w:val="00D02222"/>
    <w:rsid w:val="00D0246B"/>
    <w:rsid w:val="00D02481"/>
    <w:rsid w:val="00D02590"/>
    <w:rsid w:val="00D02715"/>
    <w:rsid w:val="00D02AEF"/>
    <w:rsid w:val="00D02B7A"/>
    <w:rsid w:val="00D02C44"/>
    <w:rsid w:val="00D02CA5"/>
    <w:rsid w:val="00D033C1"/>
    <w:rsid w:val="00D0340C"/>
    <w:rsid w:val="00D03538"/>
    <w:rsid w:val="00D03CCE"/>
    <w:rsid w:val="00D04066"/>
    <w:rsid w:val="00D0408A"/>
    <w:rsid w:val="00D04252"/>
    <w:rsid w:val="00D04363"/>
    <w:rsid w:val="00D045EA"/>
    <w:rsid w:val="00D04AD5"/>
    <w:rsid w:val="00D04E93"/>
    <w:rsid w:val="00D05212"/>
    <w:rsid w:val="00D05816"/>
    <w:rsid w:val="00D0586C"/>
    <w:rsid w:val="00D05CA7"/>
    <w:rsid w:val="00D062E0"/>
    <w:rsid w:val="00D063EA"/>
    <w:rsid w:val="00D06530"/>
    <w:rsid w:val="00D068C2"/>
    <w:rsid w:val="00D06941"/>
    <w:rsid w:val="00D06BCF"/>
    <w:rsid w:val="00D06E9C"/>
    <w:rsid w:val="00D076F8"/>
    <w:rsid w:val="00D07719"/>
    <w:rsid w:val="00D0778D"/>
    <w:rsid w:val="00D07852"/>
    <w:rsid w:val="00D07968"/>
    <w:rsid w:val="00D07DB5"/>
    <w:rsid w:val="00D07DBF"/>
    <w:rsid w:val="00D105CD"/>
    <w:rsid w:val="00D10711"/>
    <w:rsid w:val="00D1074B"/>
    <w:rsid w:val="00D10836"/>
    <w:rsid w:val="00D10B58"/>
    <w:rsid w:val="00D10BEC"/>
    <w:rsid w:val="00D10C71"/>
    <w:rsid w:val="00D10E57"/>
    <w:rsid w:val="00D10F79"/>
    <w:rsid w:val="00D10FA8"/>
    <w:rsid w:val="00D112DE"/>
    <w:rsid w:val="00D11493"/>
    <w:rsid w:val="00D1161B"/>
    <w:rsid w:val="00D11918"/>
    <w:rsid w:val="00D11B67"/>
    <w:rsid w:val="00D11EC4"/>
    <w:rsid w:val="00D123CE"/>
    <w:rsid w:val="00D123E7"/>
    <w:rsid w:val="00D12471"/>
    <w:rsid w:val="00D12513"/>
    <w:rsid w:val="00D12581"/>
    <w:rsid w:val="00D126B4"/>
    <w:rsid w:val="00D12A1E"/>
    <w:rsid w:val="00D12D0D"/>
    <w:rsid w:val="00D12E8C"/>
    <w:rsid w:val="00D1334B"/>
    <w:rsid w:val="00D13388"/>
    <w:rsid w:val="00D136FF"/>
    <w:rsid w:val="00D13BE1"/>
    <w:rsid w:val="00D13E55"/>
    <w:rsid w:val="00D13F72"/>
    <w:rsid w:val="00D1405B"/>
    <w:rsid w:val="00D14565"/>
    <w:rsid w:val="00D1470F"/>
    <w:rsid w:val="00D14E3B"/>
    <w:rsid w:val="00D15DF1"/>
    <w:rsid w:val="00D16258"/>
    <w:rsid w:val="00D1625C"/>
    <w:rsid w:val="00D162EF"/>
    <w:rsid w:val="00D16376"/>
    <w:rsid w:val="00D166ED"/>
    <w:rsid w:val="00D1672F"/>
    <w:rsid w:val="00D16861"/>
    <w:rsid w:val="00D16938"/>
    <w:rsid w:val="00D16BC9"/>
    <w:rsid w:val="00D16BFF"/>
    <w:rsid w:val="00D16C09"/>
    <w:rsid w:val="00D16F6B"/>
    <w:rsid w:val="00D17961"/>
    <w:rsid w:val="00D17AD7"/>
    <w:rsid w:val="00D20257"/>
    <w:rsid w:val="00D20573"/>
    <w:rsid w:val="00D2077D"/>
    <w:rsid w:val="00D20B5D"/>
    <w:rsid w:val="00D20C2D"/>
    <w:rsid w:val="00D2106E"/>
    <w:rsid w:val="00D21131"/>
    <w:rsid w:val="00D2122E"/>
    <w:rsid w:val="00D212C1"/>
    <w:rsid w:val="00D213F6"/>
    <w:rsid w:val="00D21433"/>
    <w:rsid w:val="00D219A4"/>
    <w:rsid w:val="00D220CB"/>
    <w:rsid w:val="00D227C7"/>
    <w:rsid w:val="00D22C09"/>
    <w:rsid w:val="00D22F34"/>
    <w:rsid w:val="00D23196"/>
    <w:rsid w:val="00D23673"/>
    <w:rsid w:val="00D23A2F"/>
    <w:rsid w:val="00D23ED4"/>
    <w:rsid w:val="00D23FEC"/>
    <w:rsid w:val="00D2451A"/>
    <w:rsid w:val="00D247EC"/>
    <w:rsid w:val="00D2488B"/>
    <w:rsid w:val="00D24E51"/>
    <w:rsid w:val="00D25102"/>
    <w:rsid w:val="00D25921"/>
    <w:rsid w:val="00D259A6"/>
    <w:rsid w:val="00D26295"/>
    <w:rsid w:val="00D2665A"/>
    <w:rsid w:val="00D269E2"/>
    <w:rsid w:val="00D26B06"/>
    <w:rsid w:val="00D26BDF"/>
    <w:rsid w:val="00D26C33"/>
    <w:rsid w:val="00D26EBC"/>
    <w:rsid w:val="00D26F0E"/>
    <w:rsid w:val="00D27032"/>
    <w:rsid w:val="00D27256"/>
    <w:rsid w:val="00D272F7"/>
    <w:rsid w:val="00D274DB"/>
    <w:rsid w:val="00D27799"/>
    <w:rsid w:val="00D27EAD"/>
    <w:rsid w:val="00D308E7"/>
    <w:rsid w:val="00D30B2A"/>
    <w:rsid w:val="00D30CC9"/>
    <w:rsid w:val="00D318D7"/>
    <w:rsid w:val="00D31956"/>
    <w:rsid w:val="00D31EB9"/>
    <w:rsid w:val="00D3212C"/>
    <w:rsid w:val="00D323D8"/>
    <w:rsid w:val="00D32DC6"/>
    <w:rsid w:val="00D32EE1"/>
    <w:rsid w:val="00D3386A"/>
    <w:rsid w:val="00D33951"/>
    <w:rsid w:val="00D339CE"/>
    <w:rsid w:val="00D33CC1"/>
    <w:rsid w:val="00D33EF8"/>
    <w:rsid w:val="00D34057"/>
    <w:rsid w:val="00D34510"/>
    <w:rsid w:val="00D345B4"/>
    <w:rsid w:val="00D3505B"/>
    <w:rsid w:val="00D35791"/>
    <w:rsid w:val="00D35DA1"/>
    <w:rsid w:val="00D368E2"/>
    <w:rsid w:val="00D36A60"/>
    <w:rsid w:val="00D36A7D"/>
    <w:rsid w:val="00D36CE2"/>
    <w:rsid w:val="00D36DBA"/>
    <w:rsid w:val="00D375F9"/>
    <w:rsid w:val="00D405D9"/>
    <w:rsid w:val="00D40607"/>
    <w:rsid w:val="00D4093A"/>
    <w:rsid w:val="00D40AEA"/>
    <w:rsid w:val="00D40DAC"/>
    <w:rsid w:val="00D40DDC"/>
    <w:rsid w:val="00D41682"/>
    <w:rsid w:val="00D4173F"/>
    <w:rsid w:val="00D41968"/>
    <w:rsid w:val="00D41A39"/>
    <w:rsid w:val="00D41C0E"/>
    <w:rsid w:val="00D41D6D"/>
    <w:rsid w:val="00D421DC"/>
    <w:rsid w:val="00D42A75"/>
    <w:rsid w:val="00D42C1F"/>
    <w:rsid w:val="00D438E2"/>
    <w:rsid w:val="00D438E9"/>
    <w:rsid w:val="00D43D18"/>
    <w:rsid w:val="00D44079"/>
    <w:rsid w:val="00D44446"/>
    <w:rsid w:val="00D446DC"/>
    <w:rsid w:val="00D44882"/>
    <w:rsid w:val="00D44CE9"/>
    <w:rsid w:val="00D44DD4"/>
    <w:rsid w:val="00D44F32"/>
    <w:rsid w:val="00D44FE0"/>
    <w:rsid w:val="00D451A5"/>
    <w:rsid w:val="00D456C6"/>
    <w:rsid w:val="00D457B4"/>
    <w:rsid w:val="00D45931"/>
    <w:rsid w:val="00D45ABD"/>
    <w:rsid w:val="00D46857"/>
    <w:rsid w:val="00D46954"/>
    <w:rsid w:val="00D469FA"/>
    <w:rsid w:val="00D46A71"/>
    <w:rsid w:val="00D4736B"/>
    <w:rsid w:val="00D475C0"/>
    <w:rsid w:val="00D4764B"/>
    <w:rsid w:val="00D47755"/>
    <w:rsid w:val="00D478D8"/>
    <w:rsid w:val="00D47B99"/>
    <w:rsid w:val="00D50B90"/>
    <w:rsid w:val="00D50EC0"/>
    <w:rsid w:val="00D50F1C"/>
    <w:rsid w:val="00D5154E"/>
    <w:rsid w:val="00D51612"/>
    <w:rsid w:val="00D516F7"/>
    <w:rsid w:val="00D51758"/>
    <w:rsid w:val="00D51BD9"/>
    <w:rsid w:val="00D51DE9"/>
    <w:rsid w:val="00D51E77"/>
    <w:rsid w:val="00D521C5"/>
    <w:rsid w:val="00D523B8"/>
    <w:rsid w:val="00D524D5"/>
    <w:rsid w:val="00D52A4D"/>
    <w:rsid w:val="00D52F05"/>
    <w:rsid w:val="00D53B26"/>
    <w:rsid w:val="00D53D90"/>
    <w:rsid w:val="00D5425D"/>
    <w:rsid w:val="00D543D7"/>
    <w:rsid w:val="00D54627"/>
    <w:rsid w:val="00D547B6"/>
    <w:rsid w:val="00D54808"/>
    <w:rsid w:val="00D54925"/>
    <w:rsid w:val="00D54996"/>
    <w:rsid w:val="00D54BF7"/>
    <w:rsid w:val="00D55130"/>
    <w:rsid w:val="00D553B1"/>
    <w:rsid w:val="00D55D45"/>
    <w:rsid w:val="00D55DF7"/>
    <w:rsid w:val="00D55FCA"/>
    <w:rsid w:val="00D562E7"/>
    <w:rsid w:val="00D563C8"/>
    <w:rsid w:val="00D563CC"/>
    <w:rsid w:val="00D56412"/>
    <w:rsid w:val="00D56524"/>
    <w:rsid w:val="00D56DE7"/>
    <w:rsid w:val="00D570A3"/>
    <w:rsid w:val="00D5736C"/>
    <w:rsid w:val="00D573A0"/>
    <w:rsid w:val="00D573A4"/>
    <w:rsid w:val="00D57759"/>
    <w:rsid w:val="00D578E0"/>
    <w:rsid w:val="00D6017D"/>
    <w:rsid w:val="00D607A4"/>
    <w:rsid w:val="00D609A9"/>
    <w:rsid w:val="00D60CF4"/>
    <w:rsid w:val="00D611E8"/>
    <w:rsid w:val="00D614E6"/>
    <w:rsid w:val="00D61BEB"/>
    <w:rsid w:val="00D61E8A"/>
    <w:rsid w:val="00D62AFE"/>
    <w:rsid w:val="00D62F3D"/>
    <w:rsid w:val="00D630FA"/>
    <w:rsid w:val="00D635B1"/>
    <w:rsid w:val="00D637A5"/>
    <w:rsid w:val="00D63EE5"/>
    <w:rsid w:val="00D64032"/>
    <w:rsid w:val="00D643B8"/>
    <w:rsid w:val="00D64457"/>
    <w:rsid w:val="00D6451F"/>
    <w:rsid w:val="00D64D3B"/>
    <w:rsid w:val="00D64FA5"/>
    <w:rsid w:val="00D65004"/>
    <w:rsid w:val="00D6508D"/>
    <w:rsid w:val="00D65981"/>
    <w:rsid w:val="00D659FF"/>
    <w:rsid w:val="00D65AB7"/>
    <w:rsid w:val="00D65B93"/>
    <w:rsid w:val="00D66125"/>
    <w:rsid w:val="00D66130"/>
    <w:rsid w:val="00D663B0"/>
    <w:rsid w:val="00D6677E"/>
    <w:rsid w:val="00D6694B"/>
    <w:rsid w:val="00D66ABE"/>
    <w:rsid w:val="00D676AF"/>
    <w:rsid w:val="00D676E6"/>
    <w:rsid w:val="00D67983"/>
    <w:rsid w:val="00D67CB2"/>
    <w:rsid w:val="00D7064B"/>
    <w:rsid w:val="00D70983"/>
    <w:rsid w:val="00D70B76"/>
    <w:rsid w:val="00D70B7E"/>
    <w:rsid w:val="00D70C3A"/>
    <w:rsid w:val="00D70F23"/>
    <w:rsid w:val="00D711E7"/>
    <w:rsid w:val="00D7153F"/>
    <w:rsid w:val="00D7172A"/>
    <w:rsid w:val="00D7182F"/>
    <w:rsid w:val="00D7190D"/>
    <w:rsid w:val="00D71F4F"/>
    <w:rsid w:val="00D71FC0"/>
    <w:rsid w:val="00D72010"/>
    <w:rsid w:val="00D7214A"/>
    <w:rsid w:val="00D7243A"/>
    <w:rsid w:val="00D725E3"/>
    <w:rsid w:val="00D729AB"/>
    <w:rsid w:val="00D72A7E"/>
    <w:rsid w:val="00D72DCE"/>
    <w:rsid w:val="00D72F35"/>
    <w:rsid w:val="00D73108"/>
    <w:rsid w:val="00D7326E"/>
    <w:rsid w:val="00D73375"/>
    <w:rsid w:val="00D7375F"/>
    <w:rsid w:val="00D737F4"/>
    <w:rsid w:val="00D737F9"/>
    <w:rsid w:val="00D738F3"/>
    <w:rsid w:val="00D73C14"/>
    <w:rsid w:val="00D743B1"/>
    <w:rsid w:val="00D74707"/>
    <w:rsid w:val="00D74710"/>
    <w:rsid w:val="00D74FCC"/>
    <w:rsid w:val="00D756A4"/>
    <w:rsid w:val="00D75787"/>
    <w:rsid w:val="00D7606F"/>
    <w:rsid w:val="00D7634A"/>
    <w:rsid w:val="00D767F6"/>
    <w:rsid w:val="00D76897"/>
    <w:rsid w:val="00D7696A"/>
    <w:rsid w:val="00D76A19"/>
    <w:rsid w:val="00D77443"/>
    <w:rsid w:val="00D774C3"/>
    <w:rsid w:val="00D7763A"/>
    <w:rsid w:val="00D777D3"/>
    <w:rsid w:val="00D77A59"/>
    <w:rsid w:val="00D77B85"/>
    <w:rsid w:val="00D77DDD"/>
    <w:rsid w:val="00D77E4B"/>
    <w:rsid w:val="00D80011"/>
    <w:rsid w:val="00D81086"/>
    <w:rsid w:val="00D816EB"/>
    <w:rsid w:val="00D8176D"/>
    <w:rsid w:val="00D81770"/>
    <w:rsid w:val="00D81B5E"/>
    <w:rsid w:val="00D81E6E"/>
    <w:rsid w:val="00D8206F"/>
    <w:rsid w:val="00D82CE3"/>
    <w:rsid w:val="00D82D58"/>
    <w:rsid w:val="00D82E24"/>
    <w:rsid w:val="00D82F81"/>
    <w:rsid w:val="00D83289"/>
    <w:rsid w:val="00D833E2"/>
    <w:rsid w:val="00D83407"/>
    <w:rsid w:val="00D83619"/>
    <w:rsid w:val="00D8361E"/>
    <w:rsid w:val="00D839BF"/>
    <w:rsid w:val="00D83A6A"/>
    <w:rsid w:val="00D83B3A"/>
    <w:rsid w:val="00D83EB1"/>
    <w:rsid w:val="00D84048"/>
    <w:rsid w:val="00D8419E"/>
    <w:rsid w:val="00D8436C"/>
    <w:rsid w:val="00D845EE"/>
    <w:rsid w:val="00D84AD1"/>
    <w:rsid w:val="00D84BB2"/>
    <w:rsid w:val="00D84E5E"/>
    <w:rsid w:val="00D855B0"/>
    <w:rsid w:val="00D85753"/>
    <w:rsid w:val="00D8584E"/>
    <w:rsid w:val="00D858BE"/>
    <w:rsid w:val="00D86038"/>
    <w:rsid w:val="00D86075"/>
    <w:rsid w:val="00D86090"/>
    <w:rsid w:val="00D8620E"/>
    <w:rsid w:val="00D866CF"/>
    <w:rsid w:val="00D86CE1"/>
    <w:rsid w:val="00D86F5A"/>
    <w:rsid w:val="00D86FD2"/>
    <w:rsid w:val="00D873B9"/>
    <w:rsid w:val="00D876C9"/>
    <w:rsid w:val="00D87792"/>
    <w:rsid w:val="00D878FD"/>
    <w:rsid w:val="00D87C69"/>
    <w:rsid w:val="00D87D84"/>
    <w:rsid w:val="00D87F47"/>
    <w:rsid w:val="00D9006B"/>
    <w:rsid w:val="00D90393"/>
    <w:rsid w:val="00D9055D"/>
    <w:rsid w:val="00D907B3"/>
    <w:rsid w:val="00D91301"/>
    <w:rsid w:val="00D91472"/>
    <w:rsid w:val="00D917BA"/>
    <w:rsid w:val="00D91907"/>
    <w:rsid w:val="00D91F0A"/>
    <w:rsid w:val="00D91FFE"/>
    <w:rsid w:val="00D924CD"/>
    <w:rsid w:val="00D9256F"/>
    <w:rsid w:val="00D92AB3"/>
    <w:rsid w:val="00D92AB8"/>
    <w:rsid w:val="00D92F9D"/>
    <w:rsid w:val="00D9320D"/>
    <w:rsid w:val="00D932D1"/>
    <w:rsid w:val="00D93526"/>
    <w:rsid w:val="00D9353A"/>
    <w:rsid w:val="00D93C66"/>
    <w:rsid w:val="00D93CD7"/>
    <w:rsid w:val="00D94329"/>
    <w:rsid w:val="00D943BC"/>
    <w:rsid w:val="00D94838"/>
    <w:rsid w:val="00D949AF"/>
    <w:rsid w:val="00D94DE8"/>
    <w:rsid w:val="00D94ED6"/>
    <w:rsid w:val="00D953F7"/>
    <w:rsid w:val="00D9563B"/>
    <w:rsid w:val="00D956C0"/>
    <w:rsid w:val="00D95E79"/>
    <w:rsid w:val="00D95E92"/>
    <w:rsid w:val="00D960AB"/>
    <w:rsid w:val="00D9642F"/>
    <w:rsid w:val="00D9647F"/>
    <w:rsid w:val="00D968C0"/>
    <w:rsid w:val="00D96A8B"/>
    <w:rsid w:val="00D96EC8"/>
    <w:rsid w:val="00D972C2"/>
    <w:rsid w:val="00D97BC6"/>
    <w:rsid w:val="00D97CA3"/>
    <w:rsid w:val="00D97F5E"/>
    <w:rsid w:val="00D97FB7"/>
    <w:rsid w:val="00DA002A"/>
    <w:rsid w:val="00DA009B"/>
    <w:rsid w:val="00DA0439"/>
    <w:rsid w:val="00DA064B"/>
    <w:rsid w:val="00DA0D8E"/>
    <w:rsid w:val="00DA14D5"/>
    <w:rsid w:val="00DA1646"/>
    <w:rsid w:val="00DA1D02"/>
    <w:rsid w:val="00DA1DDC"/>
    <w:rsid w:val="00DA256C"/>
    <w:rsid w:val="00DA26BC"/>
    <w:rsid w:val="00DA2B90"/>
    <w:rsid w:val="00DA2FBD"/>
    <w:rsid w:val="00DA33F4"/>
    <w:rsid w:val="00DA348C"/>
    <w:rsid w:val="00DA3669"/>
    <w:rsid w:val="00DA38ED"/>
    <w:rsid w:val="00DA3D13"/>
    <w:rsid w:val="00DA42D2"/>
    <w:rsid w:val="00DA4697"/>
    <w:rsid w:val="00DA46DD"/>
    <w:rsid w:val="00DA47E4"/>
    <w:rsid w:val="00DA5326"/>
    <w:rsid w:val="00DA5675"/>
    <w:rsid w:val="00DA56F9"/>
    <w:rsid w:val="00DA5AB8"/>
    <w:rsid w:val="00DA5E43"/>
    <w:rsid w:val="00DA6064"/>
    <w:rsid w:val="00DA66B9"/>
    <w:rsid w:val="00DA674F"/>
    <w:rsid w:val="00DA6886"/>
    <w:rsid w:val="00DA6D50"/>
    <w:rsid w:val="00DA6E82"/>
    <w:rsid w:val="00DA6EF5"/>
    <w:rsid w:val="00DA712F"/>
    <w:rsid w:val="00DA754C"/>
    <w:rsid w:val="00DA7B0E"/>
    <w:rsid w:val="00DA7E5E"/>
    <w:rsid w:val="00DB0036"/>
    <w:rsid w:val="00DB07B5"/>
    <w:rsid w:val="00DB07BA"/>
    <w:rsid w:val="00DB07DD"/>
    <w:rsid w:val="00DB097A"/>
    <w:rsid w:val="00DB0DB3"/>
    <w:rsid w:val="00DB0EBE"/>
    <w:rsid w:val="00DB1259"/>
    <w:rsid w:val="00DB2036"/>
    <w:rsid w:val="00DB2208"/>
    <w:rsid w:val="00DB225A"/>
    <w:rsid w:val="00DB2545"/>
    <w:rsid w:val="00DB2704"/>
    <w:rsid w:val="00DB282A"/>
    <w:rsid w:val="00DB2868"/>
    <w:rsid w:val="00DB2A9E"/>
    <w:rsid w:val="00DB2BA2"/>
    <w:rsid w:val="00DB2C7A"/>
    <w:rsid w:val="00DB2C89"/>
    <w:rsid w:val="00DB2E41"/>
    <w:rsid w:val="00DB2E8C"/>
    <w:rsid w:val="00DB2E95"/>
    <w:rsid w:val="00DB348F"/>
    <w:rsid w:val="00DB370E"/>
    <w:rsid w:val="00DB3C45"/>
    <w:rsid w:val="00DB3C75"/>
    <w:rsid w:val="00DB3E13"/>
    <w:rsid w:val="00DB419F"/>
    <w:rsid w:val="00DB44EA"/>
    <w:rsid w:val="00DB458F"/>
    <w:rsid w:val="00DB51E6"/>
    <w:rsid w:val="00DB578B"/>
    <w:rsid w:val="00DB5BB8"/>
    <w:rsid w:val="00DB636E"/>
    <w:rsid w:val="00DB63E2"/>
    <w:rsid w:val="00DB6525"/>
    <w:rsid w:val="00DB6584"/>
    <w:rsid w:val="00DB660A"/>
    <w:rsid w:val="00DB696C"/>
    <w:rsid w:val="00DB71E1"/>
    <w:rsid w:val="00DB7A8E"/>
    <w:rsid w:val="00DB7BA9"/>
    <w:rsid w:val="00DB7D81"/>
    <w:rsid w:val="00DB7F42"/>
    <w:rsid w:val="00DB7FB1"/>
    <w:rsid w:val="00DC01EB"/>
    <w:rsid w:val="00DC04DB"/>
    <w:rsid w:val="00DC0BA5"/>
    <w:rsid w:val="00DC0E33"/>
    <w:rsid w:val="00DC0EF2"/>
    <w:rsid w:val="00DC0F31"/>
    <w:rsid w:val="00DC120B"/>
    <w:rsid w:val="00DC12AE"/>
    <w:rsid w:val="00DC14CC"/>
    <w:rsid w:val="00DC1CC3"/>
    <w:rsid w:val="00DC1D38"/>
    <w:rsid w:val="00DC1E47"/>
    <w:rsid w:val="00DC1FD2"/>
    <w:rsid w:val="00DC22C1"/>
    <w:rsid w:val="00DC242D"/>
    <w:rsid w:val="00DC29AE"/>
    <w:rsid w:val="00DC2D38"/>
    <w:rsid w:val="00DC2D39"/>
    <w:rsid w:val="00DC2ED5"/>
    <w:rsid w:val="00DC2FD7"/>
    <w:rsid w:val="00DC2FE5"/>
    <w:rsid w:val="00DC367E"/>
    <w:rsid w:val="00DC3BF9"/>
    <w:rsid w:val="00DC3BFE"/>
    <w:rsid w:val="00DC3C34"/>
    <w:rsid w:val="00DC3F09"/>
    <w:rsid w:val="00DC41AB"/>
    <w:rsid w:val="00DC4239"/>
    <w:rsid w:val="00DC497D"/>
    <w:rsid w:val="00DC49B6"/>
    <w:rsid w:val="00DC4A92"/>
    <w:rsid w:val="00DC4B4A"/>
    <w:rsid w:val="00DC4DB0"/>
    <w:rsid w:val="00DC5BBE"/>
    <w:rsid w:val="00DC5C95"/>
    <w:rsid w:val="00DC5CD2"/>
    <w:rsid w:val="00DC60EF"/>
    <w:rsid w:val="00DC65A3"/>
    <w:rsid w:val="00DC69D9"/>
    <w:rsid w:val="00DC6D28"/>
    <w:rsid w:val="00DC7224"/>
    <w:rsid w:val="00DC78AC"/>
    <w:rsid w:val="00DC796E"/>
    <w:rsid w:val="00DC7DCB"/>
    <w:rsid w:val="00DC7FF7"/>
    <w:rsid w:val="00DD0397"/>
    <w:rsid w:val="00DD04E0"/>
    <w:rsid w:val="00DD0748"/>
    <w:rsid w:val="00DD07DC"/>
    <w:rsid w:val="00DD0CB8"/>
    <w:rsid w:val="00DD163B"/>
    <w:rsid w:val="00DD18C6"/>
    <w:rsid w:val="00DD1C32"/>
    <w:rsid w:val="00DD1E81"/>
    <w:rsid w:val="00DD1F42"/>
    <w:rsid w:val="00DD25F7"/>
    <w:rsid w:val="00DD2806"/>
    <w:rsid w:val="00DD28E3"/>
    <w:rsid w:val="00DD2A63"/>
    <w:rsid w:val="00DD2B15"/>
    <w:rsid w:val="00DD2FB3"/>
    <w:rsid w:val="00DD310E"/>
    <w:rsid w:val="00DD319B"/>
    <w:rsid w:val="00DD33E6"/>
    <w:rsid w:val="00DD3790"/>
    <w:rsid w:val="00DD390B"/>
    <w:rsid w:val="00DD3C30"/>
    <w:rsid w:val="00DD3CA1"/>
    <w:rsid w:val="00DD3D3B"/>
    <w:rsid w:val="00DD3D78"/>
    <w:rsid w:val="00DD403F"/>
    <w:rsid w:val="00DD4198"/>
    <w:rsid w:val="00DD42DE"/>
    <w:rsid w:val="00DD45C4"/>
    <w:rsid w:val="00DD46F6"/>
    <w:rsid w:val="00DD4941"/>
    <w:rsid w:val="00DD49FD"/>
    <w:rsid w:val="00DD5B65"/>
    <w:rsid w:val="00DD5C0C"/>
    <w:rsid w:val="00DD5D28"/>
    <w:rsid w:val="00DD5D3E"/>
    <w:rsid w:val="00DD6267"/>
    <w:rsid w:val="00DD65C0"/>
    <w:rsid w:val="00DD6600"/>
    <w:rsid w:val="00DD69F1"/>
    <w:rsid w:val="00DD7042"/>
    <w:rsid w:val="00DD74D2"/>
    <w:rsid w:val="00DD7E20"/>
    <w:rsid w:val="00DE018B"/>
    <w:rsid w:val="00DE029E"/>
    <w:rsid w:val="00DE02D7"/>
    <w:rsid w:val="00DE05DB"/>
    <w:rsid w:val="00DE06E4"/>
    <w:rsid w:val="00DE0D77"/>
    <w:rsid w:val="00DE10CA"/>
    <w:rsid w:val="00DE1170"/>
    <w:rsid w:val="00DE1D11"/>
    <w:rsid w:val="00DE1DD6"/>
    <w:rsid w:val="00DE1E4A"/>
    <w:rsid w:val="00DE21B9"/>
    <w:rsid w:val="00DE21BE"/>
    <w:rsid w:val="00DE26A8"/>
    <w:rsid w:val="00DE2702"/>
    <w:rsid w:val="00DE2B6D"/>
    <w:rsid w:val="00DE30D3"/>
    <w:rsid w:val="00DE3113"/>
    <w:rsid w:val="00DE327C"/>
    <w:rsid w:val="00DE331F"/>
    <w:rsid w:val="00DE3728"/>
    <w:rsid w:val="00DE384C"/>
    <w:rsid w:val="00DE3A06"/>
    <w:rsid w:val="00DE3A4A"/>
    <w:rsid w:val="00DE3A51"/>
    <w:rsid w:val="00DE3BC5"/>
    <w:rsid w:val="00DE3DE2"/>
    <w:rsid w:val="00DE4754"/>
    <w:rsid w:val="00DE478A"/>
    <w:rsid w:val="00DE4E9F"/>
    <w:rsid w:val="00DE4F73"/>
    <w:rsid w:val="00DE5029"/>
    <w:rsid w:val="00DE53F3"/>
    <w:rsid w:val="00DE572B"/>
    <w:rsid w:val="00DE57B8"/>
    <w:rsid w:val="00DE5BF2"/>
    <w:rsid w:val="00DE6756"/>
    <w:rsid w:val="00DE6A3F"/>
    <w:rsid w:val="00DE6C7C"/>
    <w:rsid w:val="00DE6C9C"/>
    <w:rsid w:val="00DE6FB5"/>
    <w:rsid w:val="00DE7005"/>
    <w:rsid w:val="00DE732D"/>
    <w:rsid w:val="00DE7C1F"/>
    <w:rsid w:val="00DE7F81"/>
    <w:rsid w:val="00DE7FBF"/>
    <w:rsid w:val="00DF00E9"/>
    <w:rsid w:val="00DF0440"/>
    <w:rsid w:val="00DF0861"/>
    <w:rsid w:val="00DF08EB"/>
    <w:rsid w:val="00DF0CA4"/>
    <w:rsid w:val="00DF0E09"/>
    <w:rsid w:val="00DF0E6B"/>
    <w:rsid w:val="00DF1104"/>
    <w:rsid w:val="00DF16BC"/>
    <w:rsid w:val="00DF196A"/>
    <w:rsid w:val="00DF1A73"/>
    <w:rsid w:val="00DF1BE2"/>
    <w:rsid w:val="00DF1D3D"/>
    <w:rsid w:val="00DF1E92"/>
    <w:rsid w:val="00DF1FEB"/>
    <w:rsid w:val="00DF2450"/>
    <w:rsid w:val="00DF2882"/>
    <w:rsid w:val="00DF2B64"/>
    <w:rsid w:val="00DF2BAA"/>
    <w:rsid w:val="00DF2C29"/>
    <w:rsid w:val="00DF2FA2"/>
    <w:rsid w:val="00DF3002"/>
    <w:rsid w:val="00DF307C"/>
    <w:rsid w:val="00DF318F"/>
    <w:rsid w:val="00DF33AF"/>
    <w:rsid w:val="00DF38F7"/>
    <w:rsid w:val="00DF3A6A"/>
    <w:rsid w:val="00DF3B5C"/>
    <w:rsid w:val="00DF3DF2"/>
    <w:rsid w:val="00DF3EF9"/>
    <w:rsid w:val="00DF4128"/>
    <w:rsid w:val="00DF42A5"/>
    <w:rsid w:val="00DF4301"/>
    <w:rsid w:val="00DF4492"/>
    <w:rsid w:val="00DF4660"/>
    <w:rsid w:val="00DF4664"/>
    <w:rsid w:val="00DF4B49"/>
    <w:rsid w:val="00DF51BC"/>
    <w:rsid w:val="00DF51C8"/>
    <w:rsid w:val="00DF578D"/>
    <w:rsid w:val="00DF587A"/>
    <w:rsid w:val="00DF5AE1"/>
    <w:rsid w:val="00DF5B1F"/>
    <w:rsid w:val="00DF5DFC"/>
    <w:rsid w:val="00DF5E73"/>
    <w:rsid w:val="00DF6118"/>
    <w:rsid w:val="00DF62B3"/>
    <w:rsid w:val="00DF63D6"/>
    <w:rsid w:val="00DF6939"/>
    <w:rsid w:val="00DF69AE"/>
    <w:rsid w:val="00DF6A2F"/>
    <w:rsid w:val="00DF6B08"/>
    <w:rsid w:val="00DF6C33"/>
    <w:rsid w:val="00DF7143"/>
    <w:rsid w:val="00DF734C"/>
    <w:rsid w:val="00DF74F3"/>
    <w:rsid w:val="00DF7764"/>
    <w:rsid w:val="00DF78F6"/>
    <w:rsid w:val="00DF7AA3"/>
    <w:rsid w:val="00DF7AFA"/>
    <w:rsid w:val="00DF7BD7"/>
    <w:rsid w:val="00DF7D1D"/>
    <w:rsid w:val="00DF7DCC"/>
    <w:rsid w:val="00E00D07"/>
    <w:rsid w:val="00E01207"/>
    <w:rsid w:val="00E0124C"/>
    <w:rsid w:val="00E0197F"/>
    <w:rsid w:val="00E01C05"/>
    <w:rsid w:val="00E01DD4"/>
    <w:rsid w:val="00E020BD"/>
    <w:rsid w:val="00E02532"/>
    <w:rsid w:val="00E026D7"/>
    <w:rsid w:val="00E02E75"/>
    <w:rsid w:val="00E03A98"/>
    <w:rsid w:val="00E03D7C"/>
    <w:rsid w:val="00E04399"/>
    <w:rsid w:val="00E04637"/>
    <w:rsid w:val="00E046C5"/>
    <w:rsid w:val="00E04E46"/>
    <w:rsid w:val="00E04EA0"/>
    <w:rsid w:val="00E0515E"/>
    <w:rsid w:val="00E05393"/>
    <w:rsid w:val="00E056D3"/>
    <w:rsid w:val="00E05D8E"/>
    <w:rsid w:val="00E05F09"/>
    <w:rsid w:val="00E0700B"/>
    <w:rsid w:val="00E07448"/>
    <w:rsid w:val="00E07522"/>
    <w:rsid w:val="00E0777E"/>
    <w:rsid w:val="00E07CB2"/>
    <w:rsid w:val="00E104B8"/>
    <w:rsid w:val="00E10A34"/>
    <w:rsid w:val="00E10BE8"/>
    <w:rsid w:val="00E10D14"/>
    <w:rsid w:val="00E10D4B"/>
    <w:rsid w:val="00E10F8C"/>
    <w:rsid w:val="00E10FF0"/>
    <w:rsid w:val="00E1176E"/>
    <w:rsid w:val="00E11FE6"/>
    <w:rsid w:val="00E120C3"/>
    <w:rsid w:val="00E12B57"/>
    <w:rsid w:val="00E132CD"/>
    <w:rsid w:val="00E1385B"/>
    <w:rsid w:val="00E13B19"/>
    <w:rsid w:val="00E13F8F"/>
    <w:rsid w:val="00E140F0"/>
    <w:rsid w:val="00E14250"/>
    <w:rsid w:val="00E143D8"/>
    <w:rsid w:val="00E1447E"/>
    <w:rsid w:val="00E147C8"/>
    <w:rsid w:val="00E147E4"/>
    <w:rsid w:val="00E149D9"/>
    <w:rsid w:val="00E14A10"/>
    <w:rsid w:val="00E14CE3"/>
    <w:rsid w:val="00E14D71"/>
    <w:rsid w:val="00E14FE1"/>
    <w:rsid w:val="00E15030"/>
    <w:rsid w:val="00E1561A"/>
    <w:rsid w:val="00E1576D"/>
    <w:rsid w:val="00E159BF"/>
    <w:rsid w:val="00E15B04"/>
    <w:rsid w:val="00E15D24"/>
    <w:rsid w:val="00E15E09"/>
    <w:rsid w:val="00E1613C"/>
    <w:rsid w:val="00E168E0"/>
    <w:rsid w:val="00E16AF7"/>
    <w:rsid w:val="00E16B51"/>
    <w:rsid w:val="00E1708C"/>
    <w:rsid w:val="00E172C0"/>
    <w:rsid w:val="00E17377"/>
    <w:rsid w:val="00E178E4"/>
    <w:rsid w:val="00E17967"/>
    <w:rsid w:val="00E17E75"/>
    <w:rsid w:val="00E17EC8"/>
    <w:rsid w:val="00E2003D"/>
    <w:rsid w:val="00E20723"/>
    <w:rsid w:val="00E2098F"/>
    <w:rsid w:val="00E20A65"/>
    <w:rsid w:val="00E20AC8"/>
    <w:rsid w:val="00E20C23"/>
    <w:rsid w:val="00E20C24"/>
    <w:rsid w:val="00E211D7"/>
    <w:rsid w:val="00E212EC"/>
    <w:rsid w:val="00E21948"/>
    <w:rsid w:val="00E21D8E"/>
    <w:rsid w:val="00E21F72"/>
    <w:rsid w:val="00E22160"/>
    <w:rsid w:val="00E2223E"/>
    <w:rsid w:val="00E22299"/>
    <w:rsid w:val="00E2238D"/>
    <w:rsid w:val="00E223CF"/>
    <w:rsid w:val="00E23777"/>
    <w:rsid w:val="00E23CB5"/>
    <w:rsid w:val="00E241DE"/>
    <w:rsid w:val="00E24201"/>
    <w:rsid w:val="00E24271"/>
    <w:rsid w:val="00E24317"/>
    <w:rsid w:val="00E2438F"/>
    <w:rsid w:val="00E24734"/>
    <w:rsid w:val="00E24AB6"/>
    <w:rsid w:val="00E24EFE"/>
    <w:rsid w:val="00E24FD1"/>
    <w:rsid w:val="00E2549D"/>
    <w:rsid w:val="00E25B30"/>
    <w:rsid w:val="00E25D43"/>
    <w:rsid w:val="00E26093"/>
    <w:rsid w:val="00E26154"/>
    <w:rsid w:val="00E2655F"/>
    <w:rsid w:val="00E267F6"/>
    <w:rsid w:val="00E268F9"/>
    <w:rsid w:val="00E269B0"/>
    <w:rsid w:val="00E26BBC"/>
    <w:rsid w:val="00E26CFF"/>
    <w:rsid w:val="00E26DA7"/>
    <w:rsid w:val="00E27066"/>
    <w:rsid w:val="00E273EA"/>
    <w:rsid w:val="00E273EE"/>
    <w:rsid w:val="00E27412"/>
    <w:rsid w:val="00E27485"/>
    <w:rsid w:val="00E274B7"/>
    <w:rsid w:val="00E27797"/>
    <w:rsid w:val="00E27AD0"/>
    <w:rsid w:val="00E27C71"/>
    <w:rsid w:val="00E27EF5"/>
    <w:rsid w:val="00E30224"/>
    <w:rsid w:val="00E30516"/>
    <w:rsid w:val="00E3090D"/>
    <w:rsid w:val="00E309AF"/>
    <w:rsid w:val="00E30DF5"/>
    <w:rsid w:val="00E30EFC"/>
    <w:rsid w:val="00E31458"/>
    <w:rsid w:val="00E3188B"/>
    <w:rsid w:val="00E3226D"/>
    <w:rsid w:val="00E32538"/>
    <w:rsid w:val="00E32586"/>
    <w:rsid w:val="00E32660"/>
    <w:rsid w:val="00E32857"/>
    <w:rsid w:val="00E328E1"/>
    <w:rsid w:val="00E32923"/>
    <w:rsid w:val="00E32A3C"/>
    <w:rsid w:val="00E33471"/>
    <w:rsid w:val="00E334B3"/>
    <w:rsid w:val="00E3379B"/>
    <w:rsid w:val="00E337C8"/>
    <w:rsid w:val="00E339F5"/>
    <w:rsid w:val="00E33A52"/>
    <w:rsid w:val="00E344A2"/>
    <w:rsid w:val="00E34820"/>
    <w:rsid w:val="00E3482D"/>
    <w:rsid w:val="00E34BDF"/>
    <w:rsid w:val="00E34EFA"/>
    <w:rsid w:val="00E35E47"/>
    <w:rsid w:val="00E36333"/>
    <w:rsid w:val="00E3644E"/>
    <w:rsid w:val="00E364CB"/>
    <w:rsid w:val="00E3672F"/>
    <w:rsid w:val="00E367FE"/>
    <w:rsid w:val="00E37587"/>
    <w:rsid w:val="00E377B8"/>
    <w:rsid w:val="00E377EB"/>
    <w:rsid w:val="00E3790F"/>
    <w:rsid w:val="00E379D1"/>
    <w:rsid w:val="00E379E2"/>
    <w:rsid w:val="00E37CF1"/>
    <w:rsid w:val="00E401FC"/>
    <w:rsid w:val="00E40F4C"/>
    <w:rsid w:val="00E41599"/>
    <w:rsid w:val="00E417F1"/>
    <w:rsid w:val="00E41949"/>
    <w:rsid w:val="00E41A55"/>
    <w:rsid w:val="00E4202C"/>
    <w:rsid w:val="00E42773"/>
    <w:rsid w:val="00E427AD"/>
    <w:rsid w:val="00E42C43"/>
    <w:rsid w:val="00E42C9E"/>
    <w:rsid w:val="00E42D10"/>
    <w:rsid w:val="00E42DB9"/>
    <w:rsid w:val="00E430C2"/>
    <w:rsid w:val="00E432F6"/>
    <w:rsid w:val="00E433E9"/>
    <w:rsid w:val="00E434D7"/>
    <w:rsid w:val="00E439ED"/>
    <w:rsid w:val="00E43AFC"/>
    <w:rsid w:val="00E43BD6"/>
    <w:rsid w:val="00E443C9"/>
    <w:rsid w:val="00E448B1"/>
    <w:rsid w:val="00E4497D"/>
    <w:rsid w:val="00E44D4D"/>
    <w:rsid w:val="00E44F02"/>
    <w:rsid w:val="00E45107"/>
    <w:rsid w:val="00E451F5"/>
    <w:rsid w:val="00E4545C"/>
    <w:rsid w:val="00E45550"/>
    <w:rsid w:val="00E45623"/>
    <w:rsid w:val="00E45C12"/>
    <w:rsid w:val="00E46648"/>
    <w:rsid w:val="00E46AE0"/>
    <w:rsid w:val="00E46B29"/>
    <w:rsid w:val="00E46CB0"/>
    <w:rsid w:val="00E475FB"/>
    <w:rsid w:val="00E47716"/>
    <w:rsid w:val="00E4786A"/>
    <w:rsid w:val="00E478BF"/>
    <w:rsid w:val="00E47B28"/>
    <w:rsid w:val="00E47B4B"/>
    <w:rsid w:val="00E47D07"/>
    <w:rsid w:val="00E47D28"/>
    <w:rsid w:val="00E50483"/>
    <w:rsid w:val="00E50502"/>
    <w:rsid w:val="00E508C6"/>
    <w:rsid w:val="00E50AB3"/>
    <w:rsid w:val="00E50FF2"/>
    <w:rsid w:val="00E51774"/>
    <w:rsid w:val="00E51F6F"/>
    <w:rsid w:val="00E5218A"/>
    <w:rsid w:val="00E523E5"/>
    <w:rsid w:val="00E52727"/>
    <w:rsid w:val="00E52985"/>
    <w:rsid w:val="00E52A74"/>
    <w:rsid w:val="00E52F20"/>
    <w:rsid w:val="00E530B1"/>
    <w:rsid w:val="00E531B3"/>
    <w:rsid w:val="00E53624"/>
    <w:rsid w:val="00E53764"/>
    <w:rsid w:val="00E539BA"/>
    <w:rsid w:val="00E53A45"/>
    <w:rsid w:val="00E53CE2"/>
    <w:rsid w:val="00E53D89"/>
    <w:rsid w:val="00E53E42"/>
    <w:rsid w:val="00E5445C"/>
    <w:rsid w:val="00E54751"/>
    <w:rsid w:val="00E54891"/>
    <w:rsid w:val="00E548E0"/>
    <w:rsid w:val="00E54DB9"/>
    <w:rsid w:val="00E54FB6"/>
    <w:rsid w:val="00E55328"/>
    <w:rsid w:val="00E55389"/>
    <w:rsid w:val="00E559B3"/>
    <w:rsid w:val="00E55A88"/>
    <w:rsid w:val="00E55AD4"/>
    <w:rsid w:val="00E55D6B"/>
    <w:rsid w:val="00E5676E"/>
    <w:rsid w:val="00E568FE"/>
    <w:rsid w:val="00E569F3"/>
    <w:rsid w:val="00E56B09"/>
    <w:rsid w:val="00E56BB8"/>
    <w:rsid w:val="00E56EA6"/>
    <w:rsid w:val="00E56EE9"/>
    <w:rsid w:val="00E57854"/>
    <w:rsid w:val="00E57C18"/>
    <w:rsid w:val="00E57F45"/>
    <w:rsid w:val="00E6033F"/>
    <w:rsid w:val="00E60772"/>
    <w:rsid w:val="00E60887"/>
    <w:rsid w:val="00E60C70"/>
    <w:rsid w:val="00E60E33"/>
    <w:rsid w:val="00E60FE0"/>
    <w:rsid w:val="00E6125D"/>
    <w:rsid w:val="00E612DA"/>
    <w:rsid w:val="00E61659"/>
    <w:rsid w:val="00E616DD"/>
    <w:rsid w:val="00E61888"/>
    <w:rsid w:val="00E61EF6"/>
    <w:rsid w:val="00E621B5"/>
    <w:rsid w:val="00E624BD"/>
    <w:rsid w:val="00E6275E"/>
    <w:rsid w:val="00E62A49"/>
    <w:rsid w:val="00E62F78"/>
    <w:rsid w:val="00E630CF"/>
    <w:rsid w:val="00E630EC"/>
    <w:rsid w:val="00E63233"/>
    <w:rsid w:val="00E632B9"/>
    <w:rsid w:val="00E63A61"/>
    <w:rsid w:val="00E63F02"/>
    <w:rsid w:val="00E64327"/>
    <w:rsid w:val="00E643AE"/>
    <w:rsid w:val="00E64460"/>
    <w:rsid w:val="00E64B39"/>
    <w:rsid w:val="00E64BE1"/>
    <w:rsid w:val="00E64D7D"/>
    <w:rsid w:val="00E64E02"/>
    <w:rsid w:val="00E64F99"/>
    <w:rsid w:val="00E6581B"/>
    <w:rsid w:val="00E65BA8"/>
    <w:rsid w:val="00E65BCA"/>
    <w:rsid w:val="00E65E71"/>
    <w:rsid w:val="00E66266"/>
    <w:rsid w:val="00E66802"/>
    <w:rsid w:val="00E66A5F"/>
    <w:rsid w:val="00E66B08"/>
    <w:rsid w:val="00E66D63"/>
    <w:rsid w:val="00E66F1C"/>
    <w:rsid w:val="00E67190"/>
    <w:rsid w:val="00E6719A"/>
    <w:rsid w:val="00E672AF"/>
    <w:rsid w:val="00E67515"/>
    <w:rsid w:val="00E67815"/>
    <w:rsid w:val="00E67D53"/>
    <w:rsid w:val="00E67DB1"/>
    <w:rsid w:val="00E67F36"/>
    <w:rsid w:val="00E7008E"/>
    <w:rsid w:val="00E7017B"/>
    <w:rsid w:val="00E704E3"/>
    <w:rsid w:val="00E705BA"/>
    <w:rsid w:val="00E70AC9"/>
    <w:rsid w:val="00E70B4B"/>
    <w:rsid w:val="00E70B52"/>
    <w:rsid w:val="00E71047"/>
    <w:rsid w:val="00E712E9"/>
    <w:rsid w:val="00E7154E"/>
    <w:rsid w:val="00E71B09"/>
    <w:rsid w:val="00E71E7C"/>
    <w:rsid w:val="00E71F45"/>
    <w:rsid w:val="00E7200E"/>
    <w:rsid w:val="00E7203A"/>
    <w:rsid w:val="00E721AE"/>
    <w:rsid w:val="00E72544"/>
    <w:rsid w:val="00E726DB"/>
    <w:rsid w:val="00E7270A"/>
    <w:rsid w:val="00E7271C"/>
    <w:rsid w:val="00E72814"/>
    <w:rsid w:val="00E72A31"/>
    <w:rsid w:val="00E72CB7"/>
    <w:rsid w:val="00E72F1C"/>
    <w:rsid w:val="00E7301C"/>
    <w:rsid w:val="00E733CD"/>
    <w:rsid w:val="00E737A2"/>
    <w:rsid w:val="00E738FB"/>
    <w:rsid w:val="00E73A44"/>
    <w:rsid w:val="00E73C21"/>
    <w:rsid w:val="00E73D37"/>
    <w:rsid w:val="00E7416B"/>
    <w:rsid w:val="00E74D5F"/>
    <w:rsid w:val="00E74D84"/>
    <w:rsid w:val="00E74E03"/>
    <w:rsid w:val="00E74E99"/>
    <w:rsid w:val="00E7527F"/>
    <w:rsid w:val="00E75A47"/>
    <w:rsid w:val="00E75D89"/>
    <w:rsid w:val="00E75E0F"/>
    <w:rsid w:val="00E762FC"/>
    <w:rsid w:val="00E76461"/>
    <w:rsid w:val="00E764EA"/>
    <w:rsid w:val="00E76BBA"/>
    <w:rsid w:val="00E77007"/>
    <w:rsid w:val="00E77753"/>
    <w:rsid w:val="00E77BF6"/>
    <w:rsid w:val="00E77CAB"/>
    <w:rsid w:val="00E77EB6"/>
    <w:rsid w:val="00E808C4"/>
    <w:rsid w:val="00E80A36"/>
    <w:rsid w:val="00E8132B"/>
    <w:rsid w:val="00E816AE"/>
    <w:rsid w:val="00E819B4"/>
    <w:rsid w:val="00E81A26"/>
    <w:rsid w:val="00E81AF0"/>
    <w:rsid w:val="00E81CF5"/>
    <w:rsid w:val="00E81DF0"/>
    <w:rsid w:val="00E81E5B"/>
    <w:rsid w:val="00E82061"/>
    <w:rsid w:val="00E820A0"/>
    <w:rsid w:val="00E82463"/>
    <w:rsid w:val="00E82824"/>
    <w:rsid w:val="00E836A3"/>
    <w:rsid w:val="00E83B8C"/>
    <w:rsid w:val="00E83CCB"/>
    <w:rsid w:val="00E84094"/>
    <w:rsid w:val="00E842D6"/>
    <w:rsid w:val="00E846B0"/>
    <w:rsid w:val="00E84EA1"/>
    <w:rsid w:val="00E85754"/>
    <w:rsid w:val="00E85821"/>
    <w:rsid w:val="00E85C1A"/>
    <w:rsid w:val="00E85EA4"/>
    <w:rsid w:val="00E85EB0"/>
    <w:rsid w:val="00E860B1"/>
    <w:rsid w:val="00E86105"/>
    <w:rsid w:val="00E861CE"/>
    <w:rsid w:val="00E8634C"/>
    <w:rsid w:val="00E86606"/>
    <w:rsid w:val="00E866E8"/>
    <w:rsid w:val="00E86B07"/>
    <w:rsid w:val="00E86CF3"/>
    <w:rsid w:val="00E86D34"/>
    <w:rsid w:val="00E86D62"/>
    <w:rsid w:val="00E86D9D"/>
    <w:rsid w:val="00E86DCE"/>
    <w:rsid w:val="00E87012"/>
    <w:rsid w:val="00E872B3"/>
    <w:rsid w:val="00E87375"/>
    <w:rsid w:val="00E878BC"/>
    <w:rsid w:val="00E87973"/>
    <w:rsid w:val="00E87D47"/>
    <w:rsid w:val="00E87DBD"/>
    <w:rsid w:val="00E87E5F"/>
    <w:rsid w:val="00E90022"/>
    <w:rsid w:val="00E90196"/>
    <w:rsid w:val="00E9051C"/>
    <w:rsid w:val="00E90565"/>
    <w:rsid w:val="00E90743"/>
    <w:rsid w:val="00E90B99"/>
    <w:rsid w:val="00E90BFD"/>
    <w:rsid w:val="00E91301"/>
    <w:rsid w:val="00E9144D"/>
    <w:rsid w:val="00E9163D"/>
    <w:rsid w:val="00E9193E"/>
    <w:rsid w:val="00E91D45"/>
    <w:rsid w:val="00E91D49"/>
    <w:rsid w:val="00E92006"/>
    <w:rsid w:val="00E923A0"/>
    <w:rsid w:val="00E92439"/>
    <w:rsid w:val="00E92B1B"/>
    <w:rsid w:val="00E92B38"/>
    <w:rsid w:val="00E92BF5"/>
    <w:rsid w:val="00E931E8"/>
    <w:rsid w:val="00E933DA"/>
    <w:rsid w:val="00E935F3"/>
    <w:rsid w:val="00E93716"/>
    <w:rsid w:val="00E93768"/>
    <w:rsid w:val="00E939A4"/>
    <w:rsid w:val="00E93D4D"/>
    <w:rsid w:val="00E9444A"/>
    <w:rsid w:val="00E94478"/>
    <w:rsid w:val="00E9454B"/>
    <w:rsid w:val="00E94A91"/>
    <w:rsid w:val="00E94D37"/>
    <w:rsid w:val="00E94D66"/>
    <w:rsid w:val="00E95012"/>
    <w:rsid w:val="00E95A58"/>
    <w:rsid w:val="00E95C09"/>
    <w:rsid w:val="00E95CF4"/>
    <w:rsid w:val="00E9614B"/>
    <w:rsid w:val="00E9630A"/>
    <w:rsid w:val="00E96B00"/>
    <w:rsid w:val="00E96C17"/>
    <w:rsid w:val="00E96DD6"/>
    <w:rsid w:val="00E96EF3"/>
    <w:rsid w:val="00E97638"/>
    <w:rsid w:val="00E97856"/>
    <w:rsid w:val="00EA0373"/>
    <w:rsid w:val="00EA0482"/>
    <w:rsid w:val="00EA0822"/>
    <w:rsid w:val="00EA0C4D"/>
    <w:rsid w:val="00EA1025"/>
    <w:rsid w:val="00EA13A4"/>
    <w:rsid w:val="00EA156D"/>
    <w:rsid w:val="00EA1CAE"/>
    <w:rsid w:val="00EA1DB3"/>
    <w:rsid w:val="00EA21FF"/>
    <w:rsid w:val="00EA2203"/>
    <w:rsid w:val="00EA22DF"/>
    <w:rsid w:val="00EA23B1"/>
    <w:rsid w:val="00EA24C8"/>
    <w:rsid w:val="00EA27FB"/>
    <w:rsid w:val="00EA2FB5"/>
    <w:rsid w:val="00EA3202"/>
    <w:rsid w:val="00EA3658"/>
    <w:rsid w:val="00EA398B"/>
    <w:rsid w:val="00EA3C78"/>
    <w:rsid w:val="00EA3D78"/>
    <w:rsid w:val="00EA3FA0"/>
    <w:rsid w:val="00EA490E"/>
    <w:rsid w:val="00EA49B0"/>
    <w:rsid w:val="00EA4E81"/>
    <w:rsid w:val="00EA53CB"/>
    <w:rsid w:val="00EA5855"/>
    <w:rsid w:val="00EA5D69"/>
    <w:rsid w:val="00EA6089"/>
    <w:rsid w:val="00EA6392"/>
    <w:rsid w:val="00EA67CE"/>
    <w:rsid w:val="00EA68DF"/>
    <w:rsid w:val="00EA6D33"/>
    <w:rsid w:val="00EA6F1E"/>
    <w:rsid w:val="00EA7221"/>
    <w:rsid w:val="00EA74C2"/>
    <w:rsid w:val="00EA77FA"/>
    <w:rsid w:val="00EA78D5"/>
    <w:rsid w:val="00EA7939"/>
    <w:rsid w:val="00EA7BA6"/>
    <w:rsid w:val="00EA7C0A"/>
    <w:rsid w:val="00EA7C0C"/>
    <w:rsid w:val="00EB084B"/>
    <w:rsid w:val="00EB0B46"/>
    <w:rsid w:val="00EB0D29"/>
    <w:rsid w:val="00EB12C0"/>
    <w:rsid w:val="00EB151B"/>
    <w:rsid w:val="00EB17E9"/>
    <w:rsid w:val="00EB1968"/>
    <w:rsid w:val="00EB19AC"/>
    <w:rsid w:val="00EB1AF8"/>
    <w:rsid w:val="00EB1DC6"/>
    <w:rsid w:val="00EB202A"/>
    <w:rsid w:val="00EB2164"/>
    <w:rsid w:val="00EB25EC"/>
    <w:rsid w:val="00EB2755"/>
    <w:rsid w:val="00EB2CCB"/>
    <w:rsid w:val="00EB2D92"/>
    <w:rsid w:val="00EB2DA1"/>
    <w:rsid w:val="00EB2EC1"/>
    <w:rsid w:val="00EB2EE8"/>
    <w:rsid w:val="00EB31DC"/>
    <w:rsid w:val="00EB338D"/>
    <w:rsid w:val="00EB3417"/>
    <w:rsid w:val="00EB3421"/>
    <w:rsid w:val="00EB3575"/>
    <w:rsid w:val="00EB35D3"/>
    <w:rsid w:val="00EB3706"/>
    <w:rsid w:val="00EB3981"/>
    <w:rsid w:val="00EB39EA"/>
    <w:rsid w:val="00EB3A14"/>
    <w:rsid w:val="00EB3E1B"/>
    <w:rsid w:val="00EB3E45"/>
    <w:rsid w:val="00EB3E8D"/>
    <w:rsid w:val="00EB3FC1"/>
    <w:rsid w:val="00EB4383"/>
    <w:rsid w:val="00EB45DE"/>
    <w:rsid w:val="00EB4932"/>
    <w:rsid w:val="00EB5059"/>
    <w:rsid w:val="00EB52D8"/>
    <w:rsid w:val="00EB54B3"/>
    <w:rsid w:val="00EB5553"/>
    <w:rsid w:val="00EB5BAA"/>
    <w:rsid w:val="00EB63B3"/>
    <w:rsid w:val="00EB6A5B"/>
    <w:rsid w:val="00EB6D7A"/>
    <w:rsid w:val="00EB7285"/>
    <w:rsid w:val="00EB72E0"/>
    <w:rsid w:val="00EB7506"/>
    <w:rsid w:val="00EB76B7"/>
    <w:rsid w:val="00EB7DF3"/>
    <w:rsid w:val="00EC00CA"/>
    <w:rsid w:val="00EC039A"/>
    <w:rsid w:val="00EC058F"/>
    <w:rsid w:val="00EC0940"/>
    <w:rsid w:val="00EC0B22"/>
    <w:rsid w:val="00EC181D"/>
    <w:rsid w:val="00EC1AC3"/>
    <w:rsid w:val="00EC1B5B"/>
    <w:rsid w:val="00EC1D4C"/>
    <w:rsid w:val="00EC1EE8"/>
    <w:rsid w:val="00EC2167"/>
    <w:rsid w:val="00EC2E11"/>
    <w:rsid w:val="00EC3179"/>
    <w:rsid w:val="00EC31AF"/>
    <w:rsid w:val="00EC325F"/>
    <w:rsid w:val="00EC32DC"/>
    <w:rsid w:val="00EC3612"/>
    <w:rsid w:val="00EC3A84"/>
    <w:rsid w:val="00EC3B84"/>
    <w:rsid w:val="00EC3BC8"/>
    <w:rsid w:val="00EC3C99"/>
    <w:rsid w:val="00EC42FE"/>
    <w:rsid w:val="00EC44FF"/>
    <w:rsid w:val="00EC47B8"/>
    <w:rsid w:val="00EC4BA9"/>
    <w:rsid w:val="00EC4DE2"/>
    <w:rsid w:val="00EC4FBA"/>
    <w:rsid w:val="00EC517E"/>
    <w:rsid w:val="00EC51F6"/>
    <w:rsid w:val="00EC56CE"/>
    <w:rsid w:val="00EC5A72"/>
    <w:rsid w:val="00EC5E9E"/>
    <w:rsid w:val="00EC6534"/>
    <w:rsid w:val="00EC666F"/>
    <w:rsid w:val="00EC6843"/>
    <w:rsid w:val="00EC77B7"/>
    <w:rsid w:val="00EC78C9"/>
    <w:rsid w:val="00EC7CEF"/>
    <w:rsid w:val="00EC7FF8"/>
    <w:rsid w:val="00ED01DF"/>
    <w:rsid w:val="00ED0B16"/>
    <w:rsid w:val="00ED175B"/>
    <w:rsid w:val="00ED19CF"/>
    <w:rsid w:val="00ED1D9B"/>
    <w:rsid w:val="00ED1E36"/>
    <w:rsid w:val="00ED1FA0"/>
    <w:rsid w:val="00ED217A"/>
    <w:rsid w:val="00ED24D4"/>
    <w:rsid w:val="00ED275B"/>
    <w:rsid w:val="00ED2A5C"/>
    <w:rsid w:val="00ED2DC1"/>
    <w:rsid w:val="00ED3239"/>
    <w:rsid w:val="00ED3C58"/>
    <w:rsid w:val="00ED3D8F"/>
    <w:rsid w:val="00ED3DC3"/>
    <w:rsid w:val="00ED3FD6"/>
    <w:rsid w:val="00ED42E3"/>
    <w:rsid w:val="00ED4435"/>
    <w:rsid w:val="00ED4613"/>
    <w:rsid w:val="00ED4619"/>
    <w:rsid w:val="00ED4B52"/>
    <w:rsid w:val="00ED4D08"/>
    <w:rsid w:val="00ED5199"/>
    <w:rsid w:val="00ED5267"/>
    <w:rsid w:val="00ED5361"/>
    <w:rsid w:val="00ED58D5"/>
    <w:rsid w:val="00ED5C86"/>
    <w:rsid w:val="00ED5D5C"/>
    <w:rsid w:val="00ED5F3E"/>
    <w:rsid w:val="00ED6199"/>
    <w:rsid w:val="00ED689C"/>
    <w:rsid w:val="00ED69B6"/>
    <w:rsid w:val="00ED6B08"/>
    <w:rsid w:val="00ED6DF3"/>
    <w:rsid w:val="00ED6FD6"/>
    <w:rsid w:val="00ED70D1"/>
    <w:rsid w:val="00ED72FB"/>
    <w:rsid w:val="00ED757D"/>
    <w:rsid w:val="00ED75C3"/>
    <w:rsid w:val="00ED79B7"/>
    <w:rsid w:val="00ED7DCB"/>
    <w:rsid w:val="00ED7EB8"/>
    <w:rsid w:val="00ED7F4A"/>
    <w:rsid w:val="00ED7F62"/>
    <w:rsid w:val="00EE04DD"/>
    <w:rsid w:val="00EE04FA"/>
    <w:rsid w:val="00EE056A"/>
    <w:rsid w:val="00EE06D2"/>
    <w:rsid w:val="00EE0746"/>
    <w:rsid w:val="00EE0A89"/>
    <w:rsid w:val="00EE0ADE"/>
    <w:rsid w:val="00EE0ECF"/>
    <w:rsid w:val="00EE1000"/>
    <w:rsid w:val="00EE10A0"/>
    <w:rsid w:val="00EE1587"/>
    <w:rsid w:val="00EE17BC"/>
    <w:rsid w:val="00EE1E38"/>
    <w:rsid w:val="00EE2012"/>
    <w:rsid w:val="00EE265A"/>
    <w:rsid w:val="00EE2982"/>
    <w:rsid w:val="00EE2C8C"/>
    <w:rsid w:val="00EE3182"/>
    <w:rsid w:val="00EE31E4"/>
    <w:rsid w:val="00EE345E"/>
    <w:rsid w:val="00EE3522"/>
    <w:rsid w:val="00EE35F0"/>
    <w:rsid w:val="00EE3729"/>
    <w:rsid w:val="00EE3872"/>
    <w:rsid w:val="00EE3A62"/>
    <w:rsid w:val="00EE441C"/>
    <w:rsid w:val="00EE455A"/>
    <w:rsid w:val="00EE4623"/>
    <w:rsid w:val="00EE4C20"/>
    <w:rsid w:val="00EE4EA7"/>
    <w:rsid w:val="00EE5049"/>
    <w:rsid w:val="00EE5305"/>
    <w:rsid w:val="00EE56B3"/>
    <w:rsid w:val="00EE598A"/>
    <w:rsid w:val="00EE5D2F"/>
    <w:rsid w:val="00EE5E4D"/>
    <w:rsid w:val="00EE5EB5"/>
    <w:rsid w:val="00EE60DA"/>
    <w:rsid w:val="00EE66E8"/>
    <w:rsid w:val="00EE6705"/>
    <w:rsid w:val="00EE67CF"/>
    <w:rsid w:val="00EE69B1"/>
    <w:rsid w:val="00EE6A9C"/>
    <w:rsid w:val="00EE6C90"/>
    <w:rsid w:val="00EE6CD0"/>
    <w:rsid w:val="00EE6ED6"/>
    <w:rsid w:val="00EE7020"/>
    <w:rsid w:val="00EE71AA"/>
    <w:rsid w:val="00EE77DF"/>
    <w:rsid w:val="00EE79C1"/>
    <w:rsid w:val="00EE7F31"/>
    <w:rsid w:val="00EE7FC9"/>
    <w:rsid w:val="00EF041A"/>
    <w:rsid w:val="00EF04F1"/>
    <w:rsid w:val="00EF0CA6"/>
    <w:rsid w:val="00EF0CFE"/>
    <w:rsid w:val="00EF0F4E"/>
    <w:rsid w:val="00EF129D"/>
    <w:rsid w:val="00EF1460"/>
    <w:rsid w:val="00EF179F"/>
    <w:rsid w:val="00EF1891"/>
    <w:rsid w:val="00EF19E3"/>
    <w:rsid w:val="00EF1B09"/>
    <w:rsid w:val="00EF1C0A"/>
    <w:rsid w:val="00EF20DD"/>
    <w:rsid w:val="00EF223B"/>
    <w:rsid w:val="00EF2525"/>
    <w:rsid w:val="00EF2C73"/>
    <w:rsid w:val="00EF3087"/>
    <w:rsid w:val="00EF31DD"/>
    <w:rsid w:val="00EF34A6"/>
    <w:rsid w:val="00EF3846"/>
    <w:rsid w:val="00EF39AE"/>
    <w:rsid w:val="00EF3A9E"/>
    <w:rsid w:val="00EF3B21"/>
    <w:rsid w:val="00EF3B73"/>
    <w:rsid w:val="00EF3C3B"/>
    <w:rsid w:val="00EF3C86"/>
    <w:rsid w:val="00EF3D96"/>
    <w:rsid w:val="00EF3E05"/>
    <w:rsid w:val="00EF420A"/>
    <w:rsid w:val="00EF42DC"/>
    <w:rsid w:val="00EF4396"/>
    <w:rsid w:val="00EF479E"/>
    <w:rsid w:val="00EF48A7"/>
    <w:rsid w:val="00EF48C4"/>
    <w:rsid w:val="00EF4CD8"/>
    <w:rsid w:val="00EF4D33"/>
    <w:rsid w:val="00EF4F22"/>
    <w:rsid w:val="00EF54FD"/>
    <w:rsid w:val="00EF5621"/>
    <w:rsid w:val="00EF5625"/>
    <w:rsid w:val="00EF5D89"/>
    <w:rsid w:val="00EF5DF6"/>
    <w:rsid w:val="00EF6064"/>
    <w:rsid w:val="00EF6866"/>
    <w:rsid w:val="00EF705E"/>
    <w:rsid w:val="00EF7577"/>
    <w:rsid w:val="00EF764C"/>
    <w:rsid w:val="00EF7834"/>
    <w:rsid w:val="00EF7A4E"/>
    <w:rsid w:val="00EF7AB1"/>
    <w:rsid w:val="00EF7DC9"/>
    <w:rsid w:val="00F000DE"/>
    <w:rsid w:val="00F00B78"/>
    <w:rsid w:val="00F00C2E"/>
    <w:rsid w:val="00F00CC0"/>
    <w:rsid w:val="00F014B7"/>
    <w:rsid w:val="00F0179B"/>
    <w:rsid w:val="00F0199F"/>
    <w:rsid w:val="00F01F7B"/>
    <w:rsid w:val="00F0262B"/>
    <w:rsid w:val="00F02829"/>
    <w:rsid w:val="00F02FA9"/>
    <w:rsid w:val="00F031EC"/>
    <w:rsid w:val="00F0336A"/>
    <w:rsid w:val="00F033A6"/>
    <w:rsid w:val="00F0363D"/>
    <w:rsid w:val="00F03865"/>
    <w:rsid w:val="00F03972"/>
    <w:rsid w:val="00F04234"/>
    <w:rsid w:val="00F0454D"/>
    <w:rsid w:val="00F046E4"/>
    <w:rsid w:val="00F046E6"/>
    <w:rsid w:val="00F04CDD"/>
    <w:rsid w:val="00F04FF5"/>
    <w:rsid w:val="00F0500F"/>
    <w:rsid w:val="00F0512C"/>
    <w:rsid w:val="00F052C2"/>
    <w:rsid w:val="00F053F8"/>
    <w:rsid w:val="00F05503"/>
    <w:rsid w:val="00F05779"/>
    <w:rsid w:val="00F059F5"/>
    <w:rsid w:val="00F05B2F"/>
    <w:rsid w:val="00F05E41"/>
    <w:rsid w:val="00F05ED1"/>
    <w:rsid w:val="00F05F50"/>
    <w:rsid w:val="00F06505"/>
    <w:rsid w:val="00F06898"/>
    <w:rsid w:val="00F06A89"/>
    <w:rsid w:val="00F06ACC"/>
    <w:rsid w:val="00F06C46"/>
    <w:rsid w:val="00F06D84"/>
    <w:rsid w:val="00F06DF4"/>
    <w:rsid w:val="00F07167"/>
    <w:rsid w:val="00F0722A"/>
    <w:rsid w:val="00F07AB7"/>
    <w:rsid w:val="00F07BAF"/>
    <w:rsid w:val="00F07EC3"/>
    <w:rsid w:val="00F07F12"/>
    <w:rsid w:val="00F1009D"/>
    <w:rsid w:val="00F10200"/>
    <w:rsid w:val="00F102D4"/>
    <w:rsid w:val="00F108F4"/>
    <w:rsid w:val="00F10A28"/>
    <w:rsid w:val="00F115D2"/>
    <w:rsid w:val="00F1185F"/>
    <w:rsid w:val="00F11936"/>
    <w:rsid w:val="00F11AAC"/>
    <w:rsid w:val="00F11B5D"/>
    <w:rsid w:val="00F11E6F"/>
    <w:rsid w:val="00F12119"/>
    <w:rsid w:val="00F12394"/>
    <w:rsid w:val="00F124FD"/>
    <w:rsid w:val="00F127FB"/>
    <w:rsid w:val="00F12848"/>
    <w:rsid w:val="00F129DD"/>
    <w:rsid w:val="00F12C56"/>
    <w:rsid w:val="00F13252"/>
    <w:rsid w:val="00F1326E"/>
    <w:rsid w:val="00F140EF"/>
    <w:rsid w:val="00F146C7"/>
    <w:rsid w:val="00F147AB"/>
    <w:rsid w:val="00F14975"/>
    <w:rsid w:val="00F14FCC"/>
    <w:rsid w:val="00F152B9"/>
    <w:rsid w:val="00F15D66"/>
    <w:rsid w:val="00F1611A"/>
    <w:rsid w:val="00F16B61"/>
    <w:rsid w:val="00F16CBD"/>
    <w:rsid w:val="00F16D5B"/>
    <w:rsid w:val="00F17150"/>
    <w:rsid w:val="00F1754A"/>
    <w:rsid w:val="00F17B1B"/>
    <w:rsid w:val="00F2008C"/>
    <w:rsid w:val="00F201A5"/>
    <w:rsid w:val="00F205D7"/>
    <w:rsid w:val="00F2072B"/>
    <w:rsid w:val="00F208B0"/>
    <w:rsid w:val="00F20BBB"/>
    <w:rsid w:val="00F20C6B"/>
    <w:rsid w:val="00F20D57"/>
    <w:rsid w:val="00F20DFD"/>
    <w:rsid w:val="00F21039"/>
    <w:rsid w:val="00F2106F"/>
    <w:rsid w:val="00F210CE"/>
    <w:rsid w:val="00F21237"/>
    <w:rsid w:val="00F2146B"/>
    <w:rsid w:val="00F21F3C"/>
    <w:rsid w:val="00F2217E"/>
    <w:rsid w:val="00F22625"/>
    <w:rsid w:val="00F22A49"/>
    <w:rsid w:val="00F2310C"/>
    <w:rsid w:val="00F23C86"/>
    <w:rsid w:val="00F246A6"/>
    <w:rsid w:val="00F248EE"/>
    <w:rsid w:val="00F24FF5"/>
    <w:rsid w:val="00F25220"/>
    <w:rsid w:val="00F252BD"/>
    <w:rsid w:val="00F25642"/>
    <w:rsid w:val="00F25A4D"/>
    <w:rsid w:val="00F25D5C"/>
    <w:rsid w:val="00F25FF1"/>
    <w:rsid w:val="00F261FA"/>
    <w:rsid w:val="00F26686"/>
    <w:rsid w:val="00F2676F"/>
    <w:rsid w:val="00F26BEA"/>
    <w:rsid w:val="00F26CE7"/>
    <w:rsid w:val="00F26FA0"/>
    <w:rsid w:val="00F27320"/>
    <w:rsid w:val="00F273EC"/>
    <w:rsid w:val="00F27CAF"/>
    <w:rsid w:val="00F3020C"/>
    <w:rsid w:val="00F30288"/>
    <w:rsid w:val="00F30947"/>
    <w:rsid w:val="00F30AA8"/>
    <w:rsid w:val="00F30CF5"/>
    <w:rsid w:val="00F31271"/>
    <w:rsid w:val="00F314C9"/>
    <w:rsid w:val="00F316D1"/>
    <w:rsid w:val="00F316F3"/>
    <w:rsid w:val="00F31836"/>
    <w:rsid w:val="00F31904"/>
    <w:rsid w:val="00F31F24"/>
    <w:rsid w:val="00F32132"/>
    <w:rsid w:val="00F32420"/>
    <w:rsid w:val="00F32666"/>
    <w:rsid w:val="00F328D3"/>
    <w:rsid w:val="00F32BBA"/>
    <w:rsid w:val="00F32EE8"/>
    <w:rsid w:val="00F33311"/>
    <w:rsid w:val="00F33430"/>
    <w:rsid w:val="00F337CA"/>
    <w:rsid w:val="00F3399B"/>
    <w:rsid w:val="00F33A92"/>
    <w:rsid w:val="00F3455B"/>
    <w:rsid w:val="00F34844"/>
    <w:rsid w:val="00F34A55"/>
    <w:rsid w:val="00F34C84"/>
    <w:rsid w:val="00F35564"/>
    <w:rsid w:val="00F35618"/>
    <w:rsid w:val="00F3592D"/>
    <w:rsid w:val="00F35997"/>
    <w:rsid w:val="00F35AA7"/>
    <w:rsid w:val="00F35D06"/>
    <w:rsid w:val="00F36126"/>
    <w:rsid w:val="00F36289"/>
    <w:rsid w:val="00F36500"/>
    <w:rsid w:val="00F3650C"/>
    <w:rsid w:val="00F366E1"/>
    <w:rsid w:val="00F36DA4"/>
    <w:rsid w:val="00F36F88"/>
    <w:rsid w:val="00F36FD7"/>
    <w:rsid w:val="00F37320"/>
    <w:rsid w:val="00F37589"/>
    <w:rsid w:val="00F377DF"/>
    <w:rsid w:val="00F378F0"/>
    <w:rsid w:val="00F401B3"/>
    <w:rsid w:val="00F40380"/>
    <w:rsid w:val="00F40531"/>
    <w:rsid w:val="00F40913"/>
    <w:rsid w:val="00F40CB7"/>
    <w:rsid w:val="00F40CCC"/>
    <w:rsid w:val="00F4106F"/>
    <w:rsid w:val="00F41429"/>
    <w:rsid w:val="00F4159F"/>
    <w:rsid w:val="00F41684"/>
    <w:rsid w:val="00F416FC"/>
    <w:rsid w:val="00F41874"/>
    <w:rsid w:val="00F418F7"/>
    <w:rsid w:val="00F41BD0"/>
    <w:rsid w:val="00F41D39"/>
    <w:rsid w:val="00F428CE"/>
    <w:rsid w:val="00F429F7"/>
    <w:rsid w:val="00F42AF4"/>
    <w:rsid w:val="00F42B7A"/>
    <w:rsid w:val="00F42DD8"/>
    <w:rsid w:val="00F42E1C"/>
    <w:rsid w:val="00F43094"/>
    <w:rsid w:val="00F430E0"/>
    <w:rsid w:val="00F432F7"/>
    <w:rsid w:val="00F43662"/>
    <w:rsid w:val="00F438A1"/>
    <w:rsid w:val="00F43A44"/>
    <w:rsid w:val="00F43C10"/>
    <w:rsid w:val="00F43D97"/>
    <w:rsid w:val="00F43DD3"/>
    <w:rsid w:val="00F43DE6"/>
    <w:rsid w:val="00F44275"/>
    <w:rsid w:val="00F446B8"/>
    <w:rsid w:val="00F44911"/>
    <w:rsid w:val="00F44B2A"/>
    <w:rsid w:val="00F44D01"/>
    <w:rsid w:val="00F44DAB"/>
    <w:rsid w:val="00F44E29"/>
    <w:rsid w:val="00F450D4"/>
    <w:rsid w:val="00F451C1"/>
    <w:rsid w:val="00F452BB"/>
    <w:rsid w:val="00F455E7"/>
    <w:rsid w:val="00F4560C"/>
    <w:rsid w:val="00F45AA2"/>
    <w:rsid w:val="00F45B63"/>
    <w:rsid w:val="00F45C32"/>
    <w:rsid w:val="00F45DA0"/>
    <w:rsid w:val="00F45E27"/>
    <w:rsid w:val="00F45E8E"/>
    <w:rsid w:val="00F45EB8"/>
    <w:rsid w:val="00F46164"/>
    <w:rsid w:val="00F46513"/>
    <w:rsid w:val="00F465F0"/>
    <w:rsid w:val="00F4682C"/>
    <w:rsid w:val="00F4684F"/>
    <w:rsid w:val="00F46B43"/>
    <w:rsid w:val="00F46E98"/>
    <w:rsid w:val="00F473D7"/>
    <w:rsid w:val="00F4746D"/>
    <w:rsid w:val="00F47BC1"/>
    <w:rsid w:val="00F47E14"/>
    <w:rsid w:val="00F47F55"/>
    <w:rsid w:val="00F502A4"/>
    <w:rsid w:val="00F50321"/>
    <w:rsid w:val="00F50357"/>
    <w:rsid w:val="00F50397"/>
    <w:rsid w:val="00F503D8"/>
    <w:rsid w:val="00F5066F"/>
    <w:rsid w:val="00F5079F"/>
    <w:rsid w:val="00F50AE3"/>
    <w:rsid w:val="00F50C26"/>
    <w:rsid w:val="00F51071"/>
    <w:rsid w:val="00F51A29"/>
    <w:rsid w:val="00F51FBC"/>
    <w:rsid w:val="00F525CA"/>
    <w:rsid w:val="00F52686"/>
    <w:rsid w:val="00F53193"/>
    <w:rsid w:val="00F539AD"/>
    <w:rsid w:val="00F539F9"/>
    <w:rsid w:val="00F53D3B"/>
    <w:rsid w:val="00F53E96"/>
    <w:rsid w:val="00F54042"/>
    <w:rsid w:val="00F54277"/>
    <w:rsid w:val="00F5431E"/>
    <w:rsid w:val="00F543A9"/>
    <w:rsid w:val="00F54449"/>
    <w:rsid w:val="00F5473D"/>
    <w:rsid w:val="00F54A82"/>
    <w:rsid w:val="00F54F4B"/>
    <w:rsid w:val="00F55196"/>
    <w:rsid w:val="00F5554F"/>
    <w:rsid w:val="00F5563A"/>
    <w:rsid w:val="00F55CB9"/>
    <w:rsid w:val="00F565F6"/>
    <w:rsid w:val="00F5786F"/>
    <w:rsid w:val="00F57D7C"/>
    <w:rsid w:val="00F57DFF"/>
    <w:rsid w:val="00F600F8"/>
    <w:rsid w:val="00F603E7"/>
    <w:rsid w:val="00F6053B"/>
    <w:rsid w:val="00F6060C"/>
    <w:rsid w:val="00F60D3F"/>
    <w:rsid w:val="00F60FAF"/>
    <w:rsid w:val="00F61260"/>
    <w:rsid w:val="00F61342"/>
    <w:rsid w:val="00F6139B"/>
    <w:rsid w:val="00F61890"/>
    <w:rsid w:val="00F61A23"/>
    <w:rsid w:val="00F61C60"/>
    <w:rsid w:val="00F61CC0"/>
    <w:rsid w:val="00F61F0F"/>
    <w:rsid w:val="00F627DF"/>
    <w:rsid w:val="00F62963"/>
    <w:rsid w:val="00F62B68"/>
    <w:rsid w:val="00F62F86"/>
    <w:rsid w:val="00F6355F"/>
    <w:rsid w:val="00F63850"/>
    <w:rsid w:val="00F63B18"/>
    <w:rsid w:val="00F6433A"/>
    <w:rsid w:val="00F64A92"/>
    <w:rsid w:val="00F64B4C"/>
    <w:rsid w:val="00F64BD0"/>
    <w:rsid w:val="00F64E93"/>
    <w:rsid w:val="00F656B8"/>
    <w:rsid w:val="00F657BC"/>
    <w:rsid w:val="00F6584F"/>
    <w:rsid w:val="00F659C1"/>
    <w:rsid w:val="00F65DBB"/>
    <w:rsid w:val="00F65E2C"/>
    <w:rsid w:val="00F65EBA"/>
    <w:rsid w:val="00F65F19"/>
    <w:rsid w:val="00F660AA"/>
    <w:rsid w:val="00F661B8"/>
    <w:rsid w:val="00F6646C"/>
    <w:rsid w:val="00F666C5"/>
    <w:rsid w:val="00F66BAA"/>
    <w:rsid w:val="00F66BE7"/>
    <w:rsid w:val="00F67058"/>
    <w:rsid w:val="00F6718B"/>
    <w:rsid w:val="00F7023E"/>
    <w:rsid w:val="00F7024B"/>
    <w:rsid w:val="00F702C5"/>
    <w:rsid w:val="00F702EF"/>
    <w:rsid w:val="00F703E0"/>
    <w:rsid w:val="00F704FE"/>
    <w:rsid w:val="00F70D39"/>
    <w:rsid w:val="00F70FDA"/>
    <w:rsid w:val="00F71559"/>
    <w:rsid w:val="00F7195C"/>
    <w:rsid w:val="00F719D4"/>
    <w:rsid w:val="00F71C0A"/>
    <w:rsid w:val="00F722EB"/>
    <w:rsid w:val="00F72537"/>
    <w:rsid w:val="00F7262C"/>
    <w:rsid w:val="00F72C4A"/>
    <w:rsid w:val="00F72F28"/>
    <w:rsid w:val="00F7308B"/>
    <w:rsid w:val="00F73259"/>
    <w:rsid w:val="00F7327F"/>
    <w:rsid w:val="00F7352A"/>
    <w:rsid w:val="00F73B1B"/>
    <w:rsid w:val="00F7465E"/>
    <w:rsid w:val="00F746AE"/>
    <w:rsid w:val="00F74939"/>
    <w:rsid w:val="00F74A1A"/>
    <w:rsid w:val="00F75143"/>
    <w:rsid w:val="00F7551A"/>
    <w:rsid w:val="00F755CA"/>
    <w:rsid w:val="00F75AF5"/>
    <w:rsid w:val="00F7624D"/>
    <w:rsid w:val="00F765A7"/>
    <w:rsid w:val="00F76882"/>
    <w:rsid w:val="00F76C9C"/>
    <w:rsid w:val="00F76D8D"/>
    <w:rsid w:val="00F76F7E"/>
    <w:rsid w:val="00F7705D"/>
    <w:rsid w:val="00F77087"/>
    <w:rsid w:val="00F7756D"/>
    <w:rsid w:val="00F775C5"/>
    <w:rsid w:val="00F77C1A"/>
    <w:rsid w:val="00F80143"/>
    <w:rsid w:val="00F80DE2"/>
    <w:rsid w:val="00F81286"/>
    <w:rsid w:val="00F81892"/>
    <w:rsid w:val="00F8195D"/>
    <w:rsid w:val="00F81E5F"/>
    <w:rsid w:val="00F824A7"/>
    <w:rsid w:val="00F82AEA"/>
    <w:rsid w:val="00F82C1E"/>
    <w:rsid w:val="00F82E89"/>
    <w:rsid w:val="00F83387"/>
    <w:rsid w:val="00F83535"/>
    <w:rsid w:val="00F83740"/>
    <w:rsid w:val="00F8391E"/>
    <w:rsid w:val="00F839F4"/>
    <w:rsid w:val="00F83BD1"/>
    <w:rsid w:val="00F83E33"/>
    <w:rsid w:val="00F840B1"/>
    <w:rsid w:val="00F8429B"/>
    <w:rsid w:val="00F8430A"/>
    <w:rsid w:val="00F8469F"/>
    <w:rsid w:val="00F84A7E"/>
    <w:rsid w:val="00F84EE4"/>
    <w:rsid w:val="00F84FB3"/>
    <w:rsid w:val="00F85082"/>
    <w:rsid w:val="00F85EB7"/>
    <w:rsid w:val="00F86005"/>
    <w:rsid w:val="00F862D5"/>
    <w:rsid w:val="00F86821"/>
    <w:rsid w:val="00F868BF"/>
    <w:rsid w:val="00F86BF1"/>
    <w:rsid w:val="00F86D9A"/>
    <w:rsid w:val="00F86DA9"/>
    <w:rsid w:val="00F86DB5"/>
    <w:rsid w:val="00F8748F"/>
    <w:rsid w:val="00F87A02"/>
    <w:rsid w:val="00F90155"/>
    <w:rsid w:val="00F90730"/>
    <w:rsid w:val="00F909B8"/>
    <w:rsid w:val="00F90C04"/>
    <w:rsid w:val="00F90F45"/>
    <w:rsid w:val="00F9144B"/>
    <w:rsid w:val="00F91867"/>
    <w:rsid w:val="00F91935"/>
    <w:rsid w:val="00F920A2"/>
    <w:rsid w:val="00F922B6"/>
    <w:rsid w:val="00F92B2E"/>
    <w:rsid w:val="00F92CE1"/>
    <w:rsid w:val="00F92D2D"/>
    <w:rsid w:val="00F92EED"/>
    <w:rsid w:val="00F92FB4"/>
    <w:rsid w:val="00F930D8"/>
    <w:rsid w:val="00F93120"/>
    <w:rsid w:val="00F932FF"/>
    <w:rsid w:val="00F93A89"/>
    <w:rsid w:val="00F93D69"/>
    <w:rsid w:val="00F9421A"/>
    <w:rsid w:val="00F94532"/>
    <w:rsid w:val="00F9471B"/>
    <w:rsid w:val="00F94736"/>
    <w:rsid w:val="00F947B8"/>
    <w:rsid w:val="00F94A6F"/>
    <w:rsid w:val="00F94B00"/>
    <w:rsid w:val="00F94FD8"/>
    <w:rsid w:val="00F94FEC"/>
    <w:rsid w:val="00F95426"/>
    <w:rsid w:val="00F95E28"/>
    <w:rsid w:val="00F960D5"/>
    <w:rsid w:val="00F961A2"/>
    <w:rsid w:val="00F96D7B"/>
    <w:rsid w:val="00F9707D"/>
    <w:rsid w:val="00F977FC"/>
    <w:rsid w:val="00F97896"/>
    <w:rsid w:val="00FA01B2"/>
    <w:rsid w:val="00FA05DC"/>
    <w:rsid w:val="00FA05E7"/>
    <w:rsid w:val="00FA09FF"/>
    <w:rsid w:val="00FA0D4A"/>
    <w:rsid w:val="00FA1240"/>
    <w:rsid w:val="00FA1468"/>
    <w:rsid w:val="00FA16E4"/>
    <w:rsid w:val="00FA1B02"/>
    <w:rsid w:val="00FA1C99"/>
    <w:rsid w:val="00FA204E"/>
    <w:rsid w:val="00FA2173"/>
    <w:rsid w:val="00FA24BB"/>
    <w:rsid w:val="00FA2594"/>
    <w:rsid w:val="00FA25C4"/>
    <w:rsid w:val="00FA2945"/>
    <w:rsid w:val="00FA29A5"/>
    <w:rsid w:val="00FA2D94"/>
    <w:rsid w:val="00FA3216"/>
    <w:rsid w:val="00FA3309"/>
    <w:rsid w:val="00FA3CF5"/>
    <w:rsid w:val="00FA3FA4"/>
    <w:rsid w:val="00FA4016"/>
    <w:rsid w:val="00FA45B1"/>
    <w:rsid w:val="00FA4771"/>
    <w:rsid w:val="00FA4A2D"/>
    <w:rsid w:val="00FA4C24"/>
    <w:rsid w:val="00FA4D70"/>
    <w:rsid w:val="00FA5021"/>
    <w:rsid w:val="00FA5064"/>
    <w:rsid w:val="00FA5404"/>
    <w:rsid w:val="00FA54AD"/>
    <w:rsid w:val="00FA55F4"/>
    <w:rsid w:val="00FA56E3"/>
    <w:rsid w:val="00FA5B0C"/>
    <w:rsid w:val="00FA5F1D"/>
    <w:rsid w:val="00FA5F4F"/>
    <w:rsid w:val="00FA6203"/>
    <w:rsid w:val="00FA624D"/>
    <w:rsid w:val="00FA65F0"/>
    <w:rsid w:val="00FA6683"/>
    <w:rsid w:val="00FA67DE"/>
    <w:rsid w:val="00FA6A5A"/>
    <w:rsid w:val="00FA6A79"/>
    <w:rsid w:val="00FA6CF8"/>
    <w:rsid w:val="00FA6FA7"/>
    <w:rsid w:val="00FA7000"/>
    <w:rsid w:val="00FA7147"/>
    <w:rsid w:val="00FA74CB"/>
    <w:rsid w:val="00FA7709"/>
    <w:rsid w:val="00FA7985"/>
    <w:rsid w:val="00FA7F1B"/>
    <w:rsid w:val="00FA7F4B"/>
    <w:rsid w:val="00FB00E2"/>
    <w:rsid w:val="00FB010C"/>
    <w:rsid w:val="00FB0898"/>
    <w:rsid w:val="00FB09B6"/>
    <w:rsid w:val="00FB0C6F"/>
    <w:rsid w:val="00FB0D1C"/>
    <w:rsid w:val="00FB0DA3"/>
    <w:rsid w:val="00FB0DDB"/>
    <w:rsid w:val="00FB12F1"/>
    <w:rsid w:val="00FB1412"/>
    <w:rsid w:val="00FB1865"/>
    <w:rsid w:val="00FB1D76"/>
    <w:rsid w:val="00FB22BC"/>
    <w:rsid w:val="00FB2843"/>
    <w:rsid w:val="00FB2915"/>
    <w:rsid w:val="00FB2B7E"/>
    <w:rsid w:val="00FB2C86"/>
    <w:rsid w:val="00FB2F2C"/>
    <w:rsid w:val="00FB303A"/>
    <w:rsid w:val="00FB30C6"/>
    <w:rsid w:val="00FB325A"/>
    <w:rsid w:val="00FB33A9"/>
    <w:rsid w:val="00FB3447"/>
    <w:rsid w:val="00FB3696"/>
    <w:rsid w:val="00FB3926"/>
    <w:rsid w:val="00FB4618"/>
    <w:rsid w:val="00FB48E3"/>
    <w:rsid w:val="00FB4A2A"/>
    <w:rsid w:val="00FB5146"/>
    <w:rsid w:val="00FB5490"/>
    <w:rsid w:val="00FB5605"/>
    <w:rsid w:val="00FB560D"/>
    <w:rsid w:val="00FB5801"/>
    <w:rsid w:val="00FB59EB"/>
    <w:rsid w:val="00FB5E4B"/>
    <w:rsid w:val="00FB5F40"/>
    <w:rsid w:val="00FB60C4"/>
    <w:rsid w:val="00FB613D"/>
    <w:rsid w:val="00FB625E"/>
    <w:rsid w:val="00FB681C"/>
    <w:rsid w:val="00FB6C9C"/>
    <w:rsid w:val="00FB6E6D"/>
    <w:rsid w:val="00FB7116"/>
    <w:rsid w:val="00FB71C3"/>
    <w:rsid w:val="00FB769D"/>
    <w:rsid w:val="00FB77F0"/>
    <w:rsid w:val="00FB7AB5"/>
    <w:rsid w:val="00FB7D90"/>
    <w:rsid w:val="00FC066E"/>
    <w:rsid w:val="00FC06F5"/>
    <w:rsid w:val="00FC09AD"/>
    <w:rsid w:val="00FC0B47"/>
    <w:rsid w:val="00FC0E08"/>
    <w:rsid w:val="00FC1ABB"/>
    <w:rsid w:val="00FC1AF4"/>
    <w:rsid w:val="00FC1ECB"/>
    <w:rsid w:val="00FC1F93"/>
    <w:rsid w:val="00FC2886"/>
    <w:rsid w:val="00FC35F8"/>
    <w:rsid w:val="00FC3B45"/>
    <w:rsid w:val="00FC3CB8"/>
    <w:rsid w:val="00FC46FB"/>
    <w:rsid w:val="00FC4747"/>
    <w:rsid w:val="00FC4828"/>
    <w:rsid w:val="00FC493B"/>
    <w:rsid w:val="00FC4E17"/>
    <w:rsid w:val="00FC4FB3"/>
    <w:rsid w:val="00FC5351"/>
    <w:rsid w:val="00FC53A8"/>
    <w:rsid w:val="00FC5533"/>
    <w:rsid w:val="00FC5936"/>
    <w:rsid w:val="00FC5E49"/>
    <w:rsid w:val="00FC60A2"/>
    <w:rsid w:val="00FC6246"/>
    <w:rsid w:val="00FC62F0"/>
    <w:rsid w:val="00FC6A07"/>
    <w:rsid w:val="00FC6A9D"/>
    <w:rsid w:val="00FC6CB6"/>
    <w:rsid w:val="00FC6E03"/>
    <w:rsid w:val="00FC6EE7"/>
    <w:rsid w:val="00FC7420"/>
    <w:rsid w:val="00FC7BAD"/>
    <w:rsid w:val="00FC7BC4"/>
    <w:rsid w:val="00FC7C7A"/>
    <w:rsid w:val="00FC7FB6"/>
    <w:rsid w:val="00FD065C"/>
    <w:rsid w:val="00FD1051"/>
    <w:rsid w:val="00FD120D"/>
    <w:rsid w:val="00FD18D7"/>
    <w:rsid w:val="00FD1B24"/>
    <w:rsid w:val="00FD21F5"/>
    <w:rsid w:val="00FD243A"/>
    <w:rsid w:val="00FD255C"/>
    <w:rsid w:val="00FD2914"/>
    <w:rsid w:val="00FD2DED"/>
    <w:rsid w:val="00FD2FF6"/>
    <w:rsid w:val="00FD320D"/>
    <w:rsid w:val="00FD3373"/>
    <w:rsid w:val="00FD3580"/>
    <w:rsid w:val="00FD3D8D"/>
    <w:rsid w:val="00FD40CA"/>
    <w:rsid w:val="00FD4212"/>
    <w:rsid w:val="00FD4FD4"/>
    <w:rsid w:val="00FD51FE"/>
    <w:rsid w:val="00FD5370"/>
    <w:rsid w:val="00FD54DF"/>
    <w:rsid w:val="00FD5D8B"/>
    <w:rsid w:val="00FD677F"/>
    <w:rsid w:val="00FD6848"/>
    <w:rsid w:val="00FD6A17"/>
    <w:rsid w:val="00FD6DDC"/>
    <w:rsid w:val="00FD711B"/>
    <w:rsid w:val="00FD7613"/>
    <w:rsid w:val="00FD7752"/>
    <w:rsid w:val="00FD7CA7"/>
    <w:rsid w:val="00FE0167"/>
    <w:rsid w:val="00FE046B"/>
    <w:rsid w:val="00FE0526"/>
    <w:rsid w:val="00FE05E1"/>
    <w:rsid w:val="00FE0938"/>
    <w:rsid w:val="00FE0A24"/>
    <w:rsid w:val="00FE1039"/>
    <w:rsid w:val="00FE1184"/>
    <w:rsid w:val="00FE123F"/>
    <w:rsid w:val="00FE14DB"/>
    <w:rsid w:val="00FE17DB"/>
    <w:rsid w:val="00FE1886"/>
    <w:rsid w:val="00FE18BD"/>
    <w:rsid w:val="00FE1E4A"/>
    <w:rsid w:val="00FE1F72"/>
    <w:rsid w:val="00FE238F"/>
    <w:rsid w:val="00FE2407"/>
    <w:rsid w:val="00FE2636"/>
    <w:rsid w:val="00FE26FD"/>
    <w:rsid w:val="00FE2992"/>
    <w:rsid w:val="00FE2B06"/>
    <w:rsid w:val="00FE31A1"/>
    <w:rsid w:val="00FE3308"/>
    <w:rsid w:val="00FE3596"/>
    <w:rsid w:val="00FE36A5"/>
    <w:rsid w:val="00FE3830"/>
    <w:rsid w:val="00FE386C"/>
    <w:rsid w:val="00FE3AE9"/>
    <w:rsid w:val="00FE3C30"/>
    <w:rsid w:val="00FE3EFB"/>
    <w:rsid w:val="00FE423F"/>
    <w:rsid w:val="00FE42DC"/>
    <w:rsid w:val="00FE49DA"/>
    <w:rsid w:val="00FE50A4"/>
    <w:rsid w:val="00FE50EC"/>
    <w:rsid w:val="00FE57DD"/>
    <w:rsid w:val="00FE587F"/>
    <w:rsid w:val="00FE58B4"/>
    <w:rsid w:val="00FE58DD"/>
    <w:rsid w:val="00FE5D63"/>
    <w:rsid w:val="00FE5DC0"/>
    <w:rsid w:val="00FE5ED5"/>
    <w:rsid w:val="00FE6038"/>
    <w:rsid w:val="00FE635C"/>
    <w:rsid w:val="00FE66FC"/>
    <w:rsid w:val="00FE6BD5"/>
    <w:rsid w:val="00FE6E9D"/>
    <w:rsid w:val="00FE6FA8"/>
    <w:rsid w:val="00FE72ED"/>
    <w:rsid w:val="00FE7519"/>
    <w:rsid w:val="00FE75E2"/>
    <w:rsid w:val="00FE7627"/>
    <w:rsid w:val="00FE7E83"/>
    <w:rsid w:val="00FF00E8"/>
    <w:rsid w:val="00FF02B1"/>
    <w:rsid w:val="00FF02B2"/>
    <w:rsid w:val="00FF04E7"/>
    <w:rsid w:val="00FF068E"/>
    <w:rsid w:val="00FF0B89"/>
    <w:rsid w:val="00FF0EE1"/>
    <w:rsid w:val="00FF0F39"/>
    <w:rsid w:val="00FF11E2"/>
    <w:rsid w:val="00FF1205"/>
    <w:rsid w:val="00FF121C"/>
    <w:rsid w:val="00FF17F4"/>
    <w:rsid w:val="00FF1EF1"/>
    <w:rsid w:val="00FF212E"/>
    <w:rsid w:val="00FF2411"/>
    <w:rsid w:val="00FF258C"/>
    <w:rsid w:val="00FF2795"/>
    <w:rsid w:val="00FF2C42"/>
    <w:rsid w:val="00FF2E75"/>
    <w:rsid w:val="00FF31DB"/>
    <w:rsid w:val="00FF33C2"/>
    <w:rsid w:val="00FF356F"/>
    <w:rsid w:val="00FF3695"/>
    <w:rsid w:val="00FF37A3"/>
    <w:rsid w:val="00FF393B"/>
    <w:rsid w:val="00FF39CA"/>
    <w:rsid w:val="00FF4091"/>
    <w:rsid w:val="00FF426B"/>
    <w:rsid w:val="00FF4297"/>
    <w:rsid w:val="00FF462D"/>
    <w:rsid w:val="00FF4BB0"/>
    <w:rsid w:val="00FF502B"/>
    <w:rsid w:val="00FF57BA"/>
    <w:rsid w:val="00FF5A68"/>
    <w:rsid w:val="00FF5C25"/>
    <w:rsid w:val="00FF5E24"/>
    <w:rsid w:val="00FF63B7"/>
    <w:rsid w:val="00FF64AD"/>
    <w:rsid w:val="00FF6663"/>
    <w:rsid w:val="00FF685B"/>
    <w:rsid w:val="00FF6BD9"/>
    <w:rsid w:val="00FF6C38"/>
    <w:rsid w:val="00FF6EBC"/>
    <w:rsid w:val="00FF7222"/>
    <w:rsid w:val="00FF73B1"/>
    <w:rsid w:val="00FF770A"/>
    <w:rsid w:val="00FF77AD"/>
    <w:rsid w:val="2521680A"/>
  </w:rsids>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8CDC5664-1CEE-4E79-AE0E-DCF8C514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73B"/>
    <w:pPr>
      <w:widowControl w:val="0"/>
    </w:pPr>
    <w:rPr>
      <w:snapToGrid w:val="0"/>
      <w:kern w:val="28"/>
      <w:sz w:val="22"/>
      <w:szCs w:val="20"/>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0773B"/>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A0773B"/>
    <w:pPr>
      <w:keepNext/>
      <w:numPr>
        <w:ilvl w:val="1"/>
        <w:numId w:val="1"/>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A0773B"/>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A0773B"/>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A0773B"/>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A0773B"/>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A0773B"/>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A0773B"/>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A0773B"/>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077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773B"/>
  </w:style>
  <w:style w:type="paragraph" w:customStyle="1" w:styleId="ParaNum">
    <w:name w:val="ParaNum"/>
    <w:basedOn w:val="Normal"/>
    <w:link w:val="ParaNumChar"/>
    <w:rsid w:val="00A0773B"/>
    <w:pPr>
      <w:numPr>
        <w:numId w:val="11"/>
      </w:numPr>
      <w:tabs>
        <w:tab w:val="clear" w:pos="1080"/>
        <w:tab w:val="num" w:pos="1440"/>
      </w:tabs>
      <w:spacing w:after="120"/>
    </w:pPr>
  </w:style>
  <w:style w:type="paragraph" w:styleId="EndnoteText">
    <w:name w:val="endnote text"/>
    <w:basedOn w:val="Normal"/>
    <w:semiHidden/>
    <w:rsid w:val="00A0773B"/>
    <w:rPr>
      <w:sz w:val="20"/>
    </w:rPr>
  </w:style>
  <w:style w:type="character" w:styleId="EndnoteReference">
    <w:name w:val="endnote reference"/>
    <w:semiHidden/>
    <w:rsid w:val="00A0773B"/>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A0773B"/>
    <w:pPr>
      <w:spacing w:after="120"/>
    </w:pPr>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773B"/>
    <w:rPr>
      <w:rFonts w:ascii="Times New Roman" w:hAnsi="Times New Roman"/>
      <w:dstrike w:val="0"/>
      <w:color w:val="auto"/>
      <w:sz w:val="20"/>
      <w:vertAlign w:val="superscript"/>
    </w:rPr>
  </w:style>
  <w:style w:type="paragraph" w:styleId="TOC1">
    <w:name w:val="toc 1"/>
    <w:basedOn w:val="Normal"/>
    <w:next w:val="Normal"/>
    <w:rsid w:val="00A0773B"/>
    <w:pPr>
      <w:tabs>
        <w:tab w:val="left" w:pos="360"/>
        <w:tab w:val="right" w:leader="dot" w:pos="9360"/>
      </w:tabs>
      <w:suppressAutoHyphens/>
      <w:ind w:left="360" w:right="720" w:hanging="360"/>
    </w:pPr>
    <w:rPr>
      <w:caps/>
      <w:noProof/>
    </w:rPr>
  </w:style>
  <w:style w:type="paragraph" w:styleId="TOC2">
    <w:name w:val="toc 2"/>
    <w:basedOn w:val="Normal"/>
    <w:next w:val="Normal"/>
    <w:rsid w:val="00A0773B"/>
    <w:pPr>
      <w:tabs>
        <w:tab w:val="left" w:pos="720"/>
        <w:tab w:val="right" w:leader="dot" w:pos="9360"/>
      </w:tabs>
      <w:suppressAutoHyphens/>
      <w:ind w:left="720" w:right="720" w:hanging="360"/>
    </w:pPr>
    <w:rPr>
      <w:noProof/>
    </w:rPr>
  </w:style>
  <w:style w:type="paragraph" w:styleId="TOC3">
    <w:name w:val="toc 3"/>
    <w:basedOn w:val="Normal"/>
    <w:next w:val="Normal"/>
    <w:rsid w:val="00A077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077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077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077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077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077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0773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0773B"/>
    <w:pPr>
      <w:tabs>
        <w:tab w:val="right" w:pos="9360"/>
      </w:tabs>
      <w:suppressAutoHyphens/>
    </w:pPr>
  </w:style>
  <w:style w:type="character" w:customStyle="1" w:styleId="EquationCaption">
    <w:name w:val="_Equation Caption"/>
    <w:rsid w:val="00A0773B"/>
  </w:style>
  <w:style w:type="paragraph" w:styleId="Header">
    <w:name w:val="header"/>
    <w:basedOn w:val="Normal"/>
    <w:link w:val="HeaderChar"/>
    <w:autoRedefine/>
    <w:rsid w:val="00A0773B"/>
    <w:pPr>
      <w:tabs>
        <w:tab w:val="center" w:pos="4680"/>
        <w:tab w:val="right" w:pos="9360"/>
      </w:tabs>
    </w:pPr>
    <w:rPr>
      <w:b/>
    </w:rPr>
  </w:style>
  <w:style w:type="paragraph" w:styleId="Footer">
    <w:name w:val="footer"/>
    <w:basedOn w:val="Normal"/>
    <w:link w:val="FooterChar"/>
    <w:uiPriority w:val="99"/>
    <w:rsid w:val="00A0773B"/>
    <w:pPr>
      <w:tabs>
        <w:tab w:val="center" w:pos="4320"/>
        <w:tab w:val="right" w:pos="8640"/>
      </w:tabs>
    </w:pPr>
  </w:style>
  <w:style w:type="character" w:styleId="PageNumber">
    <w:name w:val="page number"/>
    <w:basedOn w:val="DefaultParagraphFont"/>
    <w:rsid w:val="00A0773B"/>
  </w:style>
  <w:style w:type="paragraph" w:styleId="BlockText">
    <w:name w:val="Block Text"/>
    <w:basedOn w:val="Normal"/>
    <w:rsid w:val="00A0773B"/>
    <w:pPr>
      <w:spacing w:after="240"/>
      <w:ind w:left="1440" w:right="1440"/>
    </w:pPr>
  </w:style>
  <w:style w:type="paragraph" w:customStyle="1" w:styleId="Paratitle">
    <w:name w:val="Para title"/>
    <w:basedOn w:val="Normal"/>
    <w:rsid w:val="00A0773B"/>
    <w:pPr>
      <w:tabs>
        <w:tab w:val="center" w:pos="9270"/>
      </w:tabs>
      <w:spacing w:after="240"/>
    </w:pPr>
    <w:rPr>
      <w:spacing w:val="-2"/>
    </w:rPr>
  </w:style>
  <w:style w:type="paragraph" w:customStyle="1" w:styleId="Bullet">
    <w:name w:val="Bullet"/>
    <w:basedOn w:val="Normal"/>
    <w:rsid w:val="00A0773B"/>
    <w:pPr>
      <w:tabs>
        <w:tab w:val="left" w:pos="2160"/>
      </w:tabs>
      <w:spacing w:after="220"/>
      <w:ind w:left="2160" w:hanging="720"/>
    </w:pPr>
  </w:style>
  <w:style w:type="paragraph" w:customStyle="1" w:styleId="TableFormat">
    <w:name w:val="TableFormat"/>
    <w:basedOn w:val="Bullet"/>
    <w:rsid w:val="00A0773B"/>
    <w:pPr>
      <w:tabs>
        <w:tab w:val="clear" w:pos="2160"/>
        <w:tab w:val="left" w:pos="5040"/>
      </w:tabs>
      <w:ind w:left="5040" w:hanging="3600"/>
    </w:pPr>
  </w:style>
  <w:style w:type="paragraph" w:customStyle="1" w:styleId="TOCTitle">
    <w:name w:val="TOC Title"/>
    <w:basedOn w:val="Normal"/>
    <w:rsid w:val="00A0773B"/>
    <w:pPr>
      <w:spacing w:before="240" w:after="240"/>
      <w:jc w:val="center"/>
    </w:pPr>
    <w:rPr>
      <w:rFonts w:ascii="Times New Roman Bold" w:hAnsi="Times New Roman Bold"/>
      <w:b/>
      <w:caps/>
      <w:spacing w:val="-2"/>
    </w:rPr>
  </w:style>
  <w:style w:type="character" w:styleId="Hyperlink">
    <w:name w:val="Hyperlink"/>
    <w:rsid w:val="00A0773B"/>
    <w:rPr>
      <w:color w:val="0000FF"/>
      <w:u w:val="single"/>
    </w:rPr>
  </w:style>
  <w:style w:type="paragraph" w:styleId="ListBullet2">
    <w:name w:val="List Bullet 2"/>
    <w:basedOn w:val="Normal"/>
    <w:rsid w:val="002535E0"/>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semiHidden/>
    <w:rsid w:val="002535E0"/>
    <w:rPr>
      <w:sz w:val="16"/>
      <w:szCs w:val="16"/>
    </w:rPr>
  </w:style>
  <w:style w:type="paragraph" w:styleId="CommentText">
    <w:name w:val="annotation text"/>
    <w:basedOn w:val="Normal"/>
    <w:link w:val="CommentTextChar"/>
    <w:semiHidden/>
    <w:rsid w:val="002535E0"/>
    <w:rPr>
      <w:sz w:val="20"/>
    </w:rPr>
  </w:style>
  <w:style w:type="paragraph" w:styleId="CommentSubject">
    <w:name w:val="annotation subject"/>
    <w:basedOn w:val="CommentText"/>
    <w:next w:val="CommentText"/>
    <w:semiHidden/>
    <w:rsid w:val="002535E0"/>
    <w:rPr>
      <w:b/>
      <w:bCs/>
    </w:rPr>
  </w:style>
  <w:style w:type="paragraph" w:styleId="BalloonText">
    <w:name w:val="Balloon Text"/>
    <w:basedOn w:val="Normal"/>
    <w:semiHidden/>
    <w:rsid w:val="002535E0"/>
    <w:rPr>
      <w:rFonts w:ascii="Tahoma" w:hAnsi="Tahoma" w:cs="Tahoma"/>
      <w:sz w:val="16"/>
      <w:szCs w:val="16"/>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locked/>
    <w:rsid w:val="000F4FDF"/>
    <w:rPr>
      <w:sz w:val="20"/>
      <w:szCs w:val="20"/>
    </w:rPr>
  </w:style>
  <w:style w:type="character" w:customStyle="1" w:styleId="FootnoteTextChar1Char1">
    <w:name w:val="Footnote Text Char1 Char1"/>
    <w:aliases w:val="Footnote Text Char Char1 Char Char Char Char Char1,Footnote Text Char Char1 Char Char Char1,Footnote Text Char2 Char Char Char1,Footnote Text Char2 Char Char1 Char Char Char1,Footnote Text Char3 Char Char1,fn Char Char"/>
    <w:semiHidden/>
    <w:rsid w:val="002535E0"/>
  </w:style>
  <w:style w:type="paragraph" w:customStyle="1" w:styleId="NumberedList">
    <w:name w:val="Numbered List"/>
    <w:basedOn w:val="Normal"/>
    <w:rsid w:val="002535E0"/>
    <w:pPr>
      <w:numPr>
        <w:numId w:val="3"/>
      </w:numPr>
      <w:spacing w:after="220"/>
    </w:pPr>
  </w:style>
  <w:style w:type="character" w:customStyle="1" w:styleId="Heading2Char">
    <w:name w:val="Heading 2 Char"/>
    <w:aliases w:val="Char Char3,Heading 2 Char Char1 Char Char Char Char Char Char,Heading 2 Char Char1 Char Char Char Char1,Heading 2 Char Char3 Char Char1,Heading 2 Char1 Char Char Char Char1,Heading 2 Char1 Char Char1,Heading 2 Char1 Char2"/>
    <w:link w:val="Heading2"/>
    <w:locked/>
    <w:rsid w:val="000C397E"/>
    <w:rPr>
      <w:b/>
      <w:snapToGrid w:val="0"/>
      <w:kern w:val="28"/>
      <w:sz w:val="22"/>
      <w:szCs w:val="20"/>
    </w:rPr>
  </w:style>
  <w:style w:type="paragraph" w:styleId="ListNumber">
    <w:name w:val="List Number"/>
    <w:basedOn w:val="Normal"/>
    <w:rsid w:val="002535E0"/>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2535E0"/>
    <w:rPr>
      <w:sz w:val="24"/>
    </w:rPr>
  </w:style>
  <w:style w:type="paragraph" w:styleId="DocumentMap">
    <w:name w:val="Document Map"/>
    <w:basedOn w:val="Normal"/>
    <w:semiHidden/>
    <w:rsid w:val="002535E0"/>
    <w:pPr>
      <w:shd w:val="clear" w:color="auto" w:fill="000080"/>
    </w:pPr>
    <w:rPr>
      <w:rFonts w:ascii="Tahoma" w:hAnsi="Tahoma" w:cs="Tahoma"/>
      <w:snapToGrid/>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2535E0"/>
    <w:pPr>
      <w:numPr>
        <w:numId w:val="5"/>
      </w:numPr>
    </w:pPr>
    <w:rPr>
      <w:sz w:val="24"/>
    </w:rPr>
  </w:style>
  <w:style w:type="paragraph" w:styleId="ListNumber2">
    <w:name w:val="List Number 2"/>
    <w:basedOn w:val="Normal"/>
    <w:unhideWhenUsed/>
    <w:rsid w:val="002535E0"/>
    <w:pPr>
      <w:numPr>
        <w:numId w:val="6"/>
      </w:numPr>
      <w:contextualSpacing/>
    </w:pPr>
    <w:rPr>
      <w:sz w:val="24"/>
    </w:rPr>
  </w:style>
  <w:style w:type="paragraph" w:styleId="ListNumber3">
    <w:name w:val="List Number 3"/>
    <w:basedOn w:val="Normal"/>
    <w:unhideWhenUsed/>
    <w:rsid w:val="002535E0"/>
    <w:pPr>
      <w:numPr>
        <w:numId w:val="7"/>
      </w:numPr>
      <w:tabs>
        <w:tab w:val="num" w:pos="360"/>
      </w:tabs>
      <w:spacing w:after="240"/>
      <w:ind w:left="360"/>
    </w:pPr>
  </w:style>
  <w:style w:type="paragraph" w:styleId="ListNumber4">
    <w:name w:val="List Number 4"/>
    <w:basedOn w:val="Normal"/>
    <w:uiPriority w:val="99"/>
    <w:unhideWhenUsed/>
    <w:rsid w:val="002535E0"/>
    <w:pPr>
      <w:numPr>
        <w:numId w:val="8"/>
      </w:numPr>
      <w:tabs>
        <w:tab w:val="num" w:pos="720"/>
      </w:tabs>
      <w:spacing w:after="240"/>
      <w:ind w:left="1800" w:hanging="72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0">
    <w:name w:val="Style1"/>
    <w:basedOn w:val="NoList"/>
    <w:rsid w:val="002535E0"/>
    <w:pPr>
      <w:numPr>
        <w:numId w:val="9"/>
      </w:numPr>
    </w:pPr>
  </w:style>
  <w:style w:type="paragraph" w:customStyle="1" w:styleId="ParaNumCharChar">
    <w:name w:val="ParaNum Char Char"/>
    <w:basedOn w:val="Normal"/>
    <w:rsid w:val="002535E0"/>
    <w:pPr>
      <w:numPr>
        <w:numId w:val="10"/>
      </w:numPr>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aliases w:val="Heading 4 Char Char Char Char1,Heading 4 Char Char Char2,Heading 4 Char Char1 Char Ch Char,Heading 4 Char Char1 Char1,Heading 4 Char1 Char Char1,Heading 4 Char1 Char1 Char Char Char,Heading 4 Char1 Char1 Char1,Heading 4 Char1 Char3"/>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535E0"/>
    <w:pPr>
      <w:spacing w:before="120" w:after="120"/>
    </w:pPr>
    <w:rPr>
      <w:b/>
    </w:rPr>
  </w:style>
  <w:style w:type="paragraph" w:styleId="Title">
    <w:name w:val="Title"/>
    <w:basedOn w:val="Normal"/>
    <w:qFormat/>
    <w:rsid w:val="002535E0"/>
    <w:pPr>
      <w:jc w:val="center"/>
    </w:pPr>
    <w:rPr>
      <w:b/>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0C51D0"/>
    <w:rPr>
      <w:rFonts w:ascii="Times New Roman Bold" w:hAnsi="Times New Roman Bold"/>
      <w:b/>
      <w:caps/>
      <w:snapToGrid w:val="0"/>
      <w:kern w:val="28"/>
      <w:sz w:val="22"/>
      <w:szCs w:val="20"/>
    </w:rPr>
  </w:style>
  <w:style w:type="paragraph" w:styleId="BodyText">
    <w:name w:val="Body Text"/>
    <w:basedOn w:val="Normal"/>
    <w:rsid w:val="002535E0"/>
    <w:rPr>
      <w:snapToGrid/>
      <w:sz w:val="24"/>
    </w:rPr>
  </w:style>
  <w:style w:type="paragraph" w:styleId="Subtitle">
    <w:name w:val="Subtitle"/>
    <w:basedOn w:val="Normal"/>
    <w:qFormat/>
    <w:rsid w:val="002535E0"/>
    <w:pPr>
      <w:spacing w:after="60"/>
      <w:jc w:val="center"/>
      <w:outlineLvl w:val="1"/>
    </w:pPr>
    <w:rPr>
      <w:rFonts w:ascii="Arial" w:hAnsi="Arial" w:cs="Arial"/>
      <w:sz w:val="24"/>
    </w:rPr>
  </w:style>
  <w:style w:type="paragraph" w:customStyle="1" w:styleId="Byline">
    <w:name w:val="Byline"/>
    <w:basedOn w:val="BodyText"/>
    <w:rsid w:val="002535E0"/>
  </w:style>
  <w:style w:type="paragraph" w:customStyle="1" w:styleId="ReferenceLine">
    <w:name w:val="Reference Line"/>
    <w:basedOn w:val="BodyText"/>
    <w:rsid w:val="002535E0"/>
  </w:style>
  <w:style w:type="paragraph" w:styleId="HTMLPreformatted">
    <w:name w:val="HTML Preformatted"/>
    <w:basedOn w:val="Normal"/>
    <w:rsid w:val="0025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34"/>
    <w:qFormat/>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uiPriority w:val="99"/>
    <w:rsid w:val="00A0773B"/>
    <w:rPr>
      <w:snapToGrid w:val="0"/>
      <w:kern w:val="28"/>
      <w:sz w:val="22"/>
      <w:szCs w:val="20"/>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A0773B"/>
    <w:pPr>
      <w:jc w:val="center"/>
    </w:pPr>
    <w:rPr>
      <w:rFonts w:ascii="Times New Roman Bold" w:hAnsi="Times New Roman Bold"/>
      <w:b/>
      <w:bCs/>
      <w:caps/>
      <w:szCs w:val="22"/>
    </w:rPr>
  </w:style>
  <w:style w:type="character" w:customStyle="1" w:styleId="FootnoteTextChar1Char">
    <w:name w:val="Footnote Text Char1 Char"/>
    <w:aliases w:val="ALTS FOOTNOTE Char,Footnote Text Char Char Char,Footnote Text Char Char1,Footnote Text Char2 Char Char Char,Footnote Text Char3 Char1 Char Char Char,Footnote Text Char3 Char1 Char Char Char Char Char,fn Char1 Char,fn Char2"/>
    <w:rsid w:val="00F44275"/>
    <w:rPr>
      <w:lang w:val="en-US" w:eastAsia="en-US" w:bidi="ar-SA"/>
    </w:rPr>
  </w:style>
  <w:style w:type="character" w:customStyle="1" w:styleId="Heading2Char2">
    <w:name w:val="Heading 2 Char2"/>
    <w:aliases w:val="Char Char2,Heading 2 Char Char,Heading 2 Char Char1 Char Char Char Char,Heading 2 Char Char3 Char Char,Heading 2 Char1 Char Char,Heading 2 Char1 Char Char Char Char,Heading 2 Char1 Char Char Char Char Char Char,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 Char Char Char,Footnote Text Char Char Char Char Char Char,Footnote Text Char1 Char Char,Footnote Text Char1 Char Char Char Char,Footnote Text Char1 Char Char Char Char Char Char,fn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 Char Char Char,Heading 4 Char Char Char1,Heading 4 Char Char1 Char,Heading 4 Char Char2,Heading 4 Char1 Char Char,Heading 4 Char1 Char1 Char,Heading 4 Char1 Char2,Heading 4 Char2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0">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D2122E"/>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D8176D"/>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Heading2Char11">
    <w:name w:val="Heading 2 Char11"/>
    <w:basedOn w:val="Normal"/>
    <w:next w:val="Normal"/>
    <w:autoRedefine/>
    <w:qFormat/>
    <w:rsid w:val="002A01CF"/>
    <w:pPr>
      <w:keepNext/>
      <w:tabs>
        <w:tab w:val="num" w:pos="1440"/>
      </w:tabs>
      <w:spacing w:before="120" w:after="120"/>
      <w:ind w:left="1440" w:hanging="720"/>
      <w:outlineLvl w:val="1"/>
    </w:pPr>
    <w:rPr>
      <w:b/>
      <w:snapToGrid/>
      <w:color w:val="000000"/>
    </w:rPr>
  </w:style>
  <w:style w:type="paragraph" w:styleId="ListBullet">
    <w:name w:val="List Bullet"/>
    <w:basedOn w:val="Normal"/>
    <w:uiPriority w:val="99"/>
    <w:unhideWhenUsed/>
    <w:rsid w:val="00F03972"/>
    <w:pPr>
      <w:numPr>
        <w:numId w:val="12"/>
      </w:numPr>
      <w:spacing w:after="200" w:line="276" w:lineRule="auto"/>
      <w:contextualSpacing/>
    </w:pPr>
    <w:rPr>
      <w:rFonts w:asciiTheme="minorHAnsi" w:hAnsiTheme="minorHAnsi" w:cstheme="minorBidi"/>
      <w:snapToGrid/>
    </w:rPr>
  </w:style>
  <w:style w:type="character" w:customStyle="1" w:styleId="Bodytext2">
    <w:name w:val="Body text (2)_"/>
    <w:basedOn w:val="DefaultParagraphFont"/>
    <w:link w:val="Bodytext21"/>
    <w:uiPriority w:val="99"/>
    <w:rsid w:val="00474F2D"/>
    <w:rPr>
      <w:rFonts w:ascii="Arial" w:hAnsi="Arial" w:cs="Arial"/>
      <w:sz w:val="20"/>
      <w:szCs w:val="20"/>
      <w:shd w:val="clear" w:color="auto" w:fill="FFFFFF"/>
    </w:rPr>
  </w:style>
  <w:style w:type="character" w:customStyle="1" w:styleId="Bodytext20">
    <w:name w:val="Body text (2)"/>
    <w:basedOn w:val="Bodytext2"/>
    <w:uiPriority w:val="99"/>
    <w:rsid w:val="00474F2D"/>
    <w:rPr>
      <w:rFonts w:ascii="Arial" w:hAnsi="Arial" w:cs="Arial"/>
      <w:color w:val="5A5A5A"/>
      <w:sz w:val="20"/>
      <w:szCs w:val="20"/>
      <w:shd w:val="clear" w:color="auto" w:fill="FFFFFF"/>
    </w:rPr>
  </w:style>
  <w:style w:type="paragraph" w:customStyle="1" w:styleId="Bodytext21">
    <w:name w:val="Body text (2)1"/>
    <w:basedOn w:val="Normal"/>
    <w:link w:val="Bodytext2"/>
    <w:uiPriority w:val="99"/>
    <w:rsid w:val="00474F2D"/>
    <w:pPr>
      <w:shd w:val="clear" w:color="auto" w:fill="FFFFFF"/>
      <w:spacing w:line="240" w:lineRule="atLeast"/>
      <w:ind w:hanging="10"/>
    </w:pPr>
    <w:rPr>
      <w:rFonts w:ascii="Arial" w:hAnsi="Arial" w:cs="Arial"/>
      <w:sz w:val="20"/>
    </w:rPr>
  </w:style>
  <w:style w:type="character" w:customStyle="1" w:styleId="Headerorfooter">
    <w:name w:val="Header or footer_"/>
    <w:basedOn w:val="DefaultParagraphFont"/>
    <w:link w:val="Headerorfooter1"/>
    <w:uiPriority w:val="99"/>
    <w:rsid w:val="00474F2D"/>
    <w:rPr>
      <w:rFonts w:ascii="Arial" w:hAnsi="Arial" w:cs="Arial"/>
      <w:b/>
      <w:bCs/>
      <w:sz w:val="19"/>
      <w:szCs w:val="19"/>
      <w:shd w:val="clear" w:color="auto" w:fill="FFFFFF"/>
    </w:rPr>
  </w:style>
  <w:style w:type="character" w:customStyle="1" w:styleId="Headerorfooter2">
    <w:name w:val="Header or footer (2)"/>
    <w:basedOn w:val="DefaultParagraphFont"/>
    <w:uiPriority w:val="99"/>
    <w:rsid w:val="00474F2D"/>
    <w:rPr>
      <w:rFonts w:ascii="Arial" w:hAnsi="Arial" w:cs="Arial"/>
      <w:b/>
      <w:bCs/>
      <w:color w:val="5A5A5A"/>
      <w:sz w:val="21"/>
      <w:szCs w:val="21"/>
      <w:u w:val="single"/>
    </w:rPr>
  </w:style>
  <w:style w:type="character" w:customStyle="1" w:styleId="Headerorfooter21">
    <w:name w:val="Header or footer (2)1"/>
    <w:basedOn w:val="DefaultParagraphFont"/>
    <w:uiPriority w:val="99"/>
    <w:rsid w:val="00474F2D"/>
    <w:rPr>
      <w:rFonts w:ascii="Arial" w:hAnsi="Arial" w:cs="Arial"/>
      <w:b/>
      <w:bCs/>
      <w:color w:val="5A5A5A"/>
      <w:sz w:val="21"/>
      <w:szCs w:val="21"/>
      <w:u w:val="none"/>
    </w:rPr>
  </w:style>
  <w:style w:type="paragraph" w:customStyle="1" w:styleId="Headerorfooter1">
    <w:name w:val="Header or footer1"/>
    <w:basedOn w:val="Normal"/>
    <w:link w:val="Headerorfooter"/>
    <w:uiPriority w:val="99"/>
    <w:rsid w:val="00474F2D"/>
    <w:pPr>
      <w:shd w:val="clear" w:color="auto" w:fill="FFFFFF"/>
      <w:spacing w:line="240" w:lineRule="atLeast"/>
      <w:ind w:firstLine="34"/>
    </w:pPr>
    <w:rPr>
      <w:rFonts w:ascii="Arial" w:hAnsi="Arial" w:cs="Arial"/>
      <w:b/>
      <w:bCs/>
      <w:sz w:val="19"/>
      <w:szCs w:val="19"/>
    </w:rPr>
  </w:style>
  <w:style w:type="character" w:customStyle="1" w:styleId="item-value">
    <w:name w:val="item-value"/>
    <w:rsid w:val="00E7271C"/>
  </w:style>
  <w:style w:type="character" w:customStyle="1" w:styleId="normaltextrun">
    <w:name w:val="normaltextrun"/>
    <w:rsid w:val="002E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eca.org/about-u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