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33C04">
        <w:rPr>
          <w:szCs w:val="22"/>
        </w:rPr>
        <w:t xml:space="preserve">  </w:t>
      </w:r>
    </w:p>
    <w:p w:rsidR="00E7033D">
      <w:pPr>
        <w:jc w:val="right"/>
        <w:rPr>
          <w:b/>
          <w:szCs w:val="22"/>
        </w:rPr>
      </w:pPr>
      <w:bookmarkStart w:id="1" w:name="_Hlk26280526"/>
      <w:r>
        <w:rPr>
          <w:b/>
          <w:szCs w:val="22"/>
        </w:rPr>
        <w:t>DA 20-</w:t>
      </w:r>
      <w:r w:rsidR="00076340">
        <w:rPr>
          <w:b/>
          <w:szCs w:val="22"/>
        </w:rPr>
        <w:t>1363</w:t>
      </w:r>
      <w:bookmarkStart w:id="2" w:name="_GoBack"/>
      <w:bookmarkEnd w:id="2"/>
    </w:p>
    <w:p w:rsidR="00E7033D">
      <w:pPr>
        <w:spacing w:before="60"/>
        <w:jc w:val="right"/>
        <w:rPr>
          <w:b/>
          <w:szCs w:val="22"/>
        </w:rPr>
      </w:pPr>
      <w:r>
        <w:rPr>
          <w:b/>
          <w:szCs w:val="22"/>
        </w:rPr>
        <w:t>Novem</w:t>
      </w:r>
      <w:r w:rsidR="00A2249E">
        <w:rPr>
          <w:b/>
          <w:szCs w:val="22"/>
        </w:rPr>
        <w:t xml:space="preserve">ber </w:t>
      </w:r>
      <w:r w:rsidR="00AF43D1">
        <w:rPr>
          <w:b/>
          <w:szCs w:val="22"/>
        </w:rPr>
        <w:t>17</w:t>
      </w:r>
      <w:r w:rsidR="008C294A">
        <w:rPr>
          <w:b/>
          <w:szCs w:val="22"/>
        </w:rPr>
        <w:t>, 2020</w:t>
      </w:r>
    </w:p>
    <w:p w:rsidR="00E7033D">
      <w:pPr>
        <w:tabs>
          <w:tab w:val="left" w:pos="5900"/>
        </w:tabs>
        <w:rPr>
          <w:szCs w:val="22"/>
        </w:rPr>
      </w:pPr>
      <w:r>
        <w:rPr>
          <w:szCs w:val="22"/>
        </w:rPr>
        <w:tab/>
      </w:r>
    </w:p>
    <w:p w:rsidR="00E7033D" w:rsidP="000878BC">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FA4C35">
        <w:rPr>
          <w:b/>
          <w:bCs/>
          <w:szCs w:val="22"/>
        </w:rPr>
        <w:t>TRANSFER OF CONTROL OF RACE TELECOMMUNICATIONS</w:t>
      </w:r>
      <w:r w:rsidR="0002536E">
        <w:rPr>
          <w:b/>
          <w:bCs/>
          <w:szCs w:val="22"/>
        </w:rPr>
        <w:t>, INC.</w:t>
      </w:r>
      <w:r w:rsidR="00FA4C35">
        <w:rPr>
          <w:b/>
          <w:bCs/>
          <w:szCs w:val="22"/>
        </w:rPr>
        <w:t xml:space="preserve"> TO HOMETOWN PURCHASER, LLC</w:t>
      </w:r>
      <w:r w:rsidR="0085251F">
        <w:rPr>
          <w:b/>
          <w:bCs/>
          <w:szCs w:val="22"/>
        </w:rPr>
        <w:t xml:space="preserve"> </w:t>
      </w:r>
      <w:r>
        <w:rPr>
          <w:b/>
          <w:bCs/>
          <w:szCs w:val="22"/>
        </w:rPr>
        <w:t xml:space="preserve"> </w:t>
      </w:r>
      <w:bookmarkEnd w:id="3"/>
      <w:bookmarkEnd w:id="4"/>
      <w:bookmarkEnd w:id="5"/>
    </w:p>
    <w:p w:rsidR="007368E1" w:rsidP="007368E1">
      <w:pPr>
        <w:jc w:val="center"/>
        <w:rPr>
          <w:b/>
          <w:bCs/>
          <w:szCs w:val="22"/>
        </w:rPr>
      </w:pPr>
    </w:p>
    <w:p w:rsidR="00E7033D">
      <w:pPr>
        <w:jc w:val="center"/>
        <w:rPr>
          <w:b/>
          <w:szCs w:val="22"/>
        </w:rPr>
      </w:pPr>
      <w:r>
        <w:rPr>
          <w:b/>
          <w:bCs/>
          <w:szCs w:val="22"/>
        </w:rPr>
        <w:t>NON-</w:t>
      </w:r>
      <w:r w:rsidR="00B33C04">
        <w:rPr>
          <w:b/>
          <w:bCs/>
          <w:szCs w:val="22"/>
        </w:rPr>
        <w:t>STREA</w:t>
      </w:r>
      <w:r w:rsidR="00B33C04">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A2249E">
        <w:rPr>
          <w:b/>
          <w:szCs w:val="22"/>
        </w:rPr>
        <w:t>3</w:t>
      </w:r>
      <w:r w:rsidR="0092788B">
        <w:rPr>
          <w:b/>
          <w:szCs w:val="22"/>
        </w:rPr>
        <w:t>60</w:t>
      </w:r>
    </w:p>
    <w:p w:rsidR="00E7033D">
      <w:pPr>
        <w:jc w:val="center"/>
        <w:rPr>
          <w:szCs w:val="22"/>
        </w:rPr>
      </w:pPr>
    </w:p>
    <w:p w:rsidR="00E7033D">
      <w:pPr>
        <w:pStyle w:val="NoSpacing"/>
        <w:rPr>
          <w:b/>
          <w:szCs w:val="22"/>
        </w:rPr>
      </w:pPr>
      <w:r>
        <w:rPr>
          <w:b/>
          <w:szCs w:val="22"/>
        </w:rPr>
        <w:t xml:space="preserve">Comments Due:  </w:t>
      </w:r>
      <w:r w:rsidR="00AF43D1">
        <w:rPr>
          <w:b/>
          <w:szCs w:val="22"/>
        </w:rPr>
        <w:t>December 1</w:t>
      </w:r>
      <w:r>
        <w:rPr>
          <w:b/>
          <w:szCs w:val="22"/>
        </w:rPr>
        <w:t>, 2020</w:t>
      </w:r>
    </w:p>
    <w:p w:rsidR="00E7033D">
      <w:pPr>
        <w:pStyle w:val="NoSpacing"/>
        <w:rPr>
          <w:b/>
          <w:szCs w:val="22"/>
        </w:rPr>
      </w:pPr>
      <w:r>
        <w:rPr>
          <w:b/>
          <w:szCs w:val="22"/>
        </w:rPr>
        <w:t xml:space="preserve">Reply Comments Due:  </w:t>
      </w:r>
      <w:r w:rsidR="00282268">
        <w:rPr>
          <w:b/>
          <w:szCs w:val="22"/>
        </w:rPr>
        <w:t>Dec</w:t>
      </w:r>
      <w:r w:rsidR="00AF43D1">
        <w:rPr>
          <w:b/>
          <w:szCs w:val="22"/>
        </w:rPr>
        <w:t>ember 8</w:t>
      </w:r>
      <w:r>
        <w:rPr>
          <w:b/>
          <w:szCs w:val="22"/>
        </w:rPr>
        <w:t>, 2020</w:t>
      </w:r>
      <w:r w:rsidR="00F848A9">
        <w:rPr>
          <w:b/>
          <w:szCs w:val="22"/>
        </w:rPr>
        <w:t xml:space="preserve"> </w:t>
      </w:r>
    </w:p>
    <w:p w:rsidR="00A2249E">
      <w:pPr>
        <w:pStyle w:val="NoSpacing"/>
        <w:rPr>
          <w:b/>
          <w:szCs w:val="22"/>
        </w:rPr>
      </w:pPr>
    </w:p>
    <w:p w:rsidR="00FA4C35" w:rsidP="00545E90">
      <w:pPr>
        <w:autoSpaceDE w:val="0"/>
        <w:autoSpaceDN w:val="0"/>
        <w:adjustRightInd w:val="0"/>
        <w:spacing w:after="120"/>
        <w:ind w:firstLine="720"/>
        <w:rPr>
          <w:szCs w:val="22"/>
        </w:rPr>
      </w:pPr>
      <w:r w:rsidRPr="00950C77">
        <w:rPr>
          <w:szCs w:val="22"/>
        </w:rPr>
        <w:t xml:space="preserve">By this Public Notice, the Wireline Competition Bureau seeks comment from interested parties on an application filed by </w:t>
      </w:r>
      <w:r w:rsidR="0092788B">
        <w:rPr>
          <w:szCs w:val="22"/>
        </w:rPr>
        <w:t>Race Holdings, Inc. (Race Holdings)</w:t>
      </w:r>
      <w:r w:rsidR="00C0261D">
        <w:rPr>
          <w:szCs w:val="22"/>
        </w:rPr>
        <w:t xml:space="preserve"> </w:t>
      </w:r>
      <w:r w:rsidR="0092788B">
        <w:rPr>
          <w:szCs w:val="22"/>
        </w:rPr>
        <w:t>and Hometown Purchaser, LLC (Hometown) (</w:t>
      </w:r>
      <w:r w:rsidRPr="00950C77" w:rsidR="00B6749D">
        <w:rPr>
          <w:szCs w:val="22"/>
        </w:rPr>
        <w:t>collectively, Applicants)</w:t>
      </w:r>
      <w:r w:rsidRPr="00950C77">
        <w:rPr>
          <w:szCs w:val="22"/>
        </w:rPr>
        <w:t xml:space="preserve">, pursuant to section 214 of the Communications Act of 1934, as amended, and sections 63.03-04 of the Commission’s rules, requesting consent to </w:t>
      </w:r>
      <w:r w:rsidR="0092788B">
        <w:rPr>
          <w:szCs w:val="22"/>
        </w:rPr>
        <w:t xml:space="preserve">transfer indirect control of </w:t>
      </w:r>
      <w:r w:rsidR="00C0261D">
        <w:rPr>
          <w:szCs w:val="22"/>
        </w:rPr>
        <w:t xml:space="preserve">Race Telecommunications, Inc. (Race Telecom) </w:t>
      </w:r>
      <w:r w:rsidR="0092788B">
        <w:rPr>
          <w:szCs w:val="22"/>
        </w:rPr>
        <w:t>to Hometown</w:t>
      </w:r>
      <w:r w:rsidRPr="00950C77" w:rsidR="00B6749D">
        <w:rPr>
          <w:szCs w:val="22"/>
        </w:rPr>
        <w:t>.</w:t>
      </w:r>
      <w:r>
        <w:rPr>
          <w:rStyle w:val="FootnoteReference"/>
          <w:szCs w:val="22"/>
        </w:rPr>
        <w:footnoteReference w:id="3"/>
      </w:r>
      <w:r w:rsidRPr="00950C77">
        <w:rPr>
          <w:szCs w:val="22"/>
        </w:rPr>
        <w:t xml:space="preserve"> </w:t>
      </w:r>
    </w:p>
    <w:p w:rsidR="0029760D" w:rsidP="00545E90">
      <w:pPr>
        <w:autoSpaceDE w:val="0"/>
        <w:autoSpaceDN w:val="0"/>
        <w:adjustRightInd w:val="0"/>
        <w:spacing w:after="120"/>
        <w:ind w:firstLine="720"/>
        <w:rPr>
          <w:szCs w:val="22"/>
        </w:rPr>
      </w:pPr>
      <w:r>
        <w:rPr>
          <w:szCs w:val="22"/>
        </w:rPr>
        <w:t>Race Holdings</w:t>
      </w:r>
      <w:r w:rsidR="00AD6A54">
        <w:rPr>
          <w:szCs w:val="22"/>
        </w:rPr>
        <w:t>,</w:t>
      </w:r>
      <w:r w:rsidR="00B82AAC">
        <w:rPr>
          <w:szCs w:val="22"/>
        </w:rPr>
        <w:t xml:space="preserve"> </w:t>
      </w:r>
      <w:r>
        <w:rPr>
          <w:szCs w:val="22"/>
        </w:rPr>
        <w:t xml:space="preserve">through </w:t>
      </w:r>
      <w:r w:rsidR="00B82AAC">
        <w:rPr>
          <w:szCs w:val="22"/>
        </w:rPr>
        <w:t xml:space="preserve">its direct wholly owned subsidiary, </w:t>
      </w:r>
      <w:r>
        <w:rPr>
          <w:szCs w:val="22"/>
        </w:rPr>
        <w:t>Race Telecom</w:t>
      </w:r>
      <w:r w:rsidR="00282268">
        <w:rPr>
          <w:szCs w:val="22"/>
        </w:rPr>
        <w:t>,</w:t>
      </w:r>
      <w:r>
        <w:rPr>
          <w:szCs w:val="22"/>
        </w:rPr>
        <w:t xml:space="preserve"> and its affiliate</w:t>
      </w:r>
      <w:r w:rsidR="00DF4F0C">
        <w:rPr>
          <w:szCs w:val="22"/>
        </w:rPr>
        <w:t>s,</w:t>
      </w:r>
      <w:r w:rsidR="00AD6A54">
        <w:rPr>
          <w:szCs w:val="22"/>
        </w:rPr>
        <w:t xml:space="preserve"> each California entities,</w:t>
      </w:r>
      <w:r>
        <w:rPr>
          <w:szCs w:val="22"/>
        </w:rPr>
        <w:t xml:space="preserve"> </w:t>
      </w:r>
      <w:r w:rsidR="00D1462D">
        <w:rPr>
          <w:szCs w:val="22"/>
        </w:rPr>
        <w:t xml:space="preserve">provides competitive fiber-based telecommunications services and </w:t>
      </w:r>
      <w:r>
        <w:rPr>
          <w:szCs w:val="22"/>
        </w:rPr>
        <w:t>video</w:t>
      </w:r>
      <w:r w:rsidR="00D1462D">
        <w:rPr>
          <w:szCs w:val="22"/>
        </w:rPr>
        <w:t xml:space="preserve"> services</w:t>
      </w:r>
      <w:r>
        <w:rPr>
          <w:szCs w:val="22"/>
        </w:rPr>
        <w:t xml:space="preserve"> to residential, small business, enterprise</w:t>
      </w:r>
      <w:r w:rsidR="00D1462D">
        <w:rPr>
          <w:szCs w:val="22"/>
        </w:rPr>
        <w:t>,</w:t>
      </w:r>
      <w:r>
        <w:rPr>
          <w:szCs w:val="22"/>
        </w:rPr>
        <w:t xml:space="preserve"> and wholesale customers throughout California.  Race Telecom provide</w:t>
      </w:r>
      <w:r w:rsidR="00282268">
        <w:rPr>
          <w:szCs w:val="22"/>
        </w:rPr>
        <w:t>s</w:t>
      </w:r>
      <w:r>
        <w:rPr>
          <w:szCs w:val="22"/>
        </w:rPr>
        <w:t xml:space="preserve"> interstate telecommunications services</w:t>
      </w:r>
      <w:r w:rsidR="00282268">
        <w:rPr>
          <w:szCs w:val="22"/>
        </w:rPr>
        <w:t xml:space="preserve"> and </w:t>
      </w:r>
      <w:r>
        <w:rPr>
          <w:szCs w:val="22"/>
        </w:rPr>
        <w:t>is authorized to provide facilities-based and resold</w:t>
      </w:r>
      <w:r w:rsidR="00AD0FE5">
        <w:rPr>
          <w:szCs w:val="22"/>
        </w:rPr>
        <w:t xml:space="preserve"> </w:t>
      </w:r>
      <w:r>
        <w:rPr>
          <w:szCs w:val="22"/>
        </w:rPr>
        <w:t>competitive local exchange and interexchange services in California.</w:t>
      </w:r>
      <w:r>
        <w:rPr>
          <w:rStyle w:val="FootnoteReference"/>
          <w:szCs w:val="22"/>
        </w:rPr>
        <w:footnoteReference w:id="4"/>
      </w:r>
      <w:r>
        <w:rPr>
          <w:szCs w:val="22"/>
        </w:rPr>
        <w:t xml:space="preserve">  </w:t>
      </w:r>
      <w:r>
        <w:rPr>
          <w:szCs w:val="22"/>
        </w:rPr>
        <w:t>Bright Fiber Network, Inc.</w:t>
      </w:r>
      <w:r w:rsidR="00503932">
        <w:rPr>
          <w:szCs w:val="22"/>
        </w:rPr>
        <w:t xml:space="preserve"> (Bright Fiber)</w:t>
      </w:r>
      <w:r>
        <w:rPr>
          <w:szCs w:val="22"/>
        </w:rPr>
        <w:t xml:space="preserve">, </w:t>
      </w:r>
      <w:r w:rsidRPr="00CA5D67" w:rsidR="00503932">
        <w:rPr>
          <w:szCs w:val="22"/>
        </w:rPr>
        <w:t xml:space="preserve">a </w:t>
      </w:r>
      <w:r w:rsidRPr="00CA5D67" w:rsidR="00303BF8">
        <w:rPr>
          <w:szCs w:val="22"/>
        </w:rPr>
        <w:t xml:space="preserve">direct </w:t>
      </w:r>
      <w:r w:rsidRPr="00CA5D67" w:rsidR="00B82AAC">
        <w:rPr>
          <w:szCs w:val="22"/>
        </w:rPr>
        <w:t>wholly owned</w:t>
      </w:r>
      <w:r w:rsidR="00B82AAC">
        <w:rPr>
          <w:szCs w:val="22"/>
        </w:rPr>
        <w:t xml:space="preserve"> subsidiary of Race Telecom,</w:t>
      </w:r>
      <w:r w:rsidR="00503932">
        <w:rPr>
          <w:szCs w:val="22"/>
        </w:rPr>
        <w:t xml:space="preserve"> </w:t>
      </w:r>
      <w:r>
        <w:rPr>
          <w:szCs w:val="22"/>
        </w:rPr>
        <w:t>is also authorized to provide limited facilities-based and resold competitive local exchange and interexchange services in California</w:t>
      </w:r>
      <w:r w:rsidR="00AD6A54">
        <w:rPr>
          <w:szCs w:val="22"/>
        </w:rPr>
        <w:t>.</w:t>
      </w:r>
      <w:r>
        <w:rPr>
          <w:rStyle w:val="FootnoteReference"/>
          <w:szCs w:val="22"/>
        </w:rPr>
        <w:footnoteReference w:id="5"/>
      </w:r>
      <w:r>
        <w:rPr>
          <w:szCs w:val="22"/>
        </w:rPr>
        <w:t xml:space="preserve"> </w:t>
      </w:r>
      <w:r w:rsidR="00B82AAC">
        <w:rPr>
          <w:szCs w:val="22"/>
        </w:rPr>
        <w:t xml:space="preserve"> Applicants state that </w:t>
      </w:r>
      <w:r w:rsidR="00B05D19">
        <w:rPr>
          <w:szCs w:val="22"/>
        </w:rPr>
        <w:t xml:space="preserve">Race Holdings is </w:t>
      </w:r>
      <w:r w:rsidR="00B82AAC">
        <w:rPr>
          <w:szCs w:val="22"/>
        </w:rPr>
        <w:t xml:space="preserve">currently </w:t>
      </w:r>
      <w:r w:rsidR="00B05D19">
        <w:rPr>
          <w:szCs w:val="22"/>
        </w:rPr>
        <w:t>owned by 12 U.S. investors, including individuals and trusts</w:t>
      </w:r>
      <w:r w:rsidR="00EA7DC8">
        <w:rPr>
          <w:szCs w:val="22"/>
        </w:rPr>
        <w:t>,</w:t>
      </w:r>
      <w:r w:rsidR="00B82AAC">
        <w:rPr>
          <w:szCs w:val="22"/>
        </w:rPr>
        <w:t xml:space="preserve"> and that c</w:t>
      </w:r>
      <w:r w:rsidR="00B05D19">
        <w:rPr>
          <w:szCs w:val="22"/>
        </w:rPr>
        <w:t>ontrol of these funds ultimately rest in U.S. entities or citizens.</w:t>
      </w:r>
      <w:r>
        <w:rPr>
          <w:rStyle w:val="FootnoteReference"/>
          <w:szCs w:val="22"/>
        </w:rPr>
        <w:footnoteReference w:id="6"/>
      </w:r>
      <w:r w:rsidR="00B05D19">
        <w:rPr>
          <w:szCs w:val="22"/>
        </w:rPr>
        <w:t xml:space="preserve">  </w:t>
      </w:r>
    </w:p>
    <w:p w:rsidR="00002172" w:rsidRPr="00B603B0" w:rsidP="00545E90">
      <w:pPr>
        <w:pStyle w:val="NoSpacing"/>
        <w:spacing w:after="120"/>
        <w:rPr>
          <w:szCs w:val="22"/>
        </w:rPr>
      </w:pPr>
      <w:r>
        <w:rPr>
          <w:szCs w:val="22"/>
        </w:rPr>
        <w:tab/>
        <w:t>Hometown</w:t>
      </w:r>
      <w:r w:rsidRPr="00EA7DC8">
        <w:rPr>
          <w:szCs w:val="22"/>
        </w:rPr>
        <w:t>, a Delaware limited</w:t>
      </w:r>
      <w:r w:rsidR="003310E6">
        <w:rPr>
          <w:szCs w:val="22"/>
        </w:rPr>
        <w:t xml:space="preserve"> liability company</w:t>
      </w:r>
      <w:r w:rsidRPr="00EA7DC8">
        <w:rPr>
          <w:szCs w:val="22"/>
        </w:rPr>
        <w:t>,</w:t>
      </w:r>
      <w:r w:rsidRPr="009012D2" w:rsidR="009012D2">
        <w:rPr>
          <w:szCs w:val="22"/>
          <w:vertAlign w:val="superscript"/>
        </w:rPr>
        <w:t xml:space="preserve"> </w:t>
      </w:r>
      <w:r>
        <w:rPr>
          <w:szCs w:val="22"/>
          <w:vertAlign w:val="superscript"/>
        </w:rPr>
        <w:footnoteReference w:id="7"/>
      </w:r>
      <w:r w:rsidRPr="00EA7DC8">
        <w:rPr>
          <w:szCs w:val="22"/>
        </w:rPr>
        <w:t xml:space="preserve"> is primarily owned </w:t>
      </w:r>
      <w:bookmarkStart w:id="7" w:name="_Hlk55401464"/>
      <w:r w:rsidRPr="00EA7DC8">
        <w:rPr>
          <w:szCs w:val="22"/>
        </w:rPr>
        <w:t>and controlled by funds and entities affiliated with Oak Hill Capital Management (Oak Hill), a private equity fund based in the United States but whose funds are organized in the Cayman Islands</w:t>
      </w:r>
      <w:bookmarkEnd w:id="7"/>
      <w:r w:rsidRPr="00EA7DC8">
        <w:rPr>
          <w:szCs w:val="22"/>
        </w:rPr>
        <w:t>.</w:t>
      </w:r>
      <w:r>
        <w:rPr>
          <w:szCs w:val="22"/>
          <w:vertAlign w:val="superscript"/>
        </w:rPr>
        <w:footnoteReference w:id="8"/>
      </w:r>
      <w:r w:rsidRPr="00EA7DC8">
        <w:rPr>
          <w:szCs w:val="22"/>
        </w:rPr>
        <w:t xml:space="preserve">  </w:t>
      </w:r>
      <w:r w:rsidR="000A0943">
        <w:rPr>
          <w:szCs w:val="22"/>
        </w:rPr>
        <w:t>Hometown</w:t>
      </w:r>
      <w:r w:rsidRPr="00EA7DC8">
        <w:rPr>
          <w:szCs w:val="22"/>
        </w:rPr>
        <w:t xml:space="preserve"> is </w:t>
      </w:r>
      <w:r w:rsidR="00FA3F1C">
        <w:rPr>
          <w:szCs w:val="22"/>
        </w:rPr>
        <w:t xml:space="preserve">indirectly </w:t>
      </w:r>
      <w:r w:rsidRPr="00EA7DC8">
        <w:rPr>
          <w:szCs w:val="22"/>
        </w:rPr>
        <w:t>owned by five different Oak Hill Capital Partners V limited partners (collectively, the Oak Hill V Entities), each Cayman Islands entities.</w:t>
      </w:r>
      <w:r>
        <w:rPr>
          <w:szCs w:val="22"/>
          <w:vertAlign w:val="superscript"/>
        </w:rPr>
        <w:footnoteReference w:id="9"/>
      </w:r>
      <w:r w:rsidRPr="00EA7DC8">
        <w:rPr>
          <w:szCs w:val="22"/>
        </w:rPr>
        <w:t xml:space="preserve">  The general partner for the Oak Hill V Entities is </w:t>
      </w:r>
      <w:r w:rsidRPr="00EA7DC8">
        <w:rPr>
          <w:szCs w:val="22"/>
        </w:rPr>
        <w:t>OHCP GenPar V, L.P. (GenPar V), a Cayman Islands entity which, in turn, has two limited partners, OHCP GenPar Holdco, L.P. (GenPar Holdco) (holding 82.6% of GenPar V) and Oak Hill Reserve V (Cayman), L.P. (Reserve V) (holding 10.6% of GenPar V), both Cayman Islands entities.</w:t>
      </w:r>
      <w:r>
        <w:rPr>
          <w:szCs w:val="22"/>
          <w:vertAlign w:val="superscript"/>
        </w:rPr>
        <w:footnoteReference w:id="10"/>
      </w:r>
      <w:r w:rsidRPr="00EA7DC8">
        <w:rPr>
          <w:szCs w:val="22"/>
        </w:rPr>
        <w:t xml:space="preserve">  The general partner for GenPar Holdco is OHCP GenPar Super Holdco, L.P. (GenPar Super Holdco) (holding 85.5% of GenPar Holdco), a Cayman Islands entity, and the sole limited partner is SR Warehouse LLC (SR Warehouse) (holding 14.5% of GenPar Holdco), a Delaware entity.</w:t>
      </w:r>
      <w:r>
        <w:rPr>
          <w:szCs w:val="22"/>
          <w:vertAlign w:val="superscript"/>
        </w:rPr>
        <w:footnoteReference w:id="11"/>
      </w:r>
      <w:r w:rsidRPr="00EA7DC8">
        <w:rPr>
          <w:szCs w:val="22"/>
        </w:rPr>
        <w:t xml:space="preserve">  GenPar Super Holdco is ultimately controlled by three shareholders, each </w:t>
      </w:r>
      <w:r w:rsidR="007A4C02">
        <w:rPr>
          <w:szCs w:val="22"/>
        </w:rPr>
        <w:t xml:space="preserve">a </w:t>
      </w:r>
      <w:r w:rsidRPr="00EA7DC8">
        <w:rPr>
          <w:szCs w:val="22"/>
        </w:rPr>
        <w:t>U.S. citizen, and SR Warehouse is ultimately owned and controlled by Jefferies Financial Group, Inc. (Jeffries), a publicly traded Delaware corporation.</w:t>
      </w:r>
      <w:r>
        <w:rPr>
          <w:szCs w:val="22"/>
          <w:vertAlign w:val="superscript"/>
        </w:rPr>
        <w:footnoteReference w:id="12"/>
      </w:r>
      <w:r w:rsidR="00D84E3C">
        <w:rPr>
          <w:szCs w:val="22"/>
        </w:rPr>
        <w:tab/>
      </w:r>
    </w:p>
    <w:bookmarkEnd w:id="1"/>
    <w:p w:rsidR="00452650" w:rsidP="00545E90">
      <w:pPr>
        <w:pStyle w:val="NoSpacing"/>
        <w:spacing w:after="120"/>
        <w:ind w:firstLine="720"/>
        <w:rPr>
          <w:bCs/>
          <w:szCs w:val="22"/>
        </w:rPr>
      </w:pPr>
      <w:r>
        <w:rPr>
          <w:szCs w:val="22"/>
        </w:rPr>
        <w:t>Pursuant to</w:t>
      </w:r>
      <w:r w:rsidR="00C406AC">
        <w:rPr>
          <w:szCs w:val="22"/>
        </w:rPr>
        <w:t xml:space="preserve"> the</w:t>
      </w:r>
      <w:r>
        <w:rPr>
          <w:szCs w:val="22"/>
        </w:rPr>
        <w:t xml:space="preserve"> </w:t>
      </w:r>
      <w:r w:rsidR="00640AB2">
        <w:rPr>
          <w:szCs w:val="22"/>
        </w:rPr>
        <w:t xml:space="preserve">terms of </w:t>
      </w:r>
      <w:r w:rsidR="00C406AC">
        <w:rPr>
          <w:szCs w:val="22"/>
        </w:rPr>
        <w:t xml:space="preserve">the proposed transaction, </w:t>
      </w:r>
      <w:r w:rsidR="008B2300">
        <w:rPr>
          <w:szCs w:val="22"/>
        </w:rPr>
        <w:t xml:space="preserve">Race Holdings and Race Telecom will engage in a series of planned intra-company transactions that will result in (1) </w:t>
      </w:r>
      <w:r w:rsidR="004E4EB6">
        <w:rPr>
          <w:szCs w:val="22"/>
        </w:rPr>
        <w:t xml:space="preserve">conversion of </w:t>
      </w:r>
      <w:r w:rsidR="008B2300">
        <w:rPr>
          <w:szCs w:val="22"/>
        </w:rPr>
        <w:t>Race Telecom from a corporation to a limited liability company, and (2) a change in the intermediate corporate holding compa</w:t>
      </w:r>
      <w:r w:rsidR="00BE7494">
        <w:rPr>
          <w:szCs w:val="22"/>
        </w:rPr>
        <w:t>n</w:t>
      </w:r>
      <w:r w:rsidR="008B2300">
        <w:rPr>
          <w:szCs w:val="22"/>
        </w:rPr>
        <w:t xml:space="preserve">y structure of Race Telecom so that </w:t>
      </w:r>
      <w:r w:rsidR="00C406AC">
        <w:rPr>
          <w:szCs w:val="22"/>
        </w:rPr>
        <w:t>it</w:t>
      </w:r>
      <w:r w:rsidR="008B2300">
        <w:rPr>
          <w:szCs w:val="22"/>
        </w:rPr>
        <w:t xml:space="preserve"> will be directly held by Race FinCo, LLC, an indirect subsidiary of Race Holdings, LLC (RHC), itself an indirect subsidiary of Race Holdings</w:t>
      </w:r>
      <w:r w:rsidR="00C406AC">
        <w:rPr>
          <w:szCs w:val="22"/>
        </w:rPr>
        <w:t xml:space="preserve"> and a holding company formed for purposes of completing the proposed transaction</w:t>
      </w:r>
      <w:r w:rsidR="008B2300">
        <w:rPr>
          <w:szCs w:val="22"/>
        </w:rPr>
        <w:t xml:space="preserve">.  </w:t>
      </w:r>
      <w:r w:rsidR="00C406AC">
        <w:rPr>
          <w:szCs w:val="22"/>
        </w:rPr>
        <w:t xml:space="preserve">Upon </w:t>
      </w:r>
      <w:r w:rsidR="008B2300">
        <w:rPr>
          <w:szCs w:val="22"/>
        </w:rPr>
        <w:t xml:space="preserve">completion of the </w:t>
      </w:r>
      <w:r w:rsidR="004E4EB6">
        <w:rPr>
          <w:szCs w:val="22"/>
        </w:rPr>
        <w:t>r</w:t>
      </w:r>
      <w:r w:rsidR="008B2300">
        <w:rPr>
          <w:szCs w:val="22"/>
        </w:rPr>
        <w:t>estructu</w:t>
      </w:r>
      <w:r w:rsidR="00BE7494">
        <w:rPr>
          <w:szCs w:val="22"/>
        </w:rPr>
        <w:t>r</w:t>
      </w:r>
      <w:r w:rsidR="008B2300">
        <w:rPr>
          <w:szCs w:val="22"/>
        </w:rPr>
        <w:t>ing, Hometown will acquire all of the outstanding equity interest in RHC</w:t>
      </w:r>
      <w:r w:rsidR="006D2842">
        <w:rPr>
          <w:szCs w:val="22"/>
        </w:rPr>
        <w:t xml:space="preserve"> </w:t>
      </w:r>
      <w:r w:rsidR="008B2300">
        <w:rPr>
          <w:szCs w:val="22"/>
        </w:rPr>
        <w:t>with Race Holdings</w:t>
      </w:r>
      <w:r w:rsidR="00C406AC">
        <w:rPr>
          <w:szCs w:val="22"/>
        </w:rPr>
        <w:t>, Inc.</w:t>
      </w:r>
      <w:r w:rsidR="008B2300">
        <w:rPr>
          <w:szCs w:val="22"/>
        </w:rPr>
        <w:t xml:space="preserve"> receiving certain Class A Units in Hometown Purchaser.  As a result,</w:t>
      </w:r>
      <w:r w:rsidR="004E4EB6">
        <w:rPr>
          <w:szCs w:val="22"/>
        </w:rPr>
        <w:t xml:space="preserve"> </w:t>
      </w:r>
      <w:r w:rsidR="008B2300">
        <w:rPr>
          <w:szCs w:val="22"/>
        </w:rPr>
        <w:t xml:space="preserve">Race Telecom will become an indirect subsidiary of Hometown.  </w:t>
      </w:r>
      <w:r w:rsidR="0082703B">
        <w:rPr>
          <w:szCs w:val="22"/>
        </w:rPr>
        <w:t xml:space="preserve">Applicants state that, post-consummation, </w:t>
      </w:r>
      <w:r w:rsidR="00C406AC">
        <w:rPr>
          <w:szCs w:val="22"/>
        </w:rPr>
        <w:t>Hometown</w:t>
      </w:r>
      <w:r w:rsidR="0082703B">
        <w:rPr>
          <w:szCs w:val="22"/>
        </w:rPr>
        <w:t xml:space="preserve"> will be owned no less than 75% by the Oak Hill Management companies and no more than 25% by Race Holdings</w:t>
      </w:r>
      <w:r w:rsidR="00C406AC">
        <w:rPr>
          <w:szCs w:val="22"/>
        </w:rPr>
        <w:t>, Inc</w:t>
      </w:r>
      <w:r w:rsidR="0082703B">
        <w:rPr>
          <w:szCs w:val="22"/>
        </w:rPr>
        <w:t>.</w:t>
      </w:r>
      <w:r>
        <w:rPr>
          <w:rStyle w:val="FootnoteReference"/>
          <w:szCs w:val="22"/>
        </w:rPr>
        <w:footnoteReference w:id="13"/>
      </w:r>
    </w:p>
    <w:p w:rsidR="00452650" w:rsidRPr="009D5100" w:rsidP="008F584F">
      <w:pPr>
        <w:pStyle w:val="NoSpacing"/>
        <w:spacing w:after="120"/>
        <w:ind w:firstLine="720"/>
        <w:rPr>
          <w:szCs w:val="22"/>
        </w:rPr>
      </w:pPr>
      <w:r w:rsidRPr="00452650">
        <w:rPr>
          <w:bCs/>
          <w:szCs w:val="22"/>
        </w:rPr>
        <w:t>Applicants assert that a grant of the application would serve the public interest, convenience, and necessity.</w:t>
      </w:r>
      <w:r>
        <w:rPr>
          <w:bCs/>
          <w:szCs w:val="22"/>
          <w:vertAlign w:val="superscript"/>
        </w:rPr>
        <w:footnoteReference w:id="14"/>
      </w:r>
      <w:r w:rsidRPr="00452650">
        <w:rPr>
          <w:bCs/>
          <w:szCs w:val="22"/>
        </w:rPr>
        <w:t xml:space="preserve">  Because the transaction is more complex than usual, in order to analyze whether the proposed transaction would serve the public interest, this application will not be streamlined.</w:t>
      </w:r>
      <w:r>
        <w:rPr>
          <w:bCs/>
          <w:szCs w:val="22"/>
          <w:vertAlign w:val="superscript"/>
        </w:rPr>
        <w:footnoteReference w:id="15"/>
      </w:r>
    </w:p>
    <w:p w:rsidR="00C13888" w:rsidP="00F10A01">
      <w:pPr>
        <w:rPr>
          <w:szCs w:val="22"/>
        </w:rPr>
      </w:pPr>
    </w:p>
    <w:p w:rsidR="00811A36" w:rsidP="00811A36">
      <w:pPr>
        <w:autoSpaceDE w:val="0"/>
        <w:autoSpaceDN w:val="0"/>
        <w:adjustRightInd w:val="0"/>
        <w:rPr>
          <w:szCs w:val="22"/>
        </w:rPr>
      </w:pPr>
      <w:r w:rsidRPr="00B713DE">
        <w:rPr>
          <w:b/>
          <w:szCs w:val="22"/>
          <w:u w:val="single"/>
        </w:rPr>
        <w:t>GENERAL INFORMATION</w:t>
      </w:r>
    </w:p>
    <w:p w:rsidR="00811A36" w:rsidP="00811A36">
      <w:pPr>
        <w:autoSpaceDE w:val="0"/>
        <w:autoSpaceDN w:val="0"/>
        <w:adjustRightInd w:val="0"/>
        <w:rPr>
          <w:szCs w:val="22"/>
        </w:rPr>
      </w:pPr>
    </w:p>
    <w:p w:rsidR="00811A36" w:rsidRPr="00EC66CA" w:rsidP="00AD6A54">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11A36" w:rsidRPr="00EC66CA" w:rsidP="00AD6A54">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AF43D1">
        <w:rPr>
          <w:b/>
          <w:bCs/>
          <w:szCs w:val="22"/>
        </w:rPr>
        <w:t>December 1</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282268">
        <w:rPr>
          <w:b/>
          <w:szCs w:val="22"/>
        </w:rPr>
        <w:t>Decem</w:t>
      </w:r>
      <w:r w:rsidR="00061760">
        <w:rPr>
          <w:b/>
          <w:szCs w:val="22"/>
        </w:rPr>
        <w:t xml:space="preserve">ber </w:t>
      </w:r>
      <w:r w:rsidR="00AF43D1">
        <w:rPr>
          <w:b/>
          <w:szCs w:val="22"/>
        </w:rPr>
        <w:t>8</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811A36" w:rsidP="00811A36">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811A36" w:rsidRPr="00EC66CA" w:rsidP="00811A36">
      <w:pPr>
        <w:autoSpaceDE w:val="0"/>
        <w:autoSpaceDN w:val="0"/>
        <w:adjustRightInd w:val="0"/>
        <w:ind w:left="720"/>
        <w:rPr>
          <w:szCs w:val="22"/>
        </w:rPr>
      </w:pPr>
    </w:p>
    <w:p w:rsidR="00811A36" w:rsidP="00811A36">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11A36" w:rsidRPr="004D7912" w:rsidP="00811A36">
      <w:pPr>
        <w:autoSpaceDE w:val="0"/>
        <w:autoSpaceDN w:val="0"/>
        <w:adjustRightInd w:val="0"/>
        <w:ind w:left="720"/>
        <w:rPr>
          <w:szCs w:val="22"/>
        </w:rPr>
      </w:pPr>
    </w:p>
    <w:p w:rsidR="00811A36" w:rsidRPr="004D7912" w:rsidP="00811A36">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6"/>
      </w:r>
      <w:r w:rsidRPr="004D7912">
        <w:rPr>
          <w:szCs w:val="22"/>
        </w:rPr>
        <w:t xml:space="preserve">  All filings must be addressed to the Commission’s Secretary, Office of the Secretary, Federal Communications Commission.</w:t>
      </w:r>
    </w:p>
    <w:p w:rsidR="00811A36" w:rsidRPr="004D7912" w:rsidP="00811A36">
      <w:pPr>
        <w:autoSpaceDE w:val="0"/>
        <w:autoSpaceDN w:val="0"/>
        <w:adjustRightInd w:val="0"/>
        <w:ind w:left="720"/>
        <w:rPr>
          <w:szCs w:val="22"/>
        </w:rPr>
      </w:pPr>
    </w:p>
    <w:p w:rsidR="00811A36" w:rsidRPr="0075291B" w:rsidP="00811A36">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811A36" w:rsidP="00484C58">
      <w:pPr>
        <w:autoSpaceDE w:val="0"/>
        <w:autoSpaceDN w:val="0"/>
        <w:adjustRightInd w:val="0"/>
        <w:spacing w:after="1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811A36" w:rsidRPr="00EC66CA" w:rsidP="00811A36">
      <w:pPr>
        <w:autoSpaceDE w:val="0"/>
        <w:autoSpaceDN w:val="0"/>
        <w:adjustRightInd w:val="0"/>
        <w:ind w:firstLine="720"/>
        <w:rPr>
          <w:b/>
          <w:szCs w:val="22"/>
        </w:rPr>
      </w:pPr>
    </w:p>
    <w:p w:rsidR="00811A36" w:rsidRPr="00EC66CA" w:rsidP="00811A36">
      <w:pPr>
        <w:autoSpaceDE w:val="0"/>
        <w:autoSpaceDN w:val="0"/>
        <w:adjustRightInd w:val="0"/>
        <w:ind w:firstLine="720"/>
        <w:rPr>
          <w:b/>
          <w:szCs w:val="22"/>
        </w:rPr>
      </w:pPr>
      <w:r w:rsidRPr="00EC66CA">
        <w:rPr>
          <w:b/>
          <w:szCs w:val="22"/>
        </w:rPr>
        <w:t>In addition, e-mail one copy of each pleading to each of the following:</w:t>
      </w:r>
    </w:p>
    <w:p w:rsidR="00811A36" w:rsidRPr="00EC66CA" w:rsidP="00811A36">
      <w:pPr>
        <w:autoSpaceDE w:val="0"/>
        <w:autoSpaceDN w:val="0"/>
        <w:adjustRightInd w:val="0"/>
        <w:ind w:firstLine="720"/>
        <w:rPr>
          <w:b/>
          <w:szCs w:val="22"/>
        </w:rPr>
      </w:pPr>
    </w:p>
    <w:p w:rsidR="00811A36" w:rsidRPr="00EC66CA" w:rsidP="00811A36">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811A36" w:rsidRPr="00EC66CA" w:rsidP="00811A36">
      <w:pPr>
        <w:autoSpaceDE w:val="0"/>
        <w:autoSpaceDN w:val="0"/>
        <w:adjustRightInd w:val="0"/>
        <w:ind w:firstLine="720"/>
        <w:rPr>
          <w:szCs w:val="22"/>
        </w:rPr>
      </w:pPr>
    </w:p>
    <w:p w:rsidR="00811A36" w:rsidRPr="00F26F03" w:rsidP="00F26F03">
      <w:pPr>
        <w:numPr>
          <w:ilvl w:val="0"/>
          <w:numId w:val="18"/>
        </w:numPr>
        <w:autoSpaceDE w:val="0"/>
        <w:autoSpaceDN w:val="0"/>
        <w:adjustRightInd w:val="0"/>
        <w:rPr>
          <w:szCs w:val="22"/>
        </w:rPr>
      </w:pPr>
      <w:r>
        <w:rPr>
          <w:szCs w:val="22"/>
        </w:rPr>
        <w:t>Gregory Kwan</w:t>
      </w:r>
      <w:r w:rsidRPr="00EC66CA" w:rsidR="00427384">
        <w:rPr>
          <w:szCs w:val="22"/>
        </w:rPr>
        <w:t xml:space="preserve">, Competition Policy Division, Wireline Competition Bureau, </w:t>
      </w:r>
      <w:hyperlink r:id="rId10" w:history="1">
        <w:r w:rsidRPr="00302C56">
          <w:rPr>
            <w:rStyle w:val="Hyperlink"/>
            <w:szCs w:val="22"/>
          </w:rPr>
          <w:t>gregory.kwan@fcc.gov</w:t>
        </w:r>
      </w:hyperlink>
      <w:r w:rsidRPr="00EC66CA" w:rsidR="00427384">
        <w:rPr>
          <w:szCs w:val="22"/>
        </w:rPr>
        <w:t xml:space="preserve">; </w:t>
      </w:r>
      <w:r w:rsidRPr="00F26F03" w:rsidR="00484C58">
        <w:rPr>
          <w:szCs w:val="22"/>
        </w:rPr>
        <w:t>and</w:t>
      </w:r>
    </w:p>
    <w:p w:rsidR="00811A36" w:rsidP="00484C58">
      <w:pPr>
        <w:pStyle w:val="ListParagraph"/>
        <w:ind w:left="0"/>
        <w:rPr>
          <w:szCs w:val="22"/>
        </w:rPr>
      </w:pPr>
    </w:p>
    <w:p w:rsidR="00811A36" w:rsidRPr="00CE0363" w:rsidP="00811A36">
      <w:pPr>
        <w:numPr>
          <w:ilvl w:val="0"/>
          <w:numId w:val="18"/>
        </w:numPr>
        <w:autoSpaceDE w:val="0"/>
        <w:autoSpaceDN w:val="0"/>
        <w:adjustRightInd w:val="0"/>
        <w:rPr>
          <w:szCs w:val="22"/>
        </w:rPr>
      </w:pPr>
      <w:r w:rsidRPr="00CE0363">
        <w:rPr>
          <w:szCs w:val="22"/>
        </w:rPr>
        <w:t xml:space="preserve">Jim Bird, Office of General Counsel, </w:t>
      </w:r>
      <w:hyperlink r:id="rId11" w:history="1">
        <w:r w:rsidRPr="00CE0363">
          <w:rPr>
            <w:rStyle w:val="Hyperlink"/>
            <w:szCs w:val="22"/>
          </w:rPr>
          <w:t>jim.bird@fcc.gov</w:t>
        </w:r>
      </w:hyperlink>
      <w:r w:rsidRPr="00CE0363">
        <w:rPr>
          <w:szCs w:val="22"/>
        </w:rPr>
        <w:t>.</w:t>
      </w:r>
    </w:p>
    <w:p w:rsidR="00811A36" w:rsidRPr="00EC66CA" w:rsidP="00811A36">
      <w:pPr>
        <w:autoSpaceDE w:val="0"/>
        <w:autoSpaceDN w:val="0"/>
        <w:adjustRightInd w:val="0"/>
        <w:ind w:firstLine="7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811A36" w:rsidRPr="00EC66CA" w:rsidP="00811A36">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811A36" w:rsidRPr="00EB5F81" w:rsidP="00EB5F81">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11A36" w:rsidRPr="006B7F06" w:rsidP="00EB5F81">
      <w:pPr>
        <w:autoSpaceDE w:val="0"/>
        <w:autoSpaceDN w:val="0"/>
        <w:adjustRightInd w:val="0"/>
        <w:spacing w:after="120"/>
        <w:ind w:firstLine="720"/>
        <w:rPr>
          <w:szCs w:val="22"/>
        </w:rPr>
      </w:pPr>
      <w:r>
        <w:rPr>
          <w:szCs w:val="22"/>
        </w:rPr>
        <w:t>For further information, please contact Tracey Wilson at (202) 418-1394 or</w:t>
      </w:r>
      <w:r w:rsidR="001F4141">
        <w:rPr>
          <w:szCs w:val="22"/>
        </w:rPr>
        <w:t xml:space="preserve"> </w:t>
      </w:r>
      <w:r w:rsidR="009D5100">
        <w:rPr>
          <w:szCs w:val="22"/>
        </w:rPr>
        <w:t>Gregory Kwan</w:t>
      </w:r>
      <w:r>
        <w:rPr>
          <w:szCs w:val="22"/>
        </w:rPr>
        <w:t xml:space="preserve"> at (202) 418-</w:t>
      </w:r>
      <w:r w:rsidR="009D5100">
        <w:rPr>
          <w:szCs w:val="22"/>
        </w:rPr>
        <w:t>1191</w:t>
      </w:r>
      <w:r w:rsidRPr="006B7F06">
        <w:rPr>
          <w:szCs w:val="22"/>
        </w:rPr>
        <w:t>.</w:t>
      </w:r>
    </w:p>
    <w:p w:rsidR="00811A36" w:rsidP="00811A36">
      <w:pPr>
        <w:autoSpaceDE w:val="0"/>
        <w:autoSpaceDN w:val="0"/>
        <w:adjustRightInd w:val="0"/>
        <w:ind w:firstLine="720"/>
        <w:rPr>
          <w:szCs w:val="22"/>
        </w:rPr>
      </w:pPr>
    </w:p>
    <w:p w:rsidR="00811A36" w:rsidRPr="008C564D" w:rsidP="00811A36">
      <w:pPr>
        <w:autoSpaceDE w:val="0"/>
        <w:autoSpaceDN w:val="0"/>
        <w:adjustRightInd w:val="0"/>
        <w:rPr>
          <w:szCs w:val="22"/>
        </w:rPr>
      </w:pPr>
    </w:p>
    <w:p w:rsidR="00811A36" w:rsidP="00980DD5">
      <w:pPr>
        <w:autoSpaceDE w:val="0"/>
        <w:autoSpaceDN w:val="0"/>
        <w:adjustRightInd w:val="0"/>
        <w:jc w:val="center"/>
        <w:rPr>
          <w:b/>
          <w:szCs w:val="22"/>
          <w:u w:val="single"/>
        </w:rPr>
      </w:pPr>
      <w:r w:rsidRPr="008C564D">
        <w:rPr>
          <w:b/>
          <w:szCs w:val="22"/>
        </w:rPr>
        <w:t>FCC</w:t>
      </w:r>
    </w:p>
    <w:p w:rsidR="00E7033D">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1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2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F12BB4"/>
  <w:p w:rsidR="00F12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32D">
      <w:r>
        <w:separator/>
      </w:r>
    </w:p>
  </w:footnote>
  <w:footnote w:type="continuationSeparator" w:id="1">
    <w:p w:rsidR="00E7232D">
      <w:r>
        <w:continuationSeparator/>
      </w:r>
    </w:p>
  </w:footnote>
  <w:footnote w:type="continuationNotice" w:id="2">
    <w:p w:rsidR="00E7232D"/>
  </w:footnote>
  <w:footnote w:id="3">
    <w:p w:rsidR="00F12BB4" w:rsidRPr="00234E4F" w:rsidP="00545E90">
      <w:pPr>
        <w:spacing w:after="120"/>
        <w:rPr>
          <w:rFonts w:eastAsia="Calibri"/>
          <w:sz w:val="20"/>
        </w:rPr>
      </w:pPr>
      <w:r>
        <w:rPr>
          <w:rStyle w:val="FootnoteReference"/>
        </w:rPr>
        <w:footnoteRef/>
      </w:r>
      <w:r>
        <w:t xml:space="preserve"> </w:t>
      </w:r>
      <w:r w:rsidRPr="00234E4F">
        <w:rPr>
          <w:i/>
          <w:sz w:val="20"/>
        </w:rPr>
        <w:t>See</w:t>
      </w:r>
      <w:r w:rsidRPr="00234E4F">
        <w:rPr>
          <w:sz w:val="20"/>
        </w:rPr>
        <w:t xml:space="preserve"> 47 U.S.C. § 214; 47 CFR §§ 63.03-04</w:t>
      </w:r>
      <w:r w:rsidRPr="00234E4F" w:rsidR="00363FCB">
        <w:rPr>
          <w:sz w:val="20"/>
        </w:rPr>
        <w:t xml:space="preserve">.  Application of Race Holdings, Inc. and Hometown Purchaser, LLC for Consent to Transfer Indirect Control of Race Telecommunications, Inc. Pursuant to Section 214 of the Communications Act, as Amended, WC Docket No. 20-360 (filed Nov. 2, 2020) (Application). </w:t>
      </w:r>
      <w:r w:rsidRPr="00234E4F">
        <w:rPr>
          <w:rFonts w:eastAsia="Calibri"/>
          <w:sz w:val="20"/>
        </w:rPr>
        <w:t xml:space="preserve"> </w:t>
      </w:r>
      <w:r w:rsidRPr="00234E4F" w:rsidR="0082703B">
        <w:rPr>
          <w:rFonts w:eastAsia="Calibri"/>
          <w:sz w:val="20"/>
        </w:rPr>
        <w:t xml:space="preserve">On November </w:t>
      </w:r>
      <w:r w:rsidRPr="00234E4F" w:rsidR="004433EC">
        <w:rPr>
          <w:rFonts w:eastAsia="Calibri"/>
          <w:sz w:val="20"/>
        </w:rPr>
        <w:t>13</w:t>
      </w:r>
      <w:r w:rsidRPr="00234E4F" w:rsidR="0082703B">
        <w:rPr>
          <w:rFonts w:eastAsia="Calibri"/>
          <w:sz w:val="20"/>
        </w:rPr>
        <w:t xml:space="preserve">, 2020, Applicants filed a supplement to their domestic section 214 application.  </w:t>
      </w:r>
      <w:r w:rsidRPr="00234E4F" w:rsidR="008A20D0">
        <w:rPr>
          <w:sz w:val="20"/>
        </w:rPr>
        <w:t>Application of Race Holdings, Inc. and Hometown Purchaser, LLC for Consent to Transfer Indirect Control of Race Telecommunications, Inc. Pursuant to Section 214 of the Communications Act, as Amended</w:t>
      </w:r>
      <w:r w:rsidR="008A20D0">
        <w:rPr>
          <w:sz w:val="20"/>
        </w:rPr>
        <w:t>, WC Docket No. 20-360, Supplement (filed Nov. 13, 2020)</w:t>
      </w:r>
      <w:r w:rsidRPr="00234E4F" w:rsidR="00CF7E55">
        <w:rPr>
          <w:rFonts w:eastAsia="Calibri"/>
          <w:sz w:val="20"/>
        </w:rPr>
        <w:t xml:space="preserve"> (Supplement)</w:t>
      </w:r>
      <w:r w:rsidRPr="00234E4F" w:rsidR="0082703B">
        <w:rPr>
          <w:rFonts w:eastAsia="Calibri"/>
          <w:sz w:val="20"/>
        </w:rPr>
        <w:t xml:space="preserve">.  </w:t>
      </w:r>
      <w:r w:rsidRPr="00234E4F" w:rsidR="00363FCB">
        <w:rPr>
          <w:rFonts w:eastAsia="Calibri"/>
          <w:sz w:val="20"/>
        </w:rPr>
        <w:t xml:space="preserve">Hometown is affiliated with the </w:t>
      </w:r>
      <w:r w:rsidR="008A20D0">
        <w:rPr>
          <w:rFonts w:eastAsia="Calibri"/>
          <w:sz w:val="20"/>
        </w:rPr>
        <w:t>transferee</w:t>
      </w:r>
      <w:r w:rsidRPr="00234E4F" w:rsidR="00363FCB">
        <w:rPr>
          <w:rFonts w:eastAsia="Calibri"/>
          <w:sz w:val="20"/>
        </w:rPr>
        <w:t xml:space="preserve"> in two pending </w:t>
      </w:r>
      <w:r w:rsidR="008A20D0">
        <w:rPr>
          <w:rFonts w:eastAsia="Calibri"/>
          <w:sz w:val="20"/>
        </w:rPr>
        <w:t xml:space="preserve">domestic </w:t>
      </w:r>
      <w:r w:rsidRPr="00234E4F" w:rsidR="00363FCB">
        <w:rPr>
          <w:rFonts w:eastAsia="Calibri"/>
          <w:sz w:val="20"/>
        </w:rPr>
        <w:t xml:space="preserve">section 214 applications.  </w:t>
      </w:r>
      <w:r w:rsidRPr="00234E4F" w:rsidR="00363FCB">
        <w:rPr>
          <w:rFonts w:eastAsia="Calibri"/>
          <w:i/>
          <w:iCs/>
          <w:sz w:val="20"/>
        </w:rPr>
        <w:t>Domestic Section 214 Application Filed for the Transfer of Control of Otelco, Inc. and its Subsidiaries to Future Fiber FinCo, Inc.</w:t>
      </w:r>
      <w:r w:rsidRPr="00234E4F" w:rsidR="00363FCB">
        <w:rPr>
          <w:rFonts w:eastAsia="Calibri"/>
          <w:sz w:val="20"/>
        </w:rPr>
        <w:t xml:space="preserve">, Public Notice, WC Docket No. 20-275 (WCB 2020) (Otelco/Future Fiber Application); </w:t>
      </w:r>
      <w:r w:rsidRPr="00234E4F" w:rsidR="00363FCB">
        <w:rPr>
          <w:rFonts w:eastAsia="Calibri"/>
          <w:i/>
          <w:iCs/>
          <w:sz w:val="20"/>
        </w:rPr>
        <w:t xml:space="preserve">Domestic Section 214 Application Filed for the Transfer of Control of </w:t>
      </w:r>
      <w:r w:rsidRPr="00363FCB" w:rsidR="00363FCB">
        <w:rPr>
          <w:rFonts w:eastAsia="Calibri"/>
          <w:i/>
          <w:iCs/>
          <w:sz w:val="20"/>
        </w:rPr>
        <w:t>Ontario Telephone Company, Inc., Trumansburg Telephone Company, Inc., and</w:t>
      </w:r>
      <w:r w:rsidRPr="00234E4F" w:rsidR="00363FCB">
        <w:rPr>
          <w:rFonts w:eastAsia="Calibri"/>
          <w:i/>
          <w:iCs/>
          <w:sz w:val="20"/>
        </w:rPr>
        <w:t xml:space="preserve"> </w:t>
      </w:r>
      <w:r w:rsidRPr="00363FCB" w:rsidR="00363FCB">
        <w:rPr>
          <w:rFonts w:eastAsia="Calibri"/>
          <w:i/>
          <w:iCs/>
          <w:sz w:val="20"/>
        </w:rPr>
        <w:t>Finger Lakes Communications Group Inc. to Future Fiber Parent, L.P.</w:t>
      </w:r>
      <w:r w:rsidRPr="00363FCB" w:rsidR="00363FCB">
        <w:rPr>
          <w:rFonts w:eastAsia="Calibri"/>
          <w:sz w:val="20"/>
        </w:rPr>
        <w:t xml:space="preserve">, </w:t>
      </w:r>
      <w:r w:rsidRPr="00234E4F" w:rsidR="00363FCB">
        <w:rPr>
          <w:rFonts w:eastAsia="Calibri"/>
          <w:sz w:val="20"/>
        </w:rPr>
        <w:t xml:space="preserve">Public Notice, </w:t>
      </w:r>
      <w:r w:rsidRPr="00363FCB" w:rsidR="00363FCB">
        <w:rPr>
          <w:rFonts w:eastAsia="Calibri"/>
          <w:sz w:val="20"/>
        </w:rPr>
        <w:t>WC Docket No. 20-355 (</w:t>
      </w:r>
      <w:r w:rsidRPr="00234E4F" w:rsidR="00363FCB">
        <w:rPr>
          <w:rFonts w:eastAsia="Calibri"/>
          <w:sz w:val="20"/>
        </w:rPr>
        <w:t xml:space="preserve">WCB </w:t>
      </w:r>
      <w:r w:rsidRPr="00363FCB" w:rsidR="00363FCB">
        <w:rPr>
          <w:rFonts w:eastAsia="Calibri"/>
          <w:sz w:val="20"/>
        </w:rPr>
        <w:t>2020)</w:t>
      </w:r>
      <w:r w:rsidRPr="00234E4F" w:rsidR="00EA7DC8">
        <w:rPr>
          <w:rFonts w:eastAsia="Calibri"/>
          <w:sz w:val="20"/>
        </w:rPr>
        <w:t xml:space="preserve"> (Ontario/Future Fiber Application)</w:t>
      </w:r>
      <w:r w:rsidRPr="00363FCB" w:rsidR="00363FCB">
        <w:rPr>
          <w:rFonts w:eastAsia="Calibri"/>
          <w:sz w:val="20"/>
        </w:rPr>
        <w:t>.</w:t>
      </w:r>
      <w:r w:rsidRPr="00234E4F" w:rsidR="00363FCB">
        <w:rPr>
          <w:rFonts w:eastAsia="Calibri"/>
          <w:sz w:val="20"/>
        </w:rPr>
        <w:t xml:space="preserve">  Any action on this domestic section 214 application is without prejudice to Commission action on other related, pending applications.  </w:t>
      </w:r>
      <w:r w:rsidRPr="00234E4F">
        <w:rPr>
          <w:rFonts w:eastAsia="Calibri"/>
          <w:sz w:val="20"/>
        </w:rPr>
        <w:t xml:space="preserve"> </w:t>
      </w:r>
    </w:p>
  </w:footnote>
  <w:footnote w:id="4">
    <w:p w:rsidR="00642F88">
      <w:pPr>
        <w:pStyle w:val="FootnoteText"/>
      </w:pPr>
      <w:r>
        <w:rPr>
          <w:rStyle w:val="FootnoteReference"/>
        </w:rPr>
        <w:footnoteRef/>
      </w:r>
      <w:r>
        <w:t xml:space="preserve"> </w:t>
      </w:r>
      <w:r w:rsidRPr="00642F88">
        <w:rPr>
          <w:sz w:val="20"/>
        </w:rPr>
        <w:t xml:space="preserve">Applicants state that Race Telecom currently provides digital voice, video, and </w:t>
      </w:r>
      <w:r w:rsidR="00A20561">
        <w:rPr>
          <w:sz w:val="20"/>
        </w:rPr>
        <w:t xml:space="preserve">Internet service </w:t>
      </w:r>
      <w:r w:rsidRPr="00642F88">
        <w:rPr>
          <w:sz w:val="20"/>
        </w:rPr>
        <w:t xml:space="preserve">in Kern, Mono, Nevada, San Bernardino, San Francisco, Los Angeles, and San Diego Counties, California.  Supplement at </w:t>
      </w:r>
      <w:r w:rsidR="00A20561">
        <w:rPr>
          <w:sz w:val="20"/>
        </w:rPr>
        <w:t>2</w:t>
      </w:r>
      <w:r w:rsidRPr="00642F88">
        <w:rPr>
          <w:sz w:val="20"/>
        </w:rPr>
        <w:t>.</w:t>
      </w:r>
    </w:p>
  </w:footnote>
  <w:footnote w:id="5">
    <w:p w:rsidR="00503932" w:rsidRPr="00234E4F" w:rsidP="00545E90">
      <w:pPr>
        <w:pStyle w:val="FootnoteText"/>
        <w:spacing w:after="120"/>
        <w:rPr>
          <w:sz w:val="20"/>
        </w:rPr>
      </w:pPr>
      <w:r w:rsidRPr="00234E4F">
        <w:rPr>
          <w:rStyle w:val="FootnoteReference"/>
          <w:sz w:val="20"/>
        </w:rPr>
        <w:footnoteRef/>
      </w:r>
      <w:r w:rsidRPr="00234E4F">
        <w:rPr>
          <w:sz w:val="20"/>
        </w:rPr>
        <w:t xml:space="preserve"> </w:t>
      </w:r>
      <w:r w:rsidRPr="00234E4F" w:rsidR="00234E4F">
        <w:rPr>
          <w:sz w:val="20"/>
        </w:rPr>
        <w:t xml:space="preserve">Application at 2 and </w:t>
      </w:r>
      <w:r w:rsidRPr="00234E4F" w:rsidR="00CA5D67">
        <w:rPr>
          <w:sz w:val="20"/>
        </w:rPr>
        <w:t xml:space="preserve">Supplement at 1.  Applicants state that Bright Fiber </w:t>
      </w:r>
      <w:r w:rsidR="00AD6A54">
        <w:rPr>
          <w:sz w:val="20"/>
        </w:rPr>
        <w:t>currently provides digital voice, video</w:t>
      </w:r>
      <w:r w:rsidR="007A4C02">
        <w:rPr>
          <w:sz w:val="20"/>
        </w:rPr>
        <w:t>,</w:t>
      </w:r>
      <w:r w:rsidR="00AD6A54">
        <w:rPr>
          <w:sz w:val="20"/>
        </w:rPr>
        <w:t xml:space="preserve"> and other communications services in Nevada County, California.</w:t>
      </w:r>
      <w:r w:rsidRPr="00234E4F" w:rsidR="00CA5D67">
        <w:rPr>
          <w:sz w:val="20"/>
        </w:rPr>
        <w:t xml:space="preserve"> </w:t>
      </w:r>
      <w:r w:rsidRPr="00234E4F">
        <w:rPr>
          <w:sz w:val="20"/>
        </w:rPr>
        <w:t xml:space="preserve"> Race TV, LLC</w:t>
      </w:r>
      <w:r w:rsidRPr="00234E4F" w:rsidR="007D30D1">
        <w:rPr>
          <w:sz w:val="20"/>
        </w:rPr>
        <w:t xml:space="preserve"> (RaceTV)</w:t>
      </w:r>
      <w:r w:rsidRPr="00234E4F">
        <w:rPr>
          <w:sz w:val="20"/>
        </w:rPr>
        <w:t xml:space="preserve">, a </w:t>
      </w:r>
      <w:r w:rsidRPr="00234E4F" w:rsidR="00CA5D67">
        <w:rPr>
          <w:sz w:val="20"/>
        </w:rPr>
        <w:t>California</w:t>
      </w:r>
      <w:r w:rsidRPr="00234E4F">
        <w:rPr>
          <w:sz w:val="20"/>
        </w:rPr>
        <w:t xml:space="preserve"> limited liability company</w:t>
      </w:r>
      <w:r w:rsidRPr="00234E4F" w:rsidR="00CA5D67">
        <w:rPr>
          <w:sz w:val="20"/>
        </w:rPr>
        <w:t xml:space="preserve"> and </w:t>
      </w:r>
      <w:r w:rsidRPr="00234E4F" w:rsidR="007D30D1">
        <w:rPr>
          <w:sz w:val="20"/>
        </w:rPr>
        <w:t xml:space="preserve">indirect </w:t>
      </w:r>
      <w:r w:rsidRPr="00234E4F" w:rsidR="00CA5D67">
        <w:rPr>
          <w:sz w:val="20"/>
        </w:rPr>
        <w:t>wholly owned subsidiary of Race Telecom,</w:t>
      </w:r>
      <w:r w:rsidRPr="00234E4F">
        <w:rPr>
          <w:sz w:val="20"/>
        </w:rPr>
        <w:t xml:space="preserve"> holds a statewide video franchise from the California Public Utility Commission</w:t>
      </w:r>
      <w:r w:rsidRPr="00234E4F" w:rsidR="00CA5D67">
        <w:rPr>
          <w:sz w:val="20"/>
        </w:rPr>
        <w:t xml:space="preserve"> and provides video services to residential customers </w:t>
      </w:r>
      <w:r w:rsidRPr="00234E4F" w:rsidR="007D30D1">
        <w:rPr>
          <w:sz w:val="20"/>
        </w:rPr>
        <w:t xml:space="preserve">in California </w:t>
      </w:r>
      <w:r w:rsidRPr="00234E4F" w:rsidR="00CA5D67">
        <w:rPr>
          <w:sz w:val="20"/>
        </w:rPr>
        <w:t>of Race Telecom and Bright Fiber</w:t>
      </w:r>
      <w:r w:rsidRPr="00234E4F" w:rsidR="007D30D1">
        <w:rPr>
          <w:sz w:val="20"/>
        </w:rPr>
        <w:t xml:space="preserve">.  Applicants state </w:t>
      </w:r>
      <w:r w:rsidR="00E10FD7">
        <w:rPr>
          <w:sz w:val="20"/>
        </w:rPr>
        <w:t>Bright Fiber</w:t>
      </w:r>
      <w:r w:rsidR="007A4C02">
        <w:rPr>
          <w:sz w:val="20"/>
        </w:rPr>
        <w:t xml:space="preserve"> and</w:t>
      </w:r>
      <w:r w:rsidRPr="00234E4F" w:rsidR="007D30D1">
        <w:rPr>
          <w:sz w:val="20"/>
        </w:rPr>
        <w:t xml:space="preserve"> RaceTV</w:t>
      </w:r>
      <w:r w:rsidR="00E10FD7">
        <w:rPr>
          <w:sz w:val="20"/>
        </w:rPr>
        <w:t xml:space="preserve"> do not </w:t>
      </w:r>
      <w:r w:rsidRPr="00234E4F" w:rsidR="007D30D1">
        <w:rPr>
          <w:sz w:val="20"/>
        </w:rPr>
        <w:t xml:space="preserve">hold any Commission licenses or provide any common carrier telecommunications services.  </w:t>
      </w:r>
      <w:r w:rsidR="00EB5F81">
        <w:rPr>
          <w:sz w:val="20"/>
        </w:rPr>
        <w:t>Supplement at 1-2.</w:t>
      </w:r>
    </w:p>
  </w:footnote>
  <w:footnote w:id="6">
    <w:p w:rsidR="00B82AAC" w:rsidRPr="00234E4F" w:rsidP="00545E90">
      <w:pPr>
        <w:pStyle w:val="FootnoteText"/>
        <w:spacing w:after="120"/>
        <w:rPr>
          <w:sz w:val="20"/>
        </w:rPr>
      </w:pPr>
      <w:r w:rsidRPr="00234E4F">
        <w:rPr>
          <w:rStyle w:val="FootnoteReference"/>
          <w:sz w:val="20"/>
        </w:rPr>
        <w:footnoteRef/>
      </w:r>
      <w:r w:rsidRPr="00234E4F">
        <w:rPr>
          <w:sz w:val="20"/>
        </w:rPr>
        <w:t xml:space="preserve"> Applicants state that the largest shareholder of Race Holdings is Raul Alcaraz,</w:t>
      </w:r>
      <w:r w:rsidRPr="00234E4F" w:rsidR="00EA7DC8">
        <w:rPr>
          <w:sz w:val="20"/>
        </w:rPr>
        <w:t xml:space="preserve"> a U.S. citizen,</w:t>
      </w:r>
      <w:r w:rsidRPr="00234E4F">
        <w:rPr>
          <w:sz w:val="20"/>
        </w:rPr>
        <w:t xml:space="preserve"> who owns approximately 30% of the outstanding stock of Race Holdings.</w:t>
      </w:r>
      <w:r w:rsidR="00546329">
        <w:rPr>
          <w:sz w:val="20"/>
        </w:rPr>
        <w:t xml:space="preserve"> </w:t>
      </w:r>
      <w:r w:rsidRPr="00234E4F">
        <w:rPr>
          <w:sz w:val="20"/>
        </w:rPr>
        <w:t xml:space="preserve"> </w:t>
      </w:r>
      <w:r w:rsidR="00546329">
        <w:rPr>
          <w:sz w:val="20"/>
        </w:rPr>
        <w:t>Application</w:t>
      </w:r>
      <w:r w:rsidRPr="00234E4F" w:rsidR="00DF4F0C">
        <w:rPr>
          <w:i/>
          <w:iCs/>
          <w:sz w:val="20"/>
        </w:rPr>
        <w:t xml:space="preserve"> </w:t>
      </w:r>
      <w:r w:rsidRPr="00234E4F" w:rsidR="00DF4F0C">
        <w:rPr>
          <w:sz w:val="20"/>
        </w:rPr>
        <w:t>at 3.</w:t>
      </w:r>
    </w:p>
  </w:footnote>
  <w:footnote w:id="7">
    <w:p w:rsidR="009012D2" w:rsidRPr="00234E4F" w:rsidP="009012D2">
      <w:pPr>
        <w:pStyle w:val="FootnoteText"/>
        <w:spacing w:after="120"/>
        <w:rPr>
          <w:sz w:val="20"/>
        </w:rPr>
      </w:pPr>
      <w:r w:rsidRPr="00234E4F">
        <w:rPr>
          <w:rStyle w:val="FootnoteReference"/>
          <w:sz w:val="20"/>
        </w:rPr>
        <w:footnoteRef/>
      </w:r>
      <w:r w:rsidRPr="00234E4F">
        <w:rPr>
          <w:sz w:val="20"/>
        </w:rPr>
        <w:t xml:space="preserve"> Hometown is directly wholly owned by Hometown Parent, L.P. (Hometown Parent), a Delaware limited partnership.  Although Hometown does not currently own or control a 10% or greater, direct or indirect interest in any domestic telecommunications carrier, through the Otelco/Future Fiber Application, </w:t>
      </w:r>
      <w:bookmarkStart w:id="6" w:name="_Hlk56072081"/>
      <w:r w:rsidRPr="00234E4F">
        <w:rPr>
          <w:sz w:val="20"/>
        </w:rPr>
        <w:t>a</w:t>
      </w:r>
      <w:r>
        <w:rPr>
          <w:sz w:val="20"/>
        </w:rPr>
        <w:t>n affiliate of Oak Hill</w:t>
      </w:r>
      <w:r w:rsidRPr="00234E4F">
        <w:rPr>
          <w:sz w:val="20"/>
        </w:rPr>
        <w:t xml:space="preserve"> is in the process of acquiring </w:t>
      </w:r>
      <w:bookmarkEnd w:id="6"/>
      <w:r w:rsidRPr="00234E4F">
        <w:rPr>
          <w:sz w:val="20"/>
        </w:rPr>
        <w:t xml:space="preserve">Otelco, Inc. and its subsidiaries (collectively, Otelco).  Otelco provides incumbent local exchange carrier (LEC) and competitive LEC service in Alabama, Maine, Massachusetts, Missouri, New Hampshire, Vermont, and West Virginia.  </w:t>
      </w:r>
      <w:r w:rsidRPr="00234E4F">
        <w:rPr>
          <w:i/>
          <w:iCs/>
          <w:sz w:val="20"/>
        </w:rPr>
        <w:t xml:space="preserve">Id. </w:t>
      </w:r>
      <w:r w:rsidRPr="00234E4F">
        <w:rPr>
          <w:sz w:val="20"/>
        </w:rPr>
        <w:t>at 8.  In addition, through the Ontario/Future Fiber Application, a</w:t>
      </w:r>
      <w:r>
        <w:rPr>
          <w:sz w:val="20"/>
        </w:rPr>
        <w:t xml:space="preserve">n affiliate of </w:t>
      </w:r>
      <w:r w:rsidRPr="00234E4F">
        <w:rPr>
          <w:sz w:val="20"/>
        </w:rPr>
        <w:t>Oak Hill is in the process of acquiring Ontario Telephone Company, Inc. (OTC), Trumansburg Telephone Company, Inc. (TTC), and Finger Lakes Communications Group Inc. (FLCG).  OTC and TTC operate as rural incumbent LECs in New York</w:t>
      </w:r>
      <w:r>
        <w:rPr>
          <w:sz w:val="20"/>
        </w:rPr>
        <w:t>,</w:t>
      </w:r>
      <w:r w:rsidRPr="00234E4F">
        <w:rPr>
          <w:sz w:val="20"/>
        </w:rPr>
        <w:t xml:space="preserve"> and FLCG provides long distance services in OTC and TTC’s service areas.  </w:t>
      </w:r>
      <w:r w:rsidRPr="00234E4F">
        <w:rPr>
          <w:i/>
          <w:iCs/>
          <w:sz w:val="20"/>
        </w:rPr>
        <w:t>Id.</w:t>
      </w:r>
      <w:r w:rsidRPr="00234E4F">
        <w:rPr>
          <w:sz w:val="20"/>
        </w:rPr>
        <w:t xml:space="preserve"> at 9.  </w:t>
      </w:r>
    </w:p>
  </w:footnote>
  <w:footnote w:id="8">
    <w:p w:rsidR="00EA7DC8" w:rsidRPr="00234E4F" w:rsidP="00545E90">
      <w:pPr>
        <w:pStyle w:val="FootnoteText"/>
        <w:spacing w:after="120"/>
        <w:rPr>
          <w:sz w:val="20"/>
        </w:rPr>
      </w:pPr>
      <w:r w:rsidRPr="00234E4F">
        <w:rPr>
          <w:rStyle w:val="FootnoteReference"/>
          <w:sz w:val="20"/>
        </w:rPr>
        <w:footnoteRef/>
      </w:r>
      <w:r w:rsidRPr="00234E4F">
        <w:rPr>
          <w:sz w:val="20"/>
        </w:rPr>
        <w:t xml:space="preserve"> Applicants state that the equity in the Oak Hill funds is held through limited partnership interests held by numerous, primarily U.S.-based investors, including individuals, trusts, institutions, and business entities and that control of these funds ultimately rests in U.S. entities or citizens.  </w:t>
      </w:r>
      <w:r w:rsidRPr="00234E4F">
        <w:rPr>
          <w:i/>
          <w:iCs/>
          <w:sz w:val="20"/>
        </w:rPr>
        <w:t>Id</w:t>
      </w:r>
      <w:r w:rsidRPr="00234E4F">
        <w:rPr>
          <w:sz w:val="20"/>
        </w:rPr>
        <w:t xml:space="preserve">. at 2.  Through related Oak Hill funds, </w:t>
      </w:r>
      <w:r w:rsidRPr="00234E4F" w:rsidR="00A83C9C">
        <w:rPr>
          <w:sz w:val="20"/>
        </w:rPr>
        <w:t>Hometown</w:t>
      </w:r>
      <w:r w:rsidRPr="00234E4F">
        <w:rPr>
          <w:sz w:val="20"/>
        </w:rPr>
        <w:t xml:space="preserve"> is affiliated with the fo</w:t>
      </w:r>
      <w:r w:rsidRPr="00AD6A54">
        <w:rPr>
          <w:sz w:val="20"/>
        </w:rPr>
        <w:t xml:space="preserve">llowing carriers that provide incumbent and competitive LEC, cable, and other services in multiple states:  Clarity Telecom, LLC d/b/a Vast Broadband (Clarity) and its subsidiary NTS Communications, LLC d/b/a Vexus (NTS), Metro FiberNet, LLC (MetroNet), CMN-RUS, Inc. (CMNRUS), and Jaguar Communications (Jaguar).  </w:t>
      </w:r>
      <w:r w:rsidRPr="00AD6A54" w:rsidR="00DF4F0C">
        <w:rPr>
          <w:sz w:val="20"/>
        </w:rPr>
        <w:t>We note that there is a pending 214 application seeking to transfer control of Clarit</w:t>
      </w:r>
      <w:r w:rsidRPr="00AD6A54" w:rsidR="00AD1895">
        <w:rPr>
          <w:sz w:val="20"/>
        </w:rPr>
        <w:t>y</w:t>
      </w:r>
      <w:r w:rsidRPr="00AD6A54" w:rsidR="00527680">
        <w:rPr>
          <w:sz w:val="20"/>
        </w:rPr>
        <w:t xml:space="preserve"> </w:t>
      </w:r>
      <w:r w:rsidRPr="00AD6A54" w:rsidR="00DF4F0C">
        <w:rPr>
          <w:sz w:val="20"/>
        </w:rPr>
        <w:t>to GI DI Rushmore TopCo LLC.  Application of Python Holdings, L.P., Clarity Telecom, LLC, and GI DI Rushmore TopCo LLC, for Consent to Transfer Control of Domestic Section 214 Authorities Under the Communications Act of 1934, as Amended, WC Docket No</w:t>
      </w:r>
      <w:r w:rsidRPr="00AD6A54" w:rsidR="00071F81">
        <w:rPr>
          <w:sz w:val="20"/>
        </w:rPr>
        <w:t xml:space="preserve">. </w:t>
      </w:r>
      <w:r w:rsidR="00AD6A54">
        <w:rPr>
          <w:sz w:val="20"/>
        </w:rPr>
        <w:t>20-371</w:t>
      </w:r>
      <w:r w:rsidRPr="00AD6A54" w:rsidR="00071F81">
        <w:rPr>
          <w:sz w:val="20"/>
        </w:rPr>
        <w:t xml:space="preserve"> (filed Nov. 6, 2020). </w:t>
      </w:r>
      <w:r w:rsidRPr="00AD6A54" w:rsidR="00A83C9C">
        <w:rPr>
          <w:sz w:val="20"/>
        </w:rPr>
        <w:t xml:space="preserve"> </w:t>
      </w:r>
      <w:r w:rsidRPr="00AD6A54">
        <w:rPr>
          <w:sz w:val="20"/>
        </w:rPr>
        <w:t xml:space="preserve">Applicants state that the service territories of </w:t>
      </w:r>
      <w:r w:rsidRPr="00AD6A54" w:rsidR="007D30D1">
        <w:rPr>
          <w:sz w:val="20"/>
        </w:rPr>
        <w:t xml:space="preserve">Race Telecom, Bright Fiber, </w:t>
      </w:r>
      <w:r w:rsidR="00F04594">
        <w:rPr>
          <w:sz w:val="20"/>
        </w:rPr>
        <w:t xml:space="preserve">and </w:t>
      </w:r>
      <w:r w:rsidRPr="00AD6A54" w:rsidR="007D30D1">
        <w:rPr>
          <w:sz w:val="20"/>
        </w:rPr>
        <w:t>RaceTV</w:t>
      </w:r>
      <w:r w:rsidRPr="00AD6A54">
        <w:rPr>
          <w:sz w:val="20"/>
        </w:rPr>
        <w:t xml:space="preserve"> are not adjacent to and do not overlap with the service territories of Clarity, NTS, MetroNet, CMN-RUS, Jaguar</w:t>
      </w:r>
      <w:r w:rsidRPr="00AD6A54" w:rsidR="00234E4F">
        <w:rPr>
          <w:sz w:val="20"/>
        </w:rPr>
        <w:t>, Otelco, nor OTTC</w:t>
      </w:r>
      <w:r w:rsidRPr="00AD6A54">
        <w:rPr>
          <w:sz w:val="20"/>
        </w:rPr>
        <w:t>.</w:t>
      </w:r>
      <w:r w:rsidRPr="00234E4F">
        <w:rPr>
          <w:sz w:val="20"/>
        </w:rPr>
        <w:t xml:space="preserve">  </w:t>
      </w:r>
      <w:r w:rsidRPr="00234E4F">
        <w:rPr>
          <w:i/>
          <w:iCs/>
          <w:sz w:val="20"/>
        </w:rPr>
        <w:t xml:space="preserve">Id. </w:t>
      </w:r>
      <w:r w:rsidRPr="00234E4F">
        <w:rPr>
          <w:sz w:val="20"/>
        </w:rPr>
        <w:t xml:space="preserve">at </w:t>
      </w:r>
      <w:r w:rsidRPr="00234E4F" w:rsidR="00071F81">
        <w:rPr>
          <w:sz w:val="20"/>
        </w:rPr>
        <w:t>9</w:t>
      </w:r>
      <w:r w:rsidRPr="00234E4F" w:rsidR="00234E4F">
        <w:rPr>
          <w:sz w:val="20"/>
        </w:rPr>
        <w:t xml:space="preserve"> and Supplement at 2</w:t>
      </w:r>
      <w:r w:rsidRPr="00234E4F" w:rsidR="00071F81">
        <w:rPr>
          <w:sz w:val="20"/>
        </w:rPr>
        <w:t>.</w:t>
      </w:r>
    </w:p>
  </w:footnote>
  <w:footnote w:id="9">
    <w:p w:rsidR="00EA7DC8" w:rsidRPr="00234E4F" w:rsidP="00545E90">
      <w:pPr>
        <w:pStyle w:val="FootnoteText"/>
        <w:spacing w:after="120"/>
        <w:rPr>
          <w:i/>
          <w:iCs/>
          <w:sz w:val="20"/>
        </w:rPr>
      </w:pPr>
      <w:r w:rsidRPr="00234E4F">
        <w:rPr>
          <w:rStyle w:val="FootnoteReference"/>
          <w:sz w:val="20"/>
        </w:rPr>
        <w:footnoteRef/>
      </w:r>
      <w:r w:rsidRPr="00234E4F">
        <w:rPr>
          <w:sz w:val="20"/>
        </w:rPr>
        <w:t xml:space="preserve"> Specifically, the following Oak Hill V Entities hold interests in </w:t>
      </w:r>
      <w:r w:rsidRPr="00234E4F" w:rsidR="00FA3F1C">
        <w:rPr>
          <w:sz w:val="20"/>
        </w:rPr>
        <w:t>Hometown</w:t>
      </w:r>
      <w:r w:rsidRPr="00234E4F">
        <w:rPr>
          <w:sz w:val="20"/>
        </w:rPr>
        <w:t xml:space="preserve">:  Oak Hill Capital Partners V (Offshore 892), L.P. (16.3%); Oak Hill Capital Partners V (Onshore), L.P. (45.6%); Oak Hill Capital Partners V (Onshore Tax Exempt), L.P. (8.1%); Oak Hill Capital Partners V (Offshore), L.P. (26.7%); and Oak Hill Capital Partners V (Management), L.P. (3.4%).  Applicants provide more detailed information in their application about these and other entities holding a 10% or greater direct or indirect interest in </w:t>
      </w:r>
      <w:r w:rsidRPr="00234E4F" w:rsidR="00FA3F1C">
        <w:rPr>
          <w:sz w:val="20"/>
        </w:rPr>
        <w:t>Hometown</w:t>
      </w:r>
      <w:r w:rsidRPr="00234E4F">
        <w:rPr>
          <w:sz w:val="20"/>
        </w:rPr>
        <w:t xml:space="preserve">, including pre and post-transaction ownership charts.  </w:t>
      </w:r>
      <w:r w:rsidR="00546329">
        <w:rPr>
          <w:sz w:val="20"/>
        </w:rPr>
        <w:t>Application</w:t>
      </w:r>
      <w:r w:rsidRPr="00234E4F">
        <w:rPr>
          <w:sz w:val="20"/>
        </w:rPr>
        <w:t xml:space="preserve"> at Exh. </w:t>
      </w:r>
      <w:r w:rsidR="00F04594">
        <w:rPr>
          <w:sz w:val="20"/>
        </w:rPr>
        <w:t>B</w:t>
      </w:r>
      <w:r w:rsidR="00A20561">
        <w:rPr>
          <w:sz w:val="20"/>
        </w:rPr>
        <w:t xml:space="preserve"> (Post-Transaction Ownership Structure of Licensee)</w:t>
      </w:r>
      <w:r w:rsidRPr="00234E4F" w:rsidR="00FA3F1C">
        <w:rPr>
          <w:sz w:val="20"/>
        </w:rPr>
        <w:t xml:space="preserve"> at 2-7 and Exh. A</w:t>
      </w:r>
      <w:r w:rsidRPr="00234E4F">
        <w:rPr>
          <w:sz w:val="20"/>
        </w:rPr>
        <w:t xml:space="preserve"> (Current and Post Transaction</w:t>
      </w:r>
      <w:r w:rsidRPr="00234E4F" w:rsidR="00FA3F1C">
        <w:rPr>
          <w:sz w:val="20"/>
        </w:rPr>
        <w:t xml:space="preserve"> Corporate Ownership Structure Charts</w:t>
      </w:r>
      <w:r w:rsidRPr="00234E4F">
        <w:rPr>
          <w:sz w:val="20"/>
        </w:rPr>
        <w:t>).</w:t>
      </w:r>
    </w:p>
  </w:footnote>
  <w:footnote w:id="10">
    <w:p w:rsidR="00EA7DC8" w:rsidRPr="00234E4F" w:rsidP="00545E90">
      <w:pPr>
        <w:pStyle w:val="FootnoteText"/>
        <w:spacing w:after="120"/>
        <w:rPr>
          <w:sz w:val="20"/>
        </w:rPr>
      </w:pPr>
      <w:r w:rsidRPr="00234E4F">
        <w:rPr>
          <w:rStyle w:val="FootnoteReference"/>
          <w:sz w:val="20"/>
        </w:rPr>
        <w:footnoteRef/>
      </w:r>
      <w:r w:rsidRPr="00234E4F">
        <w:rPr>
          <w:sz w:val="20"/>
        </w:rPr>
        <w:t xml:space="preserve"> Applicants state that the general partner for GenPar V and Reserve V is OHCP MGP V, Ltd. (MGP V), a Cayman Islands entity.  Reserve V has the following three limited partners, each a U.S. citizen:  Brian Cherry, Steven G. Puccinelli, and Taylor Wolfram.  MGP V has twelve equal shareholders, each a U.S. citizen, none of which has a 10% or greater ownership interest in MGP V, however, the following shareholders are attributed more than a 10% indirect interest in </w:t>
      </w:r>
      <w:r w:rsidRPr="00234E4F" w:rsidR="00FA3F1C">
        <w:rPr>
          <w:sz w:val="20"/>
        </w:rPr>
        <w:t>Hometown</w:t>
      </w:r>
      <w:r w:rsidRPr="00234E4F">
        <w:rPr>
          <w:sz w:val="20"/>
        </w:rPr>
        <w:t xml:space="preserve"> through their ownership in MGP V and other entities as described in the Application:  Scott A. Baker, Brian Cherry, Benjamin Diesbach, Stratton R. Heath, III, John R. Monsky, Steven G. Puccinelli, and Tyler Wolfram.  </w:t>
      </w:r>
      <w:r w:rsidR="00A20561">
        <w:rPr>
          <w:sz w:val="20"/>
        </w:rPr>
        <w:t>Application at Exh B.</w:t>
      </w:r>
      <w:r w:rsidRPr="00234E4F">
        <w:rPr>
          <w:sz w:val="20"/>
        </w:rPr>
        <w:t xml:space="preserve"> at </w:t>
      </w:r>
      <w:r w:rsidRPr="00234E4F" w:rsidR="005E15B9">
        <w:rPr>
          <w:sz w:val="20"/>
        </w:rPr>
        <w:t>5</w:t>
      </w:r>
      <w:r w:rsidRPr="00234E4F">
        <w:rPr>
          <w:sz w:val="20"/>
        </w:rPr>
        <w:t>.</w:t>
      </w:r>
    </w:p>
  </w:footnote>
  <w:footnote w:id="11">
    <w:p w:rsidR="00EA7DC8" w:rsidRPr="00234E4F" w:rsidP="00545E90">
      <w:pPr>
        <w:pStyle w:val="FootnoteText"/>
        <w:spacing w:after="120"/>
        <w:rPr>
          <w:sz w:val="20"/>
        </w:rPr>
      </w:pPr>
      <w:r w:rsidRPr="00234E4F">
        <w:rPr>
          <w:rStyle w:val="FootnoteReference"/>
          <w:sz w:val="20"/>
        </w:rPr>
        <w:footnoteRef/>
      </w:r>
      <w:r w:rsidRPr="00234E4F">
        <w:rPr>
          <w:sz w:val="20"/>
        </w:rPr>
        <w:t xml:space="preserve"> GenPar Super Holdco has eight limited partners (a Delaware limited liability company that holds less than 1% of GenPar Super Holdco and the Seven Oak Hill V Shareholders).  </w:t>
      </w:r>
      <w:r w:rsidRPr="00234E4F">
        <w:rPr>
          <w:i/>
          <w:iCs/>
          <w:sz w:val="20"/>
        </w:rPr>
        <w:t xml:space="preserve">Id. </w:t>
      </w:r>
      <w:r w:rsidRPr="00234E4F">
        <w:rPr>
          <w:sz w:val="20"/>
        </w:rPr>
        <w:t xml:space="preserve">at </w:t>
      </w:r>
      <w:r w:rsidRPr="00234E4F" w:rsidR="007A786D">
        <w:rPr>
          <w:sz w:val="20"/>
        </w:rPr>
        <w:t>5-6</w:t>
      </w:r>
      <w:r w:rsidRPr="00234E4F">
        <w:rPr>
          <w:sz w:val="20"/>
        </w:rPr>
        <w:t>.</w:t>
      </w:r>
    </w:p>
  </w:footnote>
  <w:footnote w:id="12">
    <w:p w:rsidR="00EA7DC8" w:rsidRPr="00234E4F" w:rsidP="00545E90">
      <w:pPr>
        <w:pStyle w:val="FootnoteText"/>
        <w:spacing w:after="120"/>
        <w:rPr>
          <w:sz w:val="20"/>
        </w:rPr>
      </w:pPr>
      <w:r w:rsidRPr="00234E4F">
        <w:rPr>
          <w:rStyle w:val="FootnoteReference"/>
          <w:sz w:val="20"/>
        </w:rPr>
        <w:footnoteRef/>
      </w:r>
      <w:r w:rsidRPr="00234E4F">
        <w:rPr>
          <w:sz w:val="20"/>
        </w:rPr>
        <w:t xml:space="preserve"> The general partner for GenPar Super Holdco is OHCP GenPar Super Holdco GP, Ltd., a Cayman Islands entity, and GenPar Super Holdco is owned and controlled by Brian Cherry, Steven G. Puccinelli, and Tyler Wolfram.  Applicants further state that no shareholder in Jeffries is attributed a 10% or greater interest in </w:t>
      </w:r>
      <w:r w:rsidRPr="00234E4F" w:rsidR="00FA3F1C">
        <w:rPr>
          <w:sz w:val="20"/>
        </w:rPr>
        <w:t xml:space="preserve">Hometown </w:t>
      </w:r>
      <w:r w:rsidRPr="00234E4F">
        <w:rPr>
          <w:sz w:val="20"/>
        </w:rPr>
        <w:t xml:space="preserve">through its ownership in Jeffries.  </w:t>
      </w:r>
      <w:r w:rsidRPr="00234E4F">
        <w:rPr>
          <w:i/>
          <w:iCs/>
          <w:sz w:val="20"/>
        </w:rPr>
        <w:t xml:space="preserve">Id. </w:t>
      </w:r>
      <w:r w:rsidRPr="00234E4F">
        <w:rPr>
          <w:sz w:val="20"/>
        </w:rPr>
        <w:t xml:space="preserve">at </w:t>
      </w:r>
      <w:r w:rsidRPr="00234E4F" w:rsidR="005E15B9">
        <w:rPr>
          <w:sz w:val="20"/>
        </w:rPr>
        <w:t>7</w:t>
      </w:r>
      <w:r w:rsidRPr="00234E4F">
        <w:rPr>
          <w:sz w:val="20"/>
        </w:rPr>
        <w:t xml:space="preserve">.  </w:t>
      </w:r>
    </w:p>
  </w:footnote>
  <w:footnote w:id="13">
    <w:p w:rsidR="0082703B" w:rsidRPr="00234E4F" w:rsidP="00545E90">
      <w:pPr>
        <w:pStyle w:val="FootnoteText"/>
        <w:spacing w:after="120"/>
        <w:rPr>
          <w:sz w:val="20"/>
        </w:rPr>
      </w:pPr>
      <w:r w:rsidRPr="00234E4F">
        <w:rPr>
          <w:rStyle w:val="FootnoteReference"/>
          <w:sz w:val="20"/>
        </w:rPr>
        <w:footnoteRef/>
      </w:r>
      <w:r w:rsidRPr="00234E4F">
        <w:rPr>
          <w:sz w:val="20"/>
        </w:rPr>
        <w:t xml:space="preserve"> </w:t>
      </w:r>
      <w:r w:rsidR="00A20561">
        <w:rPr>
          <w:sz w:val="20"/>
        </w:rPr>
        <w:t>Application</w:t>
      </w:r>
      <w:r w:rsidRPr="00234E4F">
        <w:rPr>
          <w:sz w:val="20"/>
        </w:rPr>
        <w:t xml:space="preserve"> at 3.</w:t>
      </w:r>
    </w:p>
  </w:footnote>
  <w:footnote w:id="14">
    <w:p w:rsidR="00452650" w:rsidRPr="00234E4F" w:rsidP="00545E90">
      <w:pPr>
        <w:pStyle w:val="FootnoteText"/>
        <w:spacing w:after="120"/>
        <w:rPr>
          <w:sz w:val="20"/>
        </w:rPr>
      </w:pPr>
      <w:r w:rsidRPr="00234E4F">
        <w:rPr>
          <w:rStyle w:val="FootnoteReference"/>
          <w:sz w:val="20"/>
        </w:rPr>
        <w:footnoteRef/>
      </w:r>
      <w:r w:rsidRPr="00234E4F">
        <w:rPr>
          <w:sz w:val="20"/>
        </w:rPr>
        <w:t xml:space="preserve"> </w:t>
      </w:r>
      <w:r w:rsidRPr="00234E4F">
        <w:rPr>
          <w:i/>
          <w:iCs/>
          <w:sz w:val="20"/>
        </w:rPr>
        <w:t xml:space="preserve">Id. </w:t>
      </w:r>
      <w:r w:rsidRPr="00234E4F">
        <w:rPr>
          <w:sz w:val="20"/>
        </w:rPr>
        <w:t xml:space="preserve">at </w:t>
      </w:r>
      <w:r w:rsidRPr="00234E4F" w:rsidR="0082703B">
        <w:rPr>
          <w:sz w:val="20"/>
        </w:rPr>
        <w:t>4-5</w:t>
      </w:r>
      <w:r w:rsidRPr="00234E4F">
        <w:rPr>
          <w:sz w:val="20"/>
        </w:rPr>
        <w:t>.</w:t>
      </w:r>
    </w:p>
  </w:footnote>
  <w:footnote w:id="15">
    <w:p w:rsidR="00452650" w:rsidRPr="00234E4F" w:rsidP="00545E90">
      <w:pPr>
        <w:pStyle w:val="FootnoteText"/>
        <w:spacing w:after="120"/>
        <w:rPr>
          <w:sz w:val="20"/>
        </w:rPr>
      </w:pPr>
      <w:r w:rsidRPr="00234E4F">
        <w:rPr>
          <w:rStyle w:val="FootnoteReference"/>
          <w:sz w:val="20"/>
        </w:rPr>
        <w:footnoteRef/>
      </w:r>
      <w:r w:rsidRPr="00234E4F">
        <w:rPr>
          <w:sz w:val="20"/>
        </w:rPr>
        <w:t xml:space="preserve"> </w:t>
      </w:r>
      <w:r w:rsidRPr="00234E4F">
        <w:rPr>
          <w:color w:val="020100"/>
          <w:sz w:val="20"/>
        </w:rPr>
        <w:t>47 CFR § 63.03(c)(1)(v).</w:t>
      </w:r>
    </w:p>
  </w:footnote>
  <w:footnote w:id="16">
    <w:p w:rsidR="00F12BB4" w:rsidRPr="00234E4F" w:rsidP="00545E90">
      <w:pPr>
        <w:pStyle w:val="FootnoteText"/>
        <w:spacing w:after="120"/>
        <w:rPr>
          <w:sz w:val="20"/>
        </w:rPr>
      </w:pPr>
      <w:r w:rsidRPr="00234E4F">
        <w:rPr>
          <w:rStyle w:val="FootnoteReference"/>
          <w:sz w:val="20"/>
        </w:rPr>
        <w:footnoteRef/>
      </w:r>
      <w:r w:rsidRPr="00234E4F">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234E4F">
        <w:rPr>
          <w:i/>
          <w:iCs/>
          <w:sz w:val="20"/>
        </w:rPr>
        <w:t xml:space="preserve">  FCC Announces Closure of FCC Headquarters Open Window and Change in Hand-Delivery Filing</w:t>
      </w:r>
      <w:r w:rsidRPr="00234E4F">
        <w:rPr>
          <w:sz w:val="20"/>
        </w:rPr>
        <w:t>,</w:t>
      </w:r>
      <w:r w:rsidRPr="00234E4F">
        <w:rPr>
          <w:i/>
          <w:iCs/>
          <w:sz w:val="20"/>
        </w:rPr>
        <w:t xml:space="preserve"> </w:t>
      </w:r>
      <w:r w:rsidRPr="00234E4F">
        <w:rPr>
          <w:sz w:val="20"/>
        </w:rPr>
        <w:t xml:space="preserve">Public Notice, DA 20-304 (rel. Mar. 19, 2020).  </w:t>
      </w:r>
      <w:r w:rsidRPr="00234E4F">
        <w:rPr>
          <w:b/>
          <w:bCs/>
          <w:color w:val="201F1E"/>
          <w:sz w:val="20"/>
          <w:shd w:val="clear" w:color="auto" w:fill="FFFFFF"/>
        </w:rPr>
        <w:t> </w:t>
      </w:r>
      <w:hyperlink r:id="rId1" w:tgtFrame="_blank" w:history="1">
        <w:r w:rsidRPr="00234E4F">
          <w:rPr>
            <w:color w:val="0563C1"/>
            <w:sz w:val="20"/>
            <w:u w:val="single"/>
            <w:bdr w:val="none" w:sz="0" w:space="0" w:color="auto" w:frame="1"/>
            <w:shd w:val="clear" w:color="auto" w:fill="FFFFFF"/>
          </w:rPr>
          <w:t>https://www.fcc.gov/document/fcc-closes-headquarters-open-window-and-changes-hand-delivery-policy</w:t>
        </w:r>
      </w:hyperlink>
      <w:r w:rsidRPr="00234E4F">
        <w:rPr>
          <w:sz w:val="20"/>
        </w:rPr>
        <w:t>.</w:t>
      </w:r>
      <w:r w:rsidRPr="00234E4F">
        <w:rPr>
          <w:color w:val="201F1E"/>
          <w:sz w:val="20"/>
          <w:shd w:val="clear" w:color="auto" w:fill="FFFFFF"/>
        </w:rPr>
        <w:t> </w:t>
      </w:r>
    </w:p>
  </w:footnote>
  <w:footnote w:id="17">
    <w:p w:rsidR="00F12BB4" w:rsidRPr="00234E4F" w:rsidP="00545E90">
      <w:pPr>
        <w:pStyle w:val="FootnoteText"/>
        <w:tabs>
          <w:tab w:val="clear" w:pos="720"/>
        </w:tabs>
        <w:spacing w:after="120"/>
        <w:rPr>
          <w:sz w:val="20"/>
        </w:rPr>
      </w:pPr>
      <w:r w:rsidRPr="00234E4F">
        <w:rPr>
          <w:rStyle w:val="FootnoteReference"/>
          <w:sz w:val="20"/>
        </w:rPr>
        <w:footnoteRef/>
      </w:r>
      <w:r w:rsidRPr="00234E4F">
        <w:rPr>
          <w:sz w:val="20"/>
        </w:rPr>
        <w:t xml:space="preserve"> </w:t>
      </w:r>
      <w:r w:rsidRPr="00234E4F">
        <w:rPr>
          <w:i/>
          <w:sz w:val="20"/>
        </w:rPr>
        <w:t>See</w:t>
      </w:r>
      <w:r w:rsidRPr="00234E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F12BB4">
                <w:pPr>
                  <w:rPr>
                    <w:rFonts w:ascii="Arial" w:hAnsi="Arial"/>
                    <w:b/>
                  </w:rPr>
                </w:pPr>
                <w:r>
                  <w:rPr>
                    <w:rFonts w:ascii="Arial" w:hAnsi="Arial"/>
                    <w:b/>
                  </w:rPr>
                  <w:t>Federal Communications Commission</w:t>
                </w:r>
              </w:p>
              <w:p w:rsidR="00F12BB4">
                <w:pPr>
                  <w:rPr>
                    <w:rFonts w:ascii="Arial" w:hAnsi="Arial"/>
                    <w:b/>
                  </w:rPr>
                </w:pPr>
                <w:r>
                  <w:rPr>
                    <w:rFonts w:ascii="Arial" w:hAnsi="Arial"/>
                    <w:b/>
                  </w:rPr>
                  <w:t>45 L</w:t>
                </w:r>
                <w:r>
                  <w:rPr>
                    <w:rFonts w:ascii="Arial" w:hAnsi="Arial"/>
                    <w:b/>
                  </w:rPr>
                  <w:t xml:space="preserve"> St., </w:t>
                </w:r>
                <w:r>
                  <w:rPr>
                    <w:rFonts w:ascii="Arial" w:hAnsi="Arial"/>
                    <w:b/>
                  </w:rPr>
                  <w:t>N.E.</w:t>
                </w:r>
              </w:p>
              <w:p w:rsidR="00F12BB4">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F12BB4">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F12BB4">
                <w:pPr>
                  <w:spacing w:before="40"/>
                  <w:jc w:val="right"/>
                  <w:rPr>
                    <w:rFonts w:ascii="Arial" w:hAnsi="Arial"/>
                    <w:b/>
                    <w:sz w:val="16"/>
                  </w:rPr>
                </w:pPr>
                <w:r>
                  <w:rPr>
                    <w:rFonts w:ascii="Arial" w:hAnsi="Arial"/>
                    <w:b/>
                    <w:sz w:val="16"/>
                  </w:rPr>
                  <w:t>News Media Information 202 / 418-0500</w:t>
                </w:r>
              </w:p>
              <w:p w:rsidR="00F12BB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2BB4">
                <w:pPr>
                  <w:jc w:val="right"/>
                  <w:rPr>
                    <w:rFonts w:ascii="Arial" w:hAnsi="Arial"/>
                    <w:b/>
                    <w:sz w:val="16"/>
                  </w:rPr>
                </w:pPr>
                <w:r>
                  <w:rPr>
                    <w:rFonts w:ascii="Arial" w:hAnsi="Arial"/>
                    <w:b/>
                    <w:sz w:val="16"/>
                  </w:rPr>
                  <w:t>TTY: 1-888-835-5322</w:t>
                </w:r>
              </w:p>
              <w:p w:rsidR="00F12BB4">
                <w:pPr>
                  <w:jc w:val="right"/>
                </w:pPr>
              </w:p>
            </w:txbxContent>
          </v:textbox>
        </v:shape>
      </w:pict>
    </w:r>
  </w:p>
  <w:p w:rsidR="00F12BB4">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989C177C"/>
    <w:lvl w:ilvl="0">
      <w:start w:val="1"/>
      <w:numFmt w:val="decimal"/>
      <w:lvlText w:val="%1)"/>
      <w:lvlJc w:val="left"/>
      <w:pPr>
        <w:ind w:left="9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172"/>
    <w:rsid w:val="0000765F"/>
    <w:rsid w:val="0001135F"/>
    <w:rsid w:val="00014140"/>
    <w:rsid w:val="00017A3A"/>
    <w:rsid w:val="0002536E"/>
    <w:rsid w:val="00047626"/>
    <w:rsid w:val="000534AC"/>
    <w:rsid w:val="00061760"/>
    <w:rsid w:val="00062F8B"/>
    <w:rsid w:val="00064BEB"/>
    <w:rsid w:val="00071F81"/>
    <w:rsid w:val="000735C8"/>
    <w:rsid w:val="000737AE"/>
    <w:rsid w:val="00076340"/>
    <w:rsid w:val="00082011"/>
    <w:rsid w:val="000820A4"/>
    <w:rsid w:val="000848F7"/>
    <w:rsid w:val="000878BC"/>
    <w:rsid w:val="00090BB5"/>
    <w:rsid w:val="00092F15"/>
    <w:rsid w:val="000A0943"/>
    <w:rsid w:val="000B3506"/>
    <w:rsid w:val="000B4A05"/>
    <w:rsid w:val="000B4EDD"/>
    <w:rsid w:val="000F02F7"/>
    <w:rsid w:val="00105BE3"/>
    <w:rsid w:val="001129EB"/>
    <w:rsid w:val="00131B91"/>
    <w:rsid w:val="0013405D"/>
    <w:rsid w:val="00151D52"/>
    <w:rsid w:val="0015217F"/>
    <w:rsid w:val="001558B7"/>
    <w:rsid w:val="0017474D"/>
    <w:rsid w:val="00180F88"/>
    <w:rsid w:val="00182681"/>
    <w:rsid w:val="001A2458"/>
    <w:rsid w:val="001A3813"/>
    <w:rsid w:val="001B4D16"/>
    <w:rsid w:val="001B7B4F"/>
    <w:rsid w:val="001C0960"/>
    <w:rsid w:val="001C38E2"/>
    <w:rsid w:val="001C7A46"/>
    <w:rsid w:val="001D109A"/>
    <w:rsid w:val="001D43B4"/>
    <w:rsid w:val="001E713C"/>
    <w:rsid w:val="001F4141"/>
    <w:rsid w:val="001F6762"/>
    <w:rsid w:val="001F77A1"/>
    <w:rsid w:val="00202C10"/>
    <w:rsid w:val="0020381F"/>
    <w:rsid w:val="0022449B"/>
    <w:rsid w:val="002336F5"/>
    <w:rsid w:val="00234E4F"/>
    <w:rsid w:val="002501B3"/>
    <w:rsid w:val="00253247"/>
    <w:rsid w:val="00261896"/>
    <w:rsid w:val="002621B9"/>
    <w:rsid w:val="00262E65"/>
    <w:rsid w:val="00273DFF"/>
    <w:rsid w:val="00282268"/>
    <w:rsid w:val="00283BF2"/>
    <w:rsid w:val="002842A1"/>
    <w:rsid w:val="00290491"/>
    <w:rsid w:val="0029760D"/>
    <w:rsid w:val="002B16FA"/>
    <w:rsid w:val="002C203E"/>
    <w:rsid w:val="002C22F3"/>
    <w:rsid w:val="002C3B93"/>
    <w:rsid w:val="002D19BF"/>
    <w:rsid w:val="002D4E04"/>
    <w:rsid w:val="002D4F32"/>
    <w:rsid w:val="002D6F61"/>
    <w:rsid w:val="00302C56"/>
    <w:rsid w:val="00303BF8"/>
    <w:rsid w:val="00312535"/>
    <w:rsid w:val="003166D8"/>
    <w:rsid w:val="00320BD2"/>
    <w:rsid w:val="00323D72"/>
    <w:rsid w:val="003253A7"/>
    <w:rsid w:val="00326778"/>
    <w:rsid w:val="003310E6"/>
    <w:rsid w:val="00335390"/>
    <w:rsid w:val="00353CB5"/>
    <w:rsid w:val="003552A2"/>
    <w:rsid w:val="00356D1E"/>
    <w:rsid w:val="00363FCB"/>
    <w:rsid w:val="00365194"/>
    <w:rsid w:val="003724F8"/>
    <w:rsid w:val="0038226C"/>
    <w:rsid w:val="00385754"/>
    <w:rsid w:val="003A0359"/>
    <w:rsid w:val="003A18A0"/>
    <w:rsid w:val="003A757A"/>
    <w:rsid w:val="003B51CD"/>
    <w:rsid w:val="003B5CEE"/>
    <w:rsid w:val="003C48E3"/>
    <w:rsid w:val="003D6079"/>
    <w:rsid w:val="004077D0"/>
    <w:rsid w:val="00420065"/>
    <w:rsid w:val="00425C06"/>
    <w:rsid w:val="00427384"/>
    <w:rsid w:val="004331D7"/>
    <w:rsid w:val="00433D8C"/>
    <w:rsid w:val="00434C96"/>
    <w:rsid w:val="00440327"/>
    <w:rsid w:val="00442EF4"/>
    <w:rsid w:val="004433EC"/>
    <w:rsid w:val="00452650"/>
    <w:rsid w:val="004609A4"/>
    <w:rsid w:val="00463815"/>
    <w:rsid w:val="00466600"/>
    <w:rsid w:val="00466AEC"/>
    <w:rsid w:val="00475CAD"/>
    <w:rsid w:val="004808FC"/>
    <w:rsid w:val="00482EB0"/>
    <w:rsid w:val="00484B3A"/>
    <w:rsid w:val="00484C58"/>
    <w:rsid w:val="00494310"/>
    <w:rsid w:val="004A1FB3"/>
    <w:rsid w:val="004A3D3C"/>
    <w:rsid w:val="004B4D17"/>
    <w:rsid w:val="004C712F"/>
    <w:rsid w:val="004D06DF"/>
    <w:rsid w:val="004D7912"/>
    <w:rsid w:val="004D7DCB"/>
    <w:rsid w:val="004E4EB6"/>
    <w:rsid w:val="004F3603"/>
    <w:rsid w:val="004F5F15"/>
    <w:rsid w:val="004F6F64"/>
    <w:rsid w:val="00503932"/>
    <w:rsid w:val="00527680"/>
    <w:rsid w:val="00536E68"/>
    <w:rsid w:val="00545E90"/>
    <w:rsid w:val="00546329"/>
    <w:rsid w:val="00547800"/>
    <w:rsid w:val="0056058F"/>
    <w:rsid w:val="0059273A"/>
    <w:rsid w:val="005932BA"/>
    <w:rsid w:val="0059597B"/>
    <w:rsid w:val="005A64A7"/>
    <w:rsid w:val="005B5ED2"/>
    <w:rsid w:val="005C403A"/>
    <w:rsid w:val="005C74D1"/>
    <w:rsid w:val="005E15B9"/>
    <w:rsid w:val="005E7F3E"/>
    <w:rsid w:val="005F1959"/>
    <w:rsid w:val="005F2F84"/>
    <w:rsid w:val="005F446B"/>
    <w:rsid w:val="0060101C"/>
    <w:rsid w:val="0060106A"/>
    <w:rsid w:val="00604A3C"/>
    <w:rsid w:val="00604CFF"/>
    <w:rsid w:val="0061137C"/>
    <w:rsid w:val="00616118"/>
    <w:rsid w:val="00616221"/>
    <w:rsid w:val="006165C8"/>
    <w:rsid w:val="00623410"/>
    <w:rsid w:val="00640AB2"/>
    <w:rsid w:val="00642606"/>
    <w:rsid w:val="0064295C"/>
    <w:rsid w:val="00642F88"/>
    <w:rsid w:val="00656071"/>
    <w:rsid w:val="0065680A"/>
    <w:rsid w:val="00673B35"/>
    <w:rsid w:val="006768CC"/>
    <w:rsid w:val="0067757A"/>
    <w:rsid w:val="00686E16"/>
    <w:rsid w:val="006936BB"/>
    <w:rsid w:val="00694EFB"/>
    <w:rsid w:val="006A082D"/>
    <w:rsid w:val="006A2F81"/>
    <w:rsid w:val="006A42DE"/>
    <w:rsid w:val="006B1AE4"/>
    <w:rsid w:val="006B5C06"/>
    <w:rsid w:val="006B60B1"/>
    <w:rsid w:val="006B7F06"/>
    <w:rsid w:val="006C32C8"/>
    <w:rsid w:val="006C591C"/>
    <w:rsid w:val="006C617B"/>
    <w:rsid w:val="006D0C54"/>
    <w:rsid w:val="006D2842"/>
    <w:rsid w:val="006E3E11"/>
    <w:rsid w:val="006E61ED"/>
    <w:rsid w:val="006E7452"/>
    <w:rsid w:val="0070052A"/>
    <w:rsid w:val="00706D49"/>
    <w:rsid w:val="0071041E"/>
    <w:rsid w:val="007123F8"/>
    <w:rsid w:val="00713D98"/>
    <w:rsid w:val="007176FE"/>
    <w:rsid w:val="00724722"/>
    <w:rsid w:val="00730998"/>
    <w:rsid w:val="00733B9B"/>
    <w:rsid w:val="007368E1"/>
    <w:rsid w:val="0075291B"/>
    <w:rsid w:val="007549C0"/>
    <w:rsid w:val="00760269"/>
    <w:rsid w:val="00764774"/>
    <w:rsid w:val="00772469"/>
    <w:rsid w:val="00780F55"/>
    <w:rsid w:val="00792BF3"/>
    <w:rsid w:val="007A3826"/>
    <w:rsid w:val="007A4C02"/>
    <w:rsid w:val="007A5C96"/>
    <w:rsid w:val="007A67AD"/>
    <w:rsid w:val="007A786D"/>
    <w:rsid w:val="007C1485"/>
    <w:rsid w:val="007C263F"/>
    <w:rsid w:val="007C293A"/>
    <w:rsid w:val="007C74F9"/>
    <w:rsid w:val="007D30D1"/>
    <w:rsid w:val="007F08D0"/>
    <w:rsid w:val="007F2293"/>
    <w:rsid w:val="00802396"/>
    <w:rsid w:val="00811A36"/>
    <w:rsid w:val="00813C6D"/>
    <w:rsid w:val="0082703B"/>
    <w:rsid w:val="008301AE"/>
    <w:rsid w:val="0084778A"/>
    <w:rsid w:val="00851098"/>
    <w:rsid w:val="0085251F"/>
    <w:rsid w:val="0085579D"/>
    <w:rsid w:val="00861A47"/>
    <w:rsid w:val="00863C6C"/>
    <w:rsid w:val="00863E01"/>
    <w:rsid w:val="0086691C"/>
    <w:rsid w:val="00866AC5"/>
    <w:rsid w:val="008675C7"/>
    <w:rsid w:val="00872969"/>
    <w:rsid w:val="0087554B"/>
    <w:rsid w:val="00877D35"/>
    <w:rsid w:val="00880289"/>
    <w:rsid w:val="00891B37"/>
    <w:rsid w:val="008A126F"/>
    <w:rsid w:val="008A20D0"/>
    <w:rsid w:val="008B1A1F"/>
    <w:rsid w:val="008B2300"/>
    <w:rsid w:val="008C294A"/>
    <w:rsid w:val="008C564D"/>
    <w:rsid w:val="008C7EC1"/>
    <w:rsid w:val="008D6236"/>
    <w:rsid w:val="008E27B4"/>
    <w:rsid w:val="008E2BD4"/>
    <w:rsid w:val="008F19D1"/>
    <w:rsid w:val="008F584F"/>
    <w:rsid w:val="008F6608"/>
    <w:rsid w:val="008F6981"/>
    <w:rsid w:val="009012D2"/>
    <w:rsid w:val="00903154"/>
    <w:rsid w:val="00903DE0"/>
    <w:rsid w:val="00904A11"/>
    <w:rsid w:val="00907310"/>
    <w:rsid w:val="009075DA"/>
    <w:rsid w:val="0090771F"/>
    <w:rsid w:val="00915200"/>
    <w:rsid w:val="0092788B"/>
    <w:rsid w:val="00946BB5"/>
    <w:rsid w:val="009474F5"/>
    <w:rsid w:val="00950639"/>
    <w:rsid w:val="00950C77"/>
    <w:rsid w:val="00954D1A"/>
    <w:rsid w:val="009633EF"/>
    <w:rsid w:val="0098015F"/>
    <w:rsid w:val="00980DD5"/>
    <w:rsid w:val="00987A6E"/>
    <w:rsid w:val="009A0D7F"/>
    <w:rsid w:val="009A1516"/>
    <w:rsid w:val="009A177E"/>
    <w:rsid w:val="009A713A"/>
    <w:rsid w:val="009B0128"/>
    <w:rsid w:val="009B1DD6"/>
    <w:rsid w:val="009B6797"/>
    <w:rsid w:val="009C0966"/>
    <w:rsid w:val="009C1C23"/>
    <w:rsid w:val="009C3EC2"/>
    <w:rsid w:val="009C48C3"/>
    <w:rsid w:val="009D001C"/>
    <w:rsid w:val="009D5100"/>
    <w:rsid w:val="009E14EC"/>
    <w:rsid w:val="009E1C94"/>
    <w:rsid w:val="009E2952"/>
    <w:rsid w:val="009E2C3F"/>
    <w:rsid w:val="00A11865"/>
    <w:rsid w:val="00A15248"/>
    <w:rsid w:val="00A168B4"/>
    <w:rsid w:val="00A204EF"/>
    <w:rsid w:val="00A20561"/>
    <w:rsid w:val="00A2249E"/>
    <w:rsid w:val="00A22D3A"/>
    <w:rsid w:val="00A25C41"/>
    <w:rsid w:val="00A36652"/>
    <w:rsid w:val="00A36CAA"/>
    <w:rsid w:val="00A441EC"/>
    <w:rsid w:val="00A47815"/>
    <w:rsid w:val="00A54BA6"/>
    <w:rsid w:val="00A55591"/>
    <w:rsid w:val="00A55F2F"/>
    <w:rsid w:val="00A74BB4"/>
    <w:rsid w:val="00A83C9C"/>
    <w:rsid w:val="00A87F56"/>
    <w:rsid w:val="00A92C9E"/>
    <w:rsid w:val="00AA3C37"/>
    <w:rsid w:val="00AB1965"/>
    <w:rsid w:val="00AC4226"/>
    <w:rsid w:val="00AC5D6D"/>
    <w:rsid w:val="00AD0360"/>
    <w:rsid w:val="00AD0FE5"/>
    <w:rsid w:val="00AD1895"/>
    <w:rsid w:val="00AD3B5B"/>
    <w:rsid w:val="00AD6A54"/>
    <w:rsid w:val="00AE0840"/>
    <w:rsid w:val="00AE0DF4"/>
    <w:rsid w:val="00AE1B59"/>
    <w:rsid w:val="00AE4503"/>
    <w:rsid w:val="00AF43D1"/>
    <w:rsid w:val="00AF7656"/>
    <w:rsid w:val="00B00CBF"/>
    <w:rsid w:val="00B02CE4"/>
    <w:rsid w:val="00B05D19"/>
    <w:rsid w:val="00B104B6"/>
    <w:rsid w:val="00B30CF0"/>
    <w:rsid w:val="00B32C4C"/>
    <w:rsid w:val="00B33C04"/>
    <w:rsid w:val="00B42F46"/>
    <w:rsid w:val="00B5019D"/>
    <w:rsid w:val="00B603B0"/>
    <w:rsid w:val="00B62893"/>
    <w:rsid w:val="00B65947"/>
    <w:rsid w:val="00B6749D"/>
    <w:rsid w:val="00B713DE"/>
    <w:rsid w:val="00B73AED"/>
    <w:rsid w:val="00B73E5D"/>
    <w:rsid w:val="00B82AAC"/>
    <w:rsid w:val="00B908C9"/>
    <w:rsid w:val="00B96E53"/>
    <w:rsid w:val="00BA3EAE"/>
    <w:rsid w:val="00BC1262"/>
    <w:rsid w:val="00BC4E6B"/>
    <w:rsid w:val="00BC53D8"/>
    <w:rsid w:val="00BC7555"/>
    <w:rsid w:val="00BD13BC"/>
    <w:rsid w:val="00BE7494"/>
    <w:rsid w:val="00BF0B00"/>
    <w:rsid w:val="00C0261D"/>
    <w:rsid w:val="00C073A9"/>
    <w:rsid w:val="00C117C2"/>
    <w:rsid w:val="00C13888"/>
    <w:rsid w:val="00C23010"/>
    <w:rsid w:val="00C25399"/>
    <w:rsid w:val="00C31C73"/>
    <w:rsid w:val="00C345ED"/>
    <w:rsid w:val="00C406AC"/>
    <w:rsid w:val="00C431A8"/>
    <w:rsid w:val="00C45767"/>
    <w:rsid w:val="00C46822"/>
    <w:rsid w:val="00C5124C"/>
    <w:rsid w:val="00C542DB"/>
    <w:rsid w:val="00C56F64"/>
    <w:rsid w:val="00C612FD"/>
    <w:rsid w:val="00C7455C"/>
    <w:rsid w:val="00C749BC"/>
    <w:rsid w:val="00C75DF3"/>
    <w:rsid w:val="00C97775"/>
    <w:rsid w:val="00CA2353"/>
    <w:rsid w:val="00CA5D67"/>
    <w:rsid w:val="00CB08EA"/>
    <w:rsid w:val="00CC65CF"/>
    <w:rsid w:val="00CD1899"/>
    <w:rsid w:val="00CE0363"/>
    <w:rsid w:val="00CE03DE"/>
    <w:rsid w:val="00CE0A2E"/>
    <w:rsid w:val="00CE279A"/>
    <w:rsid w:val="00CF4A08"/>
    <w:rsid w:val="00CF7E55"/>
    <w:rsid w:val="00D02949"/>
    <w:rsid w:val="00D049E5"/>
    <w:rsid w:val="00D04DB0"/>
    <w:rsid w:val="00D05FBC"/>
    <w:rsid w:val="00D111DF"/>
    <w:rsid w:val="00D1462D"/>
    <w:rsid w:val="00D20F6D"/>
    <w:rsid w:val="00D22DA5"/>
    <w:rsid w:val="00D252B2"/>
    <w:rsid w:val="00D26671"/>
    <w:rsid w:val="00D75B96"/>
    <w:rsid w:val="00D77BE4"/>
    <w:rsid w:val="00D8275A"/>
    <w:rsid w:val="00D84E3C"/>
    <w:rsid w:val="00D910F8"/>
    <w:rsid w:val="00D9368F"/>
    <w:rsid w:val="00DB59FD"/>
    <w:rsid w:val="00DC3E30"/>
    <w:rsid w:val="00DD0968"/>
    <w:rsid w:val="00DD4443"/>
    <w:rsid w:val="00DE014A"/>
    <w:rsid w:val="00DE1CC5"/>
    <w:rsid w:val="00DF1AD9"/>
    <w:rsid w:val="00DF39AC"/>
    <w:rsid w:val="00DF4F0C"/>
    <w:rsid w:val="00E10FD7"/>
    <w:rsid w:val="00E25733"/>
    <w:rsid w:val="00E54722"/>
    <w:rsid w:val="00E55A96"/>
    <w:rsid w:val="00E56EEF"/>
    <w:rsid w:val="00E67605"/>
    <w:rsid w:val="00E7033D"/>
    <w:rsid w:val="00E7232D"/>
    <w:rsid w:val="00E7766F"/>
    <w:rsid w:val="00E90A56"/>
    <w:rsid w:val="00E91096"/>
    <w:rsid w:val="00E93AAF"/>
    <w:rsid w:val="00E93D4E"/>
    <w:rsid w:val="00E956C7"/>
    <w:rsid w:val="00E97B58"/>
    <w:rsid w:val="00EA53A7"/>
    <w:rsid w:val="00EA6027"/>
    <w:rsid w:val="00EA7613"/>
    <w:rsid w:val="00EA7DC8"/>
    <w:rsid w:val="00EB2E3F"/>
    <w:rsid w:val="00EB5F81"/>
    <w:rsid w:val="00EB709F"/>
    <w:rsid w:val="00EC0FDA"/>
    <w:rsid w:val="00EC65F7"/>
    <w:rsid w:val="00EC66CA"/>
    <w:rsid w:val="00EC73F3"/>
    <w:rsid w:val="00ED40B2"/>
    <w:rsid w:val="00ED40B7"/>
    <w:rsid w:val="00EE37C8"/>
    <w:rsid w:val="00EF0004"/>
    <w:rsid w:val="00EF42FC"/>
    <w:rsid w:val="00F00075"/>
    <w:rsid w:val="00F04594"/>
    <w:rsid w:val="00F05755"/>
    <w:rsid w:val="00F10A01"/>
    <w:rsid w:val="00F12BB4"/>
    <w:rsid w:val="00F16E12"/>
    <w:rsid w:val="00F243D1"/>
    <w:rsid w:val="00F25C6B"/>
    <w:rsid w:val="00F26F03"/>
    <w:rsid w:val="00F3092F"/>
    <w:rsid w:val="00F30EE7"/>
    <w:rsid w:val="00F639F1"/>
    <w:rsid w:val="00F72782"/>
    <w:rsid w:val="00F81B23"/>
    <w:rsid w:val="00F848A9"/>
    <w:rsid w:val="00F87524"/>
    <w:rsid w:val="00F902B3"/>
    <w:rsid w:val="00FA3F1C"/>
    <w:rsid w:val="00FA4C35"/>
    <w:rsid w:val="00FA546C"/>
    <w:rsid w:val="00FA57D9"/>
    <w:rsid w:val="00FA7864"/>
    <w:rsid w:val="00FB2998"/>
    <w:rsid w:val="00FB29E3"/>
    <w:rsid w:val="00FB659F"/>
    <w:rsid w:val="00FB729A"/>
    <w:rsid w:val="00FC2F88"/>
    <w:rsid w:val="00FC3E30"/>
    <w:rsid w:val="00FC4049"/>
    <w:rsid w:val="00FE52A3"/>
    <w:rsid w:val="00FF7643"/>
    <w:rsid w:val="00FF7E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811A36"/>
    <w:rPr>
      <w:color w:val="605E5C"/>
      <w:shd w:val="clear" w:color="auto" w:fill="E1DFDD"/>
    </w:rPr>
  </w:style>
  <w:style w:type="character" w:customStyle="1" w:styleId="UnresolvedMention">
    <w:name w:val="Unresolved Mention"/>
    <w:rsid w:val="001F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