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20</w:t>
      </w:r>
      <w:r w:rsidR="002D09E2">
        <w:rPr>
          <w:b/>
          <w:szCs w:val="22"/>
        </w:rPr>
        <w:t>-</w:t>
      </w:r>
      <w:r w:rsidR="008D4677">
        <w:rPr>
          <w:b/>
          <w:szCs w:val="22"/>
        </w:rPr>
        <w:t>1416</w:t>
      </w:r>
      <w:bookmarkStart w:id="2" w:name="_GoBack"/>
      <w:bookmarkEnd w:id="2"/>
    </w:p>
    <w:p w:rsidR="00E7033D">
      <w:pPr>
        <w:spacing w:before="60"/>
        <w:jc w:val="right"/>
        <w:rPr>
          <w:b/>
          <w:szCs w:val="22"/>
        </w:rPr>
      </w:pPr>
      <w:r>
        <w:rPr>
          <w:b/>
          <w:szCs w:val="22"/>
        </w:rPr>
        <w:t>November</w:t>
      </w:r>
      <w:r w:rsidR="002D09E2">
        <w:rPr>
          <w:b/>
          <w:szCs w:val="22"/>
        </w:rPr>
        <w:t xml:space="preserve"> </w:t>
      </w:r>
      <w:r w:rsidR="00E62B22">
        <w:rPr>
          <w:b/>
          <w:szCs w:val="22"/>
        </w:rPr>
        <w:t>30</w:t>
      </w:r>
      <w:r w:rsidR="008C294A">
        <w:rPr>
          <w:b/>
          <w:szCs w:val="22"/>
        </w:rPr>
        <w:t>, 2020</w:t>
      </w:r>
    </w:p>
    <w:p w:rsidR="00E7033D">
      <w:pPr>
        <w:tabs>
          <w:tab w:val="left" w:pos="5900"/>
        </w:tabs>
        <w:rPr>
          <w:szCs w:val="22"/>
        </w:rPr>
      </w:pPr>
      <w:r>
        <w:rPr>
          <w:szCs w:val="22"/>
        </w:rPr>
        <w:tab/>
      </w:r>
    </w:p>
    <w:p w:rsidR="009A7717" w:rsidP="002D09E2">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 OF</w:t>
      </w:r>
      <w:bookmarkEnd w:id="3"/>
      <w:bookmarkEnd w:id="4"/>
      <w:bookmarkEnd w:id="5"/>
      <w:r w:rsidR="00BD3278">
        <w:rPr>
          <w:b/>
          <w:bCs/>
          <w:szCs w:val="22"/>
        </w:rPr>
        <w:t xml:space="preserve"> </w:t>
      </w:r>
      <w:r w:rsidR="005C740F">
        <w:rPr>
          <w:b/>
          <w:bCs/>
          <w:szCs w:val="22"/>
        </w:rPr>
        <w:t xml:space="preserve">SOUTHERN KANSAS TELEPHONE COMPANY, INC. AND SKT, INC. </w:t>
      </w:r>
    </w:p>
    <w:p w:rsidR="00E7033D" w:rsidP="002D09E2">
      <w:pPr>
        <w:jc w:val="center"/>
        <w:rPr>
          <w:rFonts w:eastAsia="Calibri"/>
          <w:b/>
          <w:caps/>
          <w:szCs w:val="22"/>
        </w:rPr>
      </w:pPr>
      <w:r>
        <w:rPr>
          <w:b/>
          <w:bCs/>
          <w:szCs w:val="22"/>
        </w:rPr>
        <w:t>TO TWIN VALLEY MANAGEMENT, INC</w:t>
      </w:r>
      <w:r w:rsidR="009A7717">
        <w:rPr>
          <w:b/>
          <w:bCs/>
          <w:szCs w:val="22"/>
        </w:rPr>
        <w:t>.</w:t>
      </w:r>
    </w:p>
    <w:p w:rsidR="00E7033D" w:rsidP="00B908C9">
      <w:pPr>
        <w:autoSpaceDE w:val="0"/>
        <w:autoSpaceDN w:val="0"/>
        <w:adjustRightInd w:val="0"/>
        <w:jc w:val="right"/>
        <w:rPr>
          <w:b/>
          <w:bCs/>
          <w:szCs w:val="22"/>
        </w:rPr>
      </w:pPr>
    </w:p>
    <w:p w:rsidR="00E7033D">
      <w:pPr>
        <w:jc w:val="center"/>
        <w:rPr>
          <w:b/>
          <w:szCs w:val="22"/>
        </w:rPr>
      </w:pPr>
      <w:r>
        <w:rPr>
          <w:b/>
          <w:bCs/>
          <w:szCs w:val="22"/>
        </w:rPr>
        <w:t>NON-</w:t>
      </w:r>
      <w:r w:rsidR="00066D12">
        <w:rPr>
          <w:b/>
          <w:bCs/>
          <w:szCs w:val="22"/>
        </w:rPr>
        <w:t>STREA</w:t>
      </w:r>
      <w:r w:rsidR="00066D12">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4913FF">
        <w:rPr>
          <w:b/>
          <w:szCs w:val="22"/>
        </w:rPr>
        <w:t>3</w:t>
      </w:r>
      <w:r w:rsidR="004F3CEC">
        <w:rPr>
          <w:b/>
          <w:szCs w:val="22"/>
        </w:rPr>
        <w:t>8</w:t>
      </w:r>
      <w:r w:rsidR="005C740F">
        <w:rPr>
          <w:b/>
          <w:szCs w:val="22"/>
        </w:rPr>
        <w:t>8</w:t>
      </w:r>
    </w:p>
    <w:p w:rsidR="00E7033D">
      <w:pPr>
        <w:jc w:val="center"/>
        <w:rPr>
          <w:szCs w:val="22"/>
        </w:rPr>
      </w:pPr>
    </w:p>
    <w:p w:rsidR="00E7033D" w:rsidRPr="005B2105">
      <w:pPr>
        <w:pStyle w:val="NoSpacing"/>
        <w:rPr>
          <w:b/>
          <w:szCs w:val="22"/>
        </w:rPr>
      </w:pPr>
      <w:r w:rsidRPr="005B2105">
        <w:rPr>
          <w:b/>
          <w:szCs w:val="22"/>
        </w:rPr>
        <w:t xml:space="preserve">Comments Due:  </w:t>
      </w:r>
      <w:r w:rsidR="0031636F">
        <w:rPr>
          <w:b/>
          <w:szCs w:val="22"/>
        </w:rPr>
        <w:t>Decem</w:t>
      </w:r>
      <w:r w:rsidRPr="005B2105" w:rsidR="002D09E2">
        <w:rPr>
          <w:b/>
          <w:szCs w:val="22"/>
        </w:rPr>
        <w:t xml:space="preserve">ber </w:t>
      </w:r>
      <w:r w:rsidR="00E62B22">
        <w:rPr>
          <w:b/>
          <w:szCs w:val="22"/>
        </w:rPr>
        <w:t>14</w:t>
      </w:r>
      <w:r w:rsidRPr="005B2105">
        <w:rPr>
          <w:b/>
          <w:szCs w:val="22"/>
        </w:rPr>
        <w:t>, 2020</w:t>
      </w:r>
    </w:p>
    <w:p w:rsidR="00E7033D" w:rsidRPr="005B2105">
      <w:pPr>
        <w:pStyle w:val="NoSpacing"/>
        <w:rPr>
          <w:b/>
          <w:szCs w:val="22"/>
        </w:rPr>
      </w:pPr>
      <w:r w:rsidRPr="005B2105">
        <w:rPr>
          <w:b/>
          <w:szCs w:val="22"/>
        </w:rPr>
        <w:t xml:space="preserve">Reply Comments Due:  </w:t>
      </w:r>
      <w:r w:rsidR="00E36A37">
        <w:rPr>
          <w:b/>
          <w:szCs w:val="22"/>
        </w:rPr>
        <w:t>December</w:t>
      </w:r>
      <w:r w:rsidR="005F73CF">
        <w:rPr>
          <w:b/>
          <w:szCs w:val="22"/>
        </w:rPr>
        <w:t xml:space="preserve"> </w:t>
      </w:r>
      <w:r w:rsidR="00E62B22">
        <w:rPr>
          <w:b/>
          <w:szCs w:val="22"/>
        </w:rPr>
        <w:t>21</w:t>
      </w:r>
      <w:r w:rsidRPr="005B2105">
        <w:rPr>
          <w:b/>
          <w:szCs w:val="22"/>
        </w:rPr>
        <w:t>, 2020</w:t>
      </w:r>
    </w:p>
    <w:bookmarkEnd w:id="1"/>
    <w:p w:rsidR="00760269" w:rsidRPr="005B2105" w:rsidP="00A92C9E">
      <w:pPr>
        <w:tabs>
          <w:tab w:val="left" w:pos="6221"/>
        </w:tabs>
        <w:autoSpaceDE w:val="0"/>
        <w:autoSpaceDN w:val="0"/>
        <w:adjustRightInd w:val="0"/>
        <w:rPr>
          <w:szCs w:val="22"/>
        </w:rPr>
      </w:pPr>
      <w:r w:rsidRPr="005B2105">
        <w:rPr>
          <w:szCs w:val="22"/>
        </w:rPr>
        <w:tab/>
      </w:r>
    </w:p>
    <w:p w:rsidR="00AA79C4" w:rsidRPr="00315D50" w:rsidP="000629CF">
      <w:pPr>
        <w:autoSpaceDE w:val="0"/>
        <w:autoSpaceDN w:val="0"/>
        <w:adjustRightInd w:val="0"/>
        <w:spacing w:after="120"/>
        <w:ind w:firstLine="720"/>
        <w:rPr>
          <w:szCs w:val="22"/>
        </w:rPr>
      </w:pPr>
      <w:r w:rsidRPr="00315D50">
        <w:rPr>
          <w:szCs w:val="22"/>
        </w:rPr>
        <w:t>By this Public Notice, the Wireline Competition Bureau seeks comment from interested parties on an application filed by</w:t>
      </w:r>
      <w:r w:rsidRPr="00315D50" w:rsidR="00760269">
        <w:rPr>
          <w:szCs w:val="22"/>
        </w:rPr>
        <w:t xml:space="preserve"> </w:t>
      </w:r>
      <w:r w:rsidRPr="00315D50" w:rsidR="004F3CEC">
        <w:rPr>
          <w:szCs w:val="22"/>
        </w:rPr>
        <w:t>Southern Kansas Telephone Company, Inc. (Southern Kansas)</w:t>
      </w:r>
      <w:r w:rsidR="00175DAA">
        <w:rPr>
          <w:szCs w:val="22"/>
        </w:rPr>
        <w:t xml:space="preserve"> and</w:t>
      </w:r>
      <w:r w:rsidRPr="00315D50" w:rsidR="004F3CEC">
        <w:rPr>
          <w:szCs w:val="22"/>
        </w:rPr>
        <w:t xml:space="preserve"> SKT, Inc. (SKT) on behalf of their current stockholders and Twin Valley Management, Inc. (TVM) </w:t>
      </w:r>
      <w:r w:rsidRPr="00315D50" w:rsidR="00EE37C8">
        <w:rPr>
          <w:szCs w:val="22"/>
        </w:rPr>
        <w:t xml:space="preserve">(collectively, Applicants), </w:t>
      </w:r>
      <w:r w:rsidRPr="00315D50">
        <w:rPr>
          <w:szCs w:val="22"/>
        </w:rPr>
        <w:t>pursuant to section 214 of the Communications Act of 1934, as amended, and sections 63.03-04 of the Commission’s rules, requesting consent t</w:t>
      </w:r>
      <w:r w:rsidRPr="00315D50" w:rsidR="00087205">
        <w:rPr>
          <w:szCs w:val="22"/>
        </w:rPr>
        <w:t>o</w:t>
      </w:r>
      <w:r w:rsidRPr="00315D50">
        <w:rPr>
          <w:szCs w:val="22"/>
        </w:rPr>
        <w:t xml:space="preserve"> transfer control</w:t>
      </w:r>
      <w:r w:rsidRPr="00315D50" w:rsidR="00087205">
        <w:rPr>
          <w:szCs w:val="22"/>
        </w:rPr>
        <w:t xml:space="preserve"> of</w:t>
      </w:r>
      <w:r w:rsidRPr="00315D50" w:rsidR="00F24030">
        <w:rPr>
          <w:szCs w:val="22"/>
        </w:rPr>
        <w:t xml:space="preserve"> </w:t>
      </w:r>
      <w:r w:rsidRPr="00315D50" w:rsidR="004F3CEC">
        <w:rPr>
          <w:szCs w:val="22"/>
        </w:rPr>
        <w:t>Southern Kansas and SKT to TVM</w:t>
      </w:r>
      <w:r w:rsidRPr="00315D50" w:rsidR="005320B5">
        <w:rPr>
          <w:szCs w:val="22"/>
        </w:rPr>
        <w:t>.</w:t>
      </w:r>
      <w:r>
        <w:rPr>
          <w:rStyle w:val="FootnoteReference"/>
          <w:szCs w:val="22"/>
        </w:rPr>
        <w:footnoteReference w:id="3"/>
      </w:r>
      <w:r w:rsidRPr="00315D50" w:rsidR="005320B5">
        <w:rPr>
          <w:szCs w:val="22"/>
        </w:rPr>
        <w:t xml:space="preserve"> </w:t>
      </w:r>
      <w:r w:rsidRPr="00315D50" w:rsidR="0028555C">
        <w:rPr>
          <w:szCs w:val="22"/>
        </w:rPr>
        <w:t xml:space="preserve"> </w:t>
      </w:r>
    </w:p>
    <w:p w:rsidR="00455B68" w:rsidP="00455B68">
      <w:pPr>
        <w:autoSpaceDE w:val="0"/>
        <w:autoSpaceDN w:val="0"/>
        <w:adjustRightInd w:val="0"/>
        <w:spacing w:after="120"/>
        <w:ind w:firstLine="720"/>
        <w:rPr>
          <w:szCs w:val="22"/>
        </w:rPr>
      </w:pPr>
      <w:r w:rsidRPr="00315D50">
        <w:rPr>
          <w:szCs w:val="22"/>
        </w:rPr>
        <w:t>Southern Kansas</w:t>
      </w:r>
      <w:r w:rsidR="00E35586">
        <w:rPr>
          <w:szCs w:val="22"/>
        </w:rPr>
        <w:t>,</w:t>
      </w:r>
      <w:r w:rsidRPr="00315D50">
        <w:rPr>
          <w:szCs w:val="22"/>
        </w:rPr>
        <w:t xml:space="preserve"> </w:t>
      </w:r>
      <w:r w:rsidR="00315D50">
        <w:rPr>
          <w:szCs w:val="22"/>
        </w:rPr>
        <w:t>a Kansas corporation</w:t>
      </w:r>
      <w:r w:rsidR="00E35586">
        <w:rPr>
          <w:szCs w:val="22"/>
        </w:rPr>
        <w:t>,</w:t>
      </w:r>
      <w:r w:rsidR="00315D50">
        <w:rPr>
          <w:szCs w:val="22"/>
        </w:rPr>
        <w:t xml:space="preserve"> </w:t>
      </w:r>
      <w:r w:rsidRPr="00315D50">
        <w:rPr>
          <w:szCs w:val="22"/>
        </w:rPr>
        <w:t xml:space="preserve">provides </w:t>
      </w:r>
      <w:r w:rsidR="00E35586">
        <w:rPr>
          <w:szCs w:val="22"/>
        </w:rPr>
        <w:t>telecommunications</w:t>
      </w:r>
      <w:r w:rsidRPr="00315D50">
        <w:rPr>
          <w:szCs w:val="22"/>
        </w:rPr>
        <w:t xml:space="preserve"> services </w:t>
      </w:r>
      <w:r w:rsidRPr="00315D50" w:rsidR="009055F0">
        <w:rPr>
          <w:szCs w:val="22"/>
        </w:rPr>
        <w:t>as an incumbent local exchange carrier (LEC)</w:t>
      </w:r>
      <w:r w:rsidR="009055F0">
        <w:rPr>
          <w:szCs w:val="22"/>
        </w:rPr>
        <w:t xml:space="preserve"> </w:t>
      </w:r>
      <w:r w:rsidR="00315D50">
        <w:rPr>
          <w:szCs w:val="22"/>
        </w:rPr>
        <w:t>to approximately 2,494 access lines</w:t>
      </w:r>
      <w:r w:rsidR="009055F0">
        <w:rPr>
          <w:szCs w:val="22"/>
        </w:rPr>
        <w:t xml:space="preserve"> in </w:t>
      </w:r>
      <w:r w:rsidR="00E55F27">
        <w:rPr>
          <w:szCs w:val="22"/>
        </w:rPr>
        <w:t>south central and southeastern Kansas</w:t>
      </w:r>
      <w:r w:rsidRPr="00315D50">
        <w:rPr>
          <w:szCs w:val="22"/>
        </w:rPr>
        <w:t>.</w:t>
      </w:r>
      <w:r>
        <w:rPr>
          <w:rStyle w:val="FootnoteReference"/>
          <w:szCs w:val="22"/>
        </w:rPr>
        <w:footnoteReference w:id="4"/>
      </w:r>
      <w:r w:rsidRPr="00315D50">
        <w:rPr>
          <w:szCs w:val="22"/>
        </w:rPr>
        <w:t xml:space="preserve"> </w:t>
      </w:r>
      <w:r w:rsidR="00E35586">
        <w:rPr>
          <w:szCs w:val="22"/>
        </w:rPr>
        <w:t xml:space="preserve"> </w:t>
      </w:r>
      <w:r w:rsidRPr="00315D50">
        <w:rPr>
          <w:szCs w:val="22"/>
        </w:rPr>
        <w:t xml:space="preserve">SKT, </w:t>
      </w:r>
      <w:r w:rsidR="00E55F27">
        <w:rPr>
          <w:szCs w:val="22"/>
        </w:rPr>
        <w:t xml:space="preserve">a Kansas corporation and </w:t>
      </w:r>
      <w:r w:rsidRPr="00315D50">
        <w:rPr>
          <w:szCs w:val="22"/>
        </w:rPr>
        <w:t xml:space="preserve">an affiliate of Southern Kansas, </w:t>
      </w:r>
      <w:r w:rsidR="009055F0">
        <w:rPr>
          <w:szCs w:val="22"/>
        </w:rPr>
        <w:t xml:space="preserve">provides </w:t>
      </w:r>
      <w:r w:rsidRPr="00315D50">
        <w:rPr>
          <w:szCs w:val="22"/>
        </w:rPr>
        <w:t>competitive LEC</w:t>
      </w:r>
      <w:r w:rsidR="009055F0">
        <w:rPr>
          <w:szCs w:val="22"/>
        </w:rPr>
        <w:t xml:space="preserve"> </w:t>
      </w:r>
      <w:r w:rsidR="00443F8F">
        <w:rPr>
          <w:szCs w:val="22"/>
        </w:rPr>
        <w:t xml:space="preserve">services </w:t>
      </w:r>
      <w:r w:rsidR="00E55F27">
        <w:rPr>
          <w:szCs w:val="22"/>
        </w:rPr>
        <w:t xml:space="preserve">to approximately 710 access lines </w:t>
      </w:r>
      <w:r w:rsidR="009055F0">
        <w:rPr>
          <w:szCs w:val="22"/>
        </w:rPr>
        <w:t>in</w:t>
      </w:r>
      <w:r w:rsidR="00E55F27">
        <w:rPr>
          <w:szCs w:val="22"/>
        </w:rPr>
        <w:t xml:space="preserve"> south central and southeastern Kansas</w:t>
      </w:r>
      <w:r w:rsidRPr="00315D50">
        <w:rPr>
          <w:szCs w:val="22"/>
        </w:rPr>
        <w:t>.</w:t>
      </w:r>
      <w:r w:rsidR="009055F0">
        <w:rPr>
          <w:szCs w:val="22"/>
        </w:rPr>
        <w:t xml:space="preserve"> </w:t>
      </w:r>
      <w:r w:rsidRPr="00315D50">
        <w:rPr>
          <w:szCs w:val="22"/>
        </w:rPr>
        <w:t xml:space="preserve"> </w:t>
      </w:r>
    </w:p>
    <w:p w:rsidR="00C11C1B" w:rsidP="00455B68">
      <w:pPr>
        <w:autoSpaceDE w:val="0"/>
        <w:autoSpaceDN w:val="0"/>
        <w:adjustRightInd w:val="0"/>
        <w:spacing w:after="120"/>
        <w:ind w:firstLine="720"/>
        <w:rPr>
          <w:szCs w:val="22"/>
        </w:rPr>
      </w:pPr>
      <w:r>
        <w:rPr>
          <w:szCs w:val="22"/>
        </w:rPr>
        <w:t>TVM</w:t>
      </w:r>
      <w:r w:rsidR="00E55F27">
        <w:rPr>
          <w:szCs w:val="22"/>
        </w:rPr>
        <w:t xml:space="preserve">, </w:t>
      </w:r>
      <w:r>
        <w:rPr>
          <w:szCs w:val="22"/>
        </w:rPr>
        <w:t>a Kans</w:t>
      </w:r>
      <w:r w:rsidR="00A229F0">
        <w:rPr>
          <w:szCs w:val="22"/>
        </w:rPr>
        <w:t>as</w:t>
      </w:r>
      <w:r w:rsidR="007067E2">
        <w:rPr>
          <w:szCs w:val="22"/>
        </w:rPr>
        <w:t xml:space="preserve"> </w:t>
      </w:r>
      <w:r>
        <w:rPr>
          <w:szCs w:val="22"/>
        </w:rPr>
        <w:t>corporation</w:t>
      </w:r>
      <w:r w:rsidR="00E55F27">
        <w:rPr>
          <w:szCs w:val="22"/>
        </w:rPr>
        <w:t>,</w:t>
      </w:r>
      <w:r>
        <w:rPr>
          <w:szCs w:val="22"/>
        </w:rPr>
        <w:t xml:space="preserve"> operates as a holding company</w:t>
      </w:r>
      <w:r w:rsidR="0049499E">
        <w:rPr>
          <w:szCs w:val="22"/>
        </w:rPr>
        <w:t>.</w:t>
      </w:r>
      <w:r w:rsidR="00E07574">
        <w:rPr>
          <w:szCs w:val="22"/>
        </w:rPr>
        <w:t xml:space="preserve"> </w:t>
      </w:r>
      <w:r w:rsidR="0049499E">
        <w:rPr>
          <w:szCs w:val="22"/>
        </w:rPr>
        <w:t xml:space="preserve"> </w:t>
      </w:r>
      <w:r w:rsidR="00B35981">
        <w:rPr>
          <w:szCs w:val="22"/>
        </w:rPr>
        <w:t xml:space="preserve">TVM </w:t>
      </w:r>
      <w:r w:rsidR="00FB7051">
        <w:rPr>
          <w:szCs w:val="22"/>
        </w:rPr>
        <w:t xml:space="preserve">wholly </w:t>
      </w:r>
      <w:r w:rsidR="00B35981">
        <w:rPr>
          <w:szCs w:val="22"/>
        </w:rPr>
        <w:t xml:space="preserve">owns Twin Valley Telephone, Inc. (TVT), a Kansas corporation that provides </w:t>
      </w:r>
      <w:r w:rsidR="002B7C7D">
        <w:rPr>
          <w:szCs w:val="22"/>
        </w:rPr>
        <w:t>telecommunications services as</w:t>
      </w:r>
      <w:r w:rsidR="00B35981">
        <w:rPr>
          <w:szCs w:val="22"/>
        </w:rPr>
        <w:t xml:space="preserve"> an </w:t>
      </w:r>
      <w:r w:rsidR="002B7C7D">
        <w:rPr>
          <w:szCs w:val="22"/>
        </w:rPr>
        <w:t xml:space="preserve">incumbent </w:t>
      </w:r>
      <w:r w:rsidR="00B35981">
        <w:rPr>
          <w:szCs w:val="22"/>
        </w:rPr>
        <w:t xml:space="preserve">LEC </w:t>
      </w:r>
      <w:r w:rsidR="0049499E">
        <w:rPr>
          <w:szCs w:val="22"/>
        </w:rPr>
        <w:t xml:space="preserve">to approximately 3,306 access lines </w:t>
      </w:r>
      <w:r w:rsidR="00B35981">
        <w:rPr>
          <w:szCs w:val="22"/>
        </w:rPr>
        <w:t>in north central Kansas.</w:t>
      </w:r>
      <w:r>
        <w:rPr>
          <w:rStyle w:val="FootnoteReference"/>
          <w:szCs w:val="22"/>
        </w:rPr>
        <w:footnoteReference w:id="5"/>
      </w:r>
      <w:r w:rsidR="00B35981">
        <w:rPr>
          <w:szCs w:val="22"/>
        </w:rPr>
        <w:t xml:space="preserve">  </w:t>
      </w:r>
      <w:r w:rsidR="00443F8F">
        <w:rPr>
          <w:szCs w:val="22"/>
        </w:rPr>
        <w:t xml:space="preserve">TVC, a Kansas corporation and a wholly owned subsidiary of TVM, provides competitive LEC services to approximately 750 access lines in north central Kansas.  TVM and its affiliates have no 10% or greater ownership interests in any other entity that offers domestic telecommunications services.  </w:t>
      </w:r>
      <w:r w:rsidR="00455B68">
        <w:rPr>
          <w:szCs w:val="22"/>
        </w:rPr>
        <w:t xml:space="preserve">The </w:t>
      </w:r>
      <w:bookmarkStart w:id="6" w:name="_Hlk57119187"/>
      <w:r w:rsidR="00455B68">
        <w:rPr>
          <w:szCs w:val="22"/>
        </w:rPr>
        <w:t xml:space="preserve">John G. </w:t>
      </w:r>
      <w:r w:rsidR="00443F8F">
        <w:rPr>
          <w:szCs w:val="22"/>
        </w:rPr>
        <w:t xml:space="preserve">Foster </w:t>
      </w:r>
      <w:r w:rsidR="00455B68">
        <w:rPr>
          <w:szCs w:val="22"/>
        </w:rPr>
        <w:t>Trust No</w:t>
      </w:r>
      <w:r w:rsidR="00C53FAF">
        <w:rPr>
          <w:szCs w:val="22"/>
        </w:rPr>
        <w:t>.</w:t>
      </w:r>
      <w:r w:rsidR="00455B68">
        <w:rPr>
          <w:szCs w:val="22"/>
        </w:rPr>
        <w:t xml:space="preserve"> 2</w:t>
      </w:r>
      <w:bookmarkEnd w:id="6"/>
      <w:r w:rsidR="00455B68">
        <w:rPr>
          <w:szCs w:val="22"/>
        </w:rPr>
        <w:t xml:space="preserve">, a Kansas Trust, holds a 26.57% interest in TVM.  All of the </w:t>
      </w:r>
      <w:r w:rsidR="00D91F63">
        <w:rPr>
          <w:szCs w:val="22"/>
        </w:rPr>
        <w:t xml:space="preserve">John G. </w:t>
      </w:r>
      <w:r w:rsidR="00443F8F">
        <w:rPr>
          <w:szCs w:val="22"/>
        </w:rPr>
        <w:t xml:space="preserve">Foster </w:t>
      </w:r>
      <w:r w:rsidR="00D91F63">
        <w:rPr>
          <w:szCs w:val="22"/>
        </w:rPr>
        <w:t xml:space="preserve">Trust No. 2’s </w:t>
      </w:r>
      <w:r w:rsidR="00455B68">
        <w:rPr>
          <w:szCs w:val="22"/>
        </w:rPr>
        <w:t>trustees and beneficiaries are U.S. citizens.</w:t>
      </w:r>
      <w:r>
        <w:rPr>
          <w:rStyle w:val="FootnoteReference"/>
          <w:szCs w:val="22"/>
        </w:rPr>
        <w:footnoteReference w:id="6"/>
      </w:r>
      <w:r w:rsidR="00455B68">
        <w:rPr>
          <w:szCs w:val="22"/>
        </w:rPr>
        <w:t xml:space="preserve">  Applicants state that no other individual or entity owns or controls a 10</w:t>
      </w:r>
      <w:r w:rsidR="00443F8F">
        <w:rPr>
          <w:szCs w:val="22"/>
        </w:rPr>
        <w:t xml:space="preserve">% </w:t>
      </w:r>
      <w:r w:rsidR="00455B68">
        <w:rPr>
          <w:szCs w:val="22"/>
        </w:rPr>
        <w:t>or greater interest in TVM.</w:t>
      </w:r>
    </w:p>
    <w:p w:rsidR="00F24030" w:rsidRPr="00A65072" w:rsidP="00A65072">
      <w:pPr>
        <w:autoSpaceDE w:val="0"/>
        <w:autoSpaceDN w:val="0"/>
        <w:adjustRightInd w:val="0"/>
        <w:spacing w:after="120"/>
        <w:ind w:firstLine="720"/>
        <w:rPr>
          <w:bCs/>
          <w:szCs w:val="22"/>
        </w:rPr>
      </w:pPr>
      <w:r w:rsidRPr="000629CF">
        <w:rPr>
          <w:szCs w:val="22"/>
        </w:rPr>
        <w:t xml:space="preserve">Pursuant to the terms of </w:t>
      </w:r>
      <w:r w:rsidRPr="000629CF" w:rsidR="00F05755">
        <w:rPr>
          <w:szCs w:val="22"/>
        </w:rPr>
        <w:t>the</w:t>
      </w:r>
      <w:r w:rsidRPr="000629CF" w:rsidR="00E55A96">
        <w:rPr>
          <w:szCs w:val="22"/>
        </w:rPr>
        <w:t xml:space="preserve"> </w:t>
      </w:r>
      <w:r w:rsidRPr="000629CF" w:rsidR="001B4C2F">
        <w:rPr>
          <w:szCs w:val="22"/>
        </w:rPr>
        <w:t>proposed transaction</w:t>
      </w:r>
      <w:r w:rsidR="00BE1FC9">
        <w:rPr>
          <w:szCs w:val="22"/>
        </w:rPr>
        <w:t xml:space="preserve">, TVM is purchasing 100% of the issued and outstanding stock of Southern Kansas and SKT.  Both Southern Kansas and SKT will continue operating as </w:t>
      </w:r>
      <w:r w:rsidR="00E1161F">
        <w:rPr>
          <w:szCs w:val="22"/>
        </w:rPr>
        <w:t>wholly owned</w:t>
      </w:r>
      <w:r w:rsidR="00BE1FC9">
        <w:rPr>
          <w:szCs w:val="22"/>
        </w:rPr>
        <w:t xml:space="preserve"> subsidiaries of TVM and as sister companies of TVT and TVC.</w:t>
      </w:r>
      <w:r w:rsidR="00E1161F">
        <w:rPr>
          <w:szCs w:val="22"/>
        </w:rPr>
        <w:t xml:space="preserve">  Applicants state that </w:t>
      </w:r>
      <w:r w:rsidR="00FB7051">
        <w:rPr>
          <w:szCs w:val="22"/>
        </w:rPr>
        <w:t>TVT’s service area do</w:t>
      </w:r>
      <w:r w:rsidR="00E1161F">
        <w:rPr>
          <w:szCs w:val="22"/>
        </w:rPr>
        <w:t>es</w:t>
      </w:r>
      <w:r w:rsidR="00FB7051">
        <w:rPr>
          <w:szCs w:val="22"/>
        </w:rPr>
        <w:t xml:space="preserve"> not overlap with or have any adjacent borders with the service area</w:t>
      </w:r>
      <w:r w:rsidR="00DE1035">
        <w:rPr>
          <w:szCs w:val="22"/>
        </w:rPr>
        <w:t>s</w:t>
      </w:r>
      <w:r w:rsidR="00FB7051">
        <w:rPr>
          <w:szCs w:val="22"/>
        </w:rPr>
        <w:t xml:space="preserve"> </w:t>
      </w:r>
      <w:r w:rsidR="00DE1035">
        <w:rPr>
          <w:szCs w:val="22"/>
        </w:rPr>
        <w:t xml:space="preserve">of </w:t>
      </w:r>
      <w:r w:rsidR="00FB7051">
        <w:rPr>
          <w:szCs w:val="22"/>
        </w:rPr>
        <w:t xml:space="preserve">Southern Kansas or SKT.  </w:t>
      </w:r>
      <w:r w:rsidR="00A65072">
        <w:rPr>
          <w:bCs/>
          <w:szCs w:val="22"/>
        </w:rPr>
        <w:t xml:space="preserve">Applicants assert that a grant of the application would serve the public interest, convenience, and necessity.  </w:t>
      </w:r>
      <w:r w:rsidRPr="004328E2" w:rsidR="00A65072">
        <w:rPr>
          <w:bCs/>
          <w:szCs w:val="22"/>
        </w:rPr>
        <w:t>Because the transaction is more complex than usual, in order to analyze whether the proposed transaction would serve the public interest, this appli</w:t>
      </w:r>
      <w:r w:rsidR="00A65072">
        <w:rPr>
          <w:bCs/>
          <w:szCs w:val="22"/>
        </w:rPr>
        <w:t>c</w:t>
      </w:r>
      <w:r w:rsidRPr="004328E2" w:rsidR="00A65072">
        <w:rPr>
          <w:bCs/>
          <w:szCs w:val="22"/>
        </w:rPr>
        <w:t>ation will not be streamlined.</w:t>
      </w:r>
      <w:r>
        <w:rPr>
          <w:bCs/>
          <w:szCs w:val="22"/>
          <w:vertAlign w:val="superscript"/>
        </w:rPr>
        <w:footnoteReference w:id="7"/>
      </w:r>
    </w:p>
    <w:p w:rsidR="00821491" w:rsidRPr="00821491" w:rsidP="0060105E">
      <w:pPr>
        <w:autoSpaceDE w:val="0"/>
        <w:autoSpaceDN w:val="0"/>
        <w:adjustRightInd w:val="0"/>
        <w:rPr>
          <w:szCs w:val="22"/>
        </w:rPr>
      </w:pPr>
    </w:p>
    <w:p w:rsidR="00225F62" w:rsidP="00225F62">
      <w:pPr>
        <w:ind w:left="720"/>
        <w:rPr>
          <w:szCs w:val="22"/>
        </w:rPr>
      </w:pPr>
      <w:r>
        <w:rPr>
          <w:szCs w:val="22"/>
        </w:rPr>
        <w:t>Domestic Section 214 Application Filed for the Transfer of Control of</w:t>
      </w:r>
      <w:r w:rsidR="003855A0">
        <w:rPr>
          <w:szCs w:val="22"/>
        </w:rPr>
        <w:t xml:space="preserve"> </w:t>
      </w:r>
    </w:p>
    <w:p w:rsidR="005C740F" w:rsidP="005C740F">
      <w:pPr>
        <w:ind w:left="720"/>
        <w:rPr>
          <w:szCs w:val="22"/>
        </w:rPr>
      </w:pPr>
      <w:r>
        <w:rPr>
          <w:szCs w:val="22"/>
        </w:rPr>
        <w:t xml:space="preserve">Southern Kansas Telephone Company, Inc. and SKT, Inc. to </w:t>
      </w:r>
    </w:p>
    <w:p w:rsidR="00E7033D" w:rsidRPr="00225F62" w:rsidP="005C740F">
      <w:pPr>
        <w:ind w:left="720"/>
        <w:rPr>
          <w:szCs w:val="22"/>
        </w:rPr>
      </w:pPr>
      <w:r>
        <w:rPr>
          <w:szCs w:val="22"/>
        </w:rPr>
        <w:t>Twin Valley Management</w:t>
      </w:r>
      <w:r w:rsidR="00DE1035">
        <w:rPr>
          <w:szCs w:val="22"/>
        </w:rPr>
        <w:t>,</w:t>
      </w:r>
      <w:r>
        <w:rPr>
          <w:szCs w:val="22"/>
        </w:rPr>
        <w:t xml:space="preserve"> Inc.</w:t>
      </w:r>
      <w:r w:rsidR="005F73CF">
        <w:rPr>
          <w:szCs w:val="22"/>
        </w:rPr>
        <w:t>,</w:t>
      </w:r>
      <w:r w:rsidR="0060105E">
        <w:rPr>
          <w:szCs w:val="22"/>
        </w:rPr>
        <w:t xml:space="preserve"> </w:t>
      </w:r>
      <w:r w:rsidR="008C294A">
        <w:rPr>
          <w:szCs w:val="22"/>
        </w:rPr>
        <w:t>WC Docket No. 20-</w:t>
      </w:r>
      <w:r w:rsidR="004913FF">
        <w:rPr>
          <w:szCs w:val="22"/>
        </w:rPr>
        <w:t>3</w:t>
      </w:r>
      <w:r>
        <w:rPr>
          <w:szCs w:val="22"/>
        </w:rPr>
        <w:t>88</w:t>
      </w:r>
      <w:r w:rsidR="008C294A">
        <w:rPr>
          <w:szCs w:val="22"/>
        </w:rPr>
        <w:t xml:space="preserve"> (filed </w:t>
      </w:r>
      <w:r w:rsidR="00F24030">
        <w:rPr>
          <w:szCs w:val="22"/>
        </w:rPr>
        <w:t>Nov</w:t>
      </w:r>
      <w:r w:rsidR="009101A4">
        <w:rPr>
          <w:szCs w:val="22"/>
        </w:rPr>
        <w:t>.</w:t>
      </w:r>
      <w:r w:rsidR="003855A0">
        <w:rPr>
          <w:szCs w:val="22"/>
        </w:rPr>
        <w:t xml:space="preserve"> </w:t>
      </w:r>
      <w:r>
        <w:rPr>
          <w:szCs w:val="22"/>
        </w:rPr>
        <w:t>20</w:t>
      </w:r>
      <w:r w:rsidR="008C294A">
        <w:rPr>
          <w:szCs w:val="22"/>
        </w:rPr>
        <w:t>, 2020).</w:t>
      </w:r>
    </w:p>
    <w:p w:rsidR="00821491">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AB336D" w:rsidP="00AB336D">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r>
        <w:rPr>
          <w:szCs w:val="22"/>
        </w:rPr>
        <w:t xml:space="preserve">  </w:t>
      </w:r>
    </w:p>
    <w:p w:rsidR="008E598F" w:rsidRPr="00EC66CA" w:rsidP="00AB336D">
      <w:pPr>
        <w:autoSpaceDE w:val="0"/>
        <w:autoSpaceDN w:val="0"/>
        <w:adjustRightInd w:val="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Pr>
          <w:b/>
          <w:bCs/>
          <w:szCs w:val="22"/>
        </w:rPr>
        <w:t xml:space="preserve">December </w:t>
      </w:r>
      <w:r w:rsidR="00E62B22">
        <w:rPr>
          <w:b/>
          <w:bCs/>
          <w:szCs w:val="22"/>
        </w:rPr>
        <w:t>14</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Pr>
          <w:b/>
          <w:szCs w:val="22"/>
        </w:rPr>
        <w:t xml:space="preserve">December </w:t>
      </w:r>
      <w:r w:rsidR="00E62B22">
        <w:rPr>
          <w:b/>
          <w:szCs w:val="22"/>
        </w:rPr>
        <w:t>21</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8E598F" w:rsidRPr="00C41DA8" w:rsidP="008E598F">
      <w:pPr>
        <w:numPr>
          <w:ilvl w:val="0"/>
          <w:numId w:val="20"/>
        </w:numPr>
        <w:autoSpaceDE w:val="0"/>
        <w:autoSpaceDN w:val="0"/>
        <w:adjustRightInd w:val="0"/>
        <w:spacing w:after="12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8E598F" w:rsidRPr="00C41DA8" w:rsidP="008E598F">
      <w:pPr>
        <w:numPr>
          <w:ilvl w:val="0"/>
          <w:numId w:val="21"/>
        </w:numPr>
        <w:tabs>
          <w:tab w:val="clear" w:pos="720"/>
        </w:tabs>
        <w:autoSpaceDE w:val="0"/>
        <w:autoSpaceDN w:val="0"/>
        <w:adjustRightInd w:val="0"/>
        <w:spacing w:after="12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E598F" w:rsidRPr="00C41DA8" w:rsidP="008E598F">
      <w:pPr>
        <w:numPr>
          <w:ilvl w:val="1"/>
          <w:numId w:val="21"/>
        </w:numPr>
        <w:autoSpaceDE w:val="0"/>
        <w:autoSpaceDN w:val="0"/>
        <w:adjustRightInd w:val="0"/>
        <w:spacing w:after="120"/>
        <w:rPr>
          <w:szCs w:val="22"/>
        </w:rPr>
      </w:pPr>
      <w:r w:rsidRPr="004D7912">
        <w:rPr>
          <w:szCs w:val="22"/>
        </w:rPr>
        <w:t>Filings can be sent by commercial overnight courier or by first-class or overnight U.S. Postal Service mail.</w:t>
      </w:r>
      <w:r>
        <w:rPr>
          <w:szCs w:val="22"/>
          <w:vertAlign w:val="superscript"/>
        </w:rPr>
        <w:footnoteReference w:id="8"/>
      </w:r>
      <w:r w:rsidRPr="004D7912">
        <w:rPr>
          <w:szCs w:val="22"/>
        </w:rPr>
        <w:t xml:space="preserve">  All filings must be addressed to the Commission’s Secretary, Office of the Secretary, Federal Communications Commission.</w:t>
      </w:r>
    </w:p>
    <w:p w:rsidR="008E598F" w:rsidRPr="00C41DA8" w:rsidP="008E598F">
      <w:pPr>
        <w:numPr>
          <w:ilvl w:val="1"/>
          <w:numId w:val="21"/>
        </w:numPr>
        <w:autoSpaceDE w:val="0"/>
        <w:autoSpaceDN w:val="0"/>
        <w:adjustRightInd w:val="0"/>
        <w:spacing w:after="120"/>
        <w:rPr>
          <w:szCs w:val="22"/>
        </w:rPr>
      </w:pPr>
      <w:r w:rsidRPr="0075291B">
        <w:rPr>
          <w:szCs w:val="22"/>
        </w:rPr>
        <w:t>Commercial overnight mail (other than U.S. Postal Service Express Mail and Priority Mail) must be sent to 9050 Junction Drive, Annapolis Junction, MD 20701.</w:t>
      </w:r>
    </w:p>
    <w:p w:rsidR="008E598F" w:rsidRPr="00EC66CA" w:rsidP="008E598F">
      <w:pPr>
        <w:autoSpaceDE w:val="0"/>
        <w:autoSpaceDN w:val="0"/>
        <w:adjustRightInd w:val="0"/>
        <w:spacing w:after="120"/>
        <w:ind w:firstLine="720"/>
        <w:rPr>
          <w:b/>
          <w:szCs w:val="22"/>
        </w:rPr>
      </w:pPr>
      <w:r w:rsidRPr="00EC66CA">
        <w:rPr>
          <w:b/>
          <w:szCs w:val="22"/>
        </w:rPr>
        <w:t>In addition, e-mail one copy of each pleading to each of the following:</w:t>
      </w:r>
    </w:p>
    <w:p w:rsidR="008E598F" w:rsidRPr="00C41DA8" w:rsidP="008E598F">
      <w:pPr>
        <w:numPr>
          <w:ilvl w:val="0"/>
          <w:numId w:val="18"/>
        </w:numPr>
        <w:autoSpaceDE w:val="0"/>
        <w:autoSpaceDN w:val="0"/>
        <w:adjustRightInd w:val="0"/>
        <w:spacing w:after="12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DE1035" w:rsidP="008E598F">
      <w:pPr>
        <w:numPr>
          <w:ilvl w:val="0"/>
          <w:numId w:val="18"/>
        </w:numPr>
        <w:autoSpaceDE w:val="0"/>
        <w:autoSpaceDN w:val="0"/>
        <w:adjustRightInd w:val="0"/>
        <w:spacing w:after="120"/>
        <w:ind w:left="900"/>
        <w:rPr>
          <w:szCs w:val="22"/>
        </w:rPr>
      </w:pPr>
      <w:r>
        <w:rPr>
          <w:szCs w:val="22"/>
        </w:rPr>
        <w:t>Dennis Johnson</w:t>
      </w:r>
      <w:r w:rsidRPr="00EC66CA">
        <w:rPr>
          <w:szCs w:val="22"/>
        </w:rPr>
        <w:t xml:space="preserve">, Competition Policy Division, Wireline Competition Bureau, </w:t>
      </w:r>
      <w:hyperlink r:id="rId10" w:history="1">
        <w:r w:rsidRPr="00C60500">
          <w:rPr>
            <w:rStyle w:val="Hyperlink"/>
            <w:szCs w:val="22"/>
          </w:rPr>
          <w:t>dennis.johnson@fcc.gov</w:t>
        </w:r>
      </w:hyperlink>
      <w:r w:rsidRPr="00EC66CA">
        <w:rPr>
          <w:szCs w:val="22"/>
        </w:rPr>
        <w:t xml:space="preserve">; </w:t>
      </w:r>
    </w:p>
    <w:p w:rsidR="008E598F" w:rsidRPr="000C14C6" w:rsidP="008E598F">
      <w:pPr>
        <w:numPr>
          <w:ilvl w:val="0"/>
          <w:numId w:val="18"/>
        </w:numPr>
        <w:autoSpaceDE w:val="0"/>
        <w:autoSpaceDN w:val="0"/>
        <w:adjustRightInd w:val="0"/>
        <w:spacing w:after="120"/>
        <w:ind w:left="900"/>
        <w:rPr>
          <w:szCs w:val="22"/>
        </w:rPr>
      </w:pPr>
      <w:r>
        <w:rPr>
          <w:szCs w:val="22"/>
        </w:rPr>
        <w:t xml:space="preserve">David Krech and Sumita Mukhoty, International Bureau, </w:t>
      </w:r>
      <w:hyperlink r:id="rId11" w:history="1">
        <w:r w:rsidRPr="00301E10">
          <w:rPr>
            <w:rStyle w:val="Hyperlink"/>
            <w:szCs w:val="22"/>
          </w:rPr>
          <w:t>david.krech@fcc.gov</w:t>
        </w:r>
      </w:hyperlink>
      <w:r>
        <w:rPr>
          <w:szCs w:val="22"/>
        </w:rPr>
        <w:t xml:space="preserve">; </w:t>
      </w:r>
      <w:hyperlink r:id="rId12" w:history="1">
        <w:r w:rsidRPr="00301E10">
          <w:rPr>
            <w:rStyle w:val="Hyperlink"/>
            <w:szCs w:val="22"/>
          </w:rPr>
          <w:t>sumita.mukhoty@fcc.gov</w:t>
        </w:r>
      </w:hyperlink>
      <w:r>
        <w:rPr>
          <w:szCs w:val="22"/>
        </w:rPr>
        <w:t xml:space="preserve">; </w:t>
      </w:r>
      <w:r w:rsidRPr="000C14C6">
        <w:rPr>
          <w:szCs w:val="22"/>
        </w:rPr>
        <w:t>and</w:t>
      </w:r>
    </w:p>
    <w:p w:rsidR="008E598F" w:rsidRPr="00C41DA8" w:rsidP="008E598F">
      <w:pPr>
        <w:numPr>
          <w:ilvl w:val="0"/>
          <w:numId w:val="18"/>
        </w:numPr>
        <w:autoSpaceDE w:val="0"/>
        <w:autoSpaceDN w:val="0"/>
        <w:adjustRightInd w:val="0"/>
        <w:spacing w:after="120"/>
        <w:ind w:left="900"/>
        <w:rPr>
          <w:szCs w:val="22"/>
        </w:rPr>
      </w:pPr>
      <w:r w:rsidRPr="00CE0363">
        <w:rPr>
          <w:szCs w:val="22"/>
        </w:rPr>
        <w:t xml:space="preserve">Jim Bird, Office of General Counsel, </w:t>
      </w:r>
      <w:hyperlink r:id="rId13" w:history="1">
        <w:r w:rsidRPr="00CE0363">
          <w:rPr>
            <w:rStyle w:val="Hyperlink"/>
            <w:szCs w:val="22"/>
          </w:rPr>
          <w:t>jim.bird@fcc.gov</w:t>
        </w:r>
      </w:hyperlink>
      <w:r w:rsidRPr="00CE0363">
        <w:rPr>
          <w:szCs w:val="22"/>
        </w:rPr>
        <w:t>.</w:t>
      </w:r>
    </w:p>
    <w:p w:rsidR="008E598F" w:rsidRPr="00EC66CA" w:rsidP="008E598F">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8E598F" w:rsidRPr="00EC66CA" w:rsidP="008E598F">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8E598F" w:rsidRPr="008C564D" w:rsidP="00AB336D">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00CD7411">
        <w:rPr>
          <w:szCs w:val="22"/>
        </w:rPr>
        <w:t xml:space="preserve"> </w:t>
      </w:r>
      <w:r w:rsidR="00175DAA">
        <w:rPr>
          <w:szCs w:val="22"/>
        </w:rPr>
        <w:t xml:space="preserve"> </w:t>
      </w:r>
      <w:r>
        <w:rPr>
          <w:szCs w:val="22"/>
        </w:rPr>
        <w:t>For further information, please contact Tracey Wilson at (202) 418-1394 or Dennis Johnson at (202) 418-0809</w:t>
      </w:r>
      <w:r w:rsidRPr="006B7F06">
        <w:rPr>
          <w:szCs w:val="22"/>
        </w:rPr>
        <w:t>.</w:t>
      </w:r>
    </w:p>
    <w:p w:rsidR="00451030" w:rsidP="008E598F">
      <w:pPr>
        <w:autoSpaceDE w:val="0"/>
        <w:autoSpaceDN w:val="0"/>
        <w:adjustRightInd w:val="0"/>
        <w:rPr>
          <w:b/>
          <w:szCs w:val="22"/>
          <w:u w:val="single"/>
        </w:rPr>
      </w:pPr>
    </w:p>
    <w:p w:rsidR="00E7033D" w:rsidP="007168EB">
      <w:pPr>
        <w:autoSpaceDE w:val="0"/>
        <w:autoSpaceDN w:val="0"/>
        <w:adjustRightInd w:val="0"/>
        <w:jc w:val="center"/>
        <w:rPr>
          <w:color w:val="000000"/>
          <w:szCs w:val="22"/>
        </w:rPr>
      </w:pPr>
      <w:r>
        <w:rPr>
          <w:b/>
          <w:szCs w:val="22"/>
        </w:rPr>
        <w:t>FCC</w:t>
      </w: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35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5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98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B35981"/>
  <w:p w:rsidR="00B35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1768">
      <w:r>
        <w:separator/>
      </w:r>
    </w:p>
  </w:footnote>
  <w:footnote w:type="continuationSeparator" w:id="1">
    <w:p w:rsidR="00091768">
      <w:r>
        <w:continuationSeparator/>
      </w:r>
    </w:p>
  </w:footnote>
  <w:footnote w:type="continuationNotice" w:id="2">
    <w:p w:rsidR="00091768"/>
  </w:footnote>
  <w:footnote w:id="3">
    <w:p w:rsidR="00B35981" w:rsidRPr="00D22738" w:rsidP="00501D17">
      <w:pPr>
        <w:spacing w:after="120"/>
        <w:rPr>
          <w:sz w:val="20"/>
        </w:rPr>
      </w:pPr>
      <w:r w:rsidRPr="0008381D">
        <w:rPr>
          <w:rStyle w:val="FootnoteReference"/>
          <w:sz w:val="20"/>
        </w:rPr>
        <w:footnoteRef/>
      </w:r>
      <w:r w:rsidRPr="0008381D">
        <w:rPr>
          <w:sz w:val="20"/>
        </w:rPr>
        <w:t xml:space="preserve"> </w:t>
      </w:r>
      <w:r w:rsidRPr="00D22738">
        <w:rPr>
          <w:i/>
          <w:sz w:val="20"/>
        </w:rPr>
        <w:t>See</w:t>
      </w:r>
      <w:r w:rsidRPr="00D22738">
        <w:rPr>
          <w:sz w:val="20"/>
        </w:rPr>
        <w:t xml:space="preserve"> 47 U.S.C. § 214; 47 CFR §§ 63.03-04.  Applicants also filed applications for the transfer of authorizations associated with international and wireless authorizations. </w:t>
      </w:r>
      <w:r w:rsidR="00C53FAF">
        <w:rPr>
          <w:sz w:val="20"/>
        </w:rPr>
        <w:t xml:space="preserve"> </w:t>
      </w:r>
      <w:r w:rsidRPr="00D22738">
        <w:rPr>
          <w:sz w:val="20"/>
        </w:rPr>
        <w:t>Any action on this domestic section 214 application is without prejudice to Commission action on other related, pending applications</w:t>
      </w:r>
      <w:r w:rsidRPr="00D22738">
        <w:rPr>
          <w:rFonts w:eastAsia="Calibri"/>
          <w:sz w:val="20"/>
        </w:rPr>
        <w:t xml:space="preserve">.  </w:t>
      </w:r>
    </w:p>
  </w:footnote>
  <w:footnote w:id="4">
    <w:p w:rsidR="00443F8F" w:rsidRPr="00443F8F">
      <w:pPr>
        <w:pStyle w:val="FootnoteText"/>
        <w:rPr>
          <w:sz w:val="20"/>
        </w:rPr>
      </w:pPr>
      <w:r>
        <w:rPr>
          <w:rStyle w:val="FootnoteReference"/>
        </w:rPr>
        <w:footnoteRef/>
      </w:r>
      <w:r>
        <w:t xml:space="preserve"> </w:t>
      </w:r>
      <w:r w:rsidRPr="00443F8F">
        <w:rPr>
          <w:sz w:val="20"/>
        </w:rPr>
        <w:t>Southern Kansas provides incumbent LEC services in 13 local exchanges in the counties of Butler, Chautauqua, Cowley, Elk, Greenwood, Sedgwick, Sumner, and Wilson.</w:t>
      </w:r>
    </w:p>
  </w:footnote>
  <w:footnote w:id="5">
    <w:p w:rsidR="00E07574" w:rsidRPr="00E07574">
      <w:pPr>
        <w:pStyle w:val="FootnoteText"/>
        <w:rPr>
          <w:sz w:val="20"/>
        </w:rPr>
      </w:pPr>
      <w:r w:rsidRPr="00E07574">
        <w:rPr>
          <w:rStyle w:val="FootnoteReference"/>
          <w:sz w:val="20"/>
        </w:rPr>
        <w:footnoteRef/>
      </w:r>
      <w:r w:rsidRPr="00E07574">
        <w:rPr>
          <w:sz w:val="20"/>
        </w:rPr>
        <w:t xml:space="preserve"> TVT provides incumbent LEC services in 19 local exchanges in the counties of Clay, Cloud, Dickinson, Geary, Lincoln, Mitchell, Pottawatomie, Republic</w:t>
      </w:r>
      <w:r>
        <w:rPr>
          <w:sz w:val="20"/>
        </w:rPr>
        <w:t>,</w:t>
      </w:r>
      <w:r w:rsidRPr="00E07574">
        <w:rPr>
          <w:sz w:val="20"/>
        </w:rPr>
        <w:t xml:space="preserve"> Riley, Saline, and Washington.</w:t>
      </w:r>
    </w:p>
  </w:footnote>
  <w:footnote w:id="6">
    <w:p w:rsidR="00455B68" w:rsidRPr="00455B68">
      <w:pPr>
        <w:pStyle w:val="FootnoteText"/>
        <w:rPr>
          <w:sz w:val="20"/>
        </w:rPr>
      </w:pPr>
      <w:r w:rsidRPr="00455B68">
        <w:rPr>
          <w:rStyle w:val="FootnoteReference"/>
          <w:sz w:val="20"/>
        </w:rPr>
        <w:footnoteRef/>
      </w:r>
      <w:r w:rsidRPr="00455B68">
        <w:rPr>
          <w:sz w:val="20"/>
        </w:rPr>
        <w:t xml:space="preserve"> Applicants </w:t>
      </w:r>
      <w:r>
        <w:rPr>
          <w:sz w:val="20"/>
        </w:rPr>
        <w:t>identified the John G. Foster Trust No. 2</w:t>
      </w:r>
      <w:r w:rsidR="00C53FAF">
        <w:rPr>
          <w:sz w:val="20"/>
        </w:rPr>
        <w:t xml:space="preserve"> trustees and beneficiaries in the Application. </w:t>
      </w:r>
    </w:p>
  </w:footnote>
  <w:footnote w:id="7">
    <w:p w:rsidR="00A65072" w:rsidP="00A65072">
      <w:pPr>
        <w:pStyle w:val="FootnoteText"/>
        <w:rPr>
          <w:sz w:val="20"/>
        </w:rPr>
      </w:pPr>
      <w:r>
        <w:rPr>
          <w:rStyle w:val="FootnoteReference"/>
          <w:sz w:val="20"/>
        </w:rPr>
        <w:footnoteRef/>
      </w:r>
      <w:r>
        <w:rPr>
          <w:sz w:val="20"/>
        </w:rPr>
        <w:t xml:space="preserve"> </w:t>
      </w:r>
      <w:r>
        <w:rPr>
          <w:color w:val="020100"/>
          <w:sz w:val="20"/>
        </w:rPr>
        <w:t>47 CFR § 63.03(c)(1)(v).</w:t>
      </w:r>
    </w:p>
  </w:footnote>
  <w:footnote w:id="8">
    <w:p w:rsidR="008E598F" w:rsidRPr="00461193" w:rsidP="008E598F">
      <w:pPr>
        <w:pStyle w:val="FootnoteText"/>
        <w:rPr>
          <w:sz w:val="20"/>
        </w:rPr>
      </w:pPr>
      <w:r w:rsidRPr="00461193">
        <w:rPr>
          <w:rStyle w:val="FootnoteReference"/>
          <w:sz w:val="20"/>
        </w:rPr>
        <w:footnoteRef/>
      </w:r>
      <w:r w:rsidRPr="0046119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461193">
        <w:rPr>
          <w:i/>
          <w:iCs/>
          <w:sz w:val="20"/>
        </w:rPr>
        <w:t xml:space="preserve">  FCC Announces Closure of FCC Headquarters Open Window and Change in Hand-Delivery Filing</w:t>
      </w:r>
      <w:r w:rsidRPr="00461193">
        <w:rPr>
          <w:sz w:val="20"/>
        </w:rPr>
        <w:t>,</w:t>
      </w:r>
      <w:r w:rsidRPr="00461193">
        <w:rPr>
          <w:i/>
          <w:iCs/>
          <w:sz w:val="20"/>
        </w:rPr>
        <w:t xml:space="preserve"> </w:t>
      </w:r>
      <w:r w:rsidRPr="00461193">
        <w:rPr>
          <w:sz w:val="20"/>
        </w:rPr>
        <w:t xml:space="preserve">Public Notice, DA 20-304 (rel. Mar. 19, 2020).  </w:t>
      </w:r>
      <w:r w:rsidRPr="00461193">
        <w:rPr>
          <w:b/>
          <w:bCs/>
          <w:color w:val="201F1E"/>
          <w:sz w:val="20"/>
          <w:shd w:val="clear" w:color="auto" w:fill="FFFFFF"/>
        </w:rPr>
        <w:t> </w:t>
      </w:r>
      <w:hyperlink r:id="rId1" w:tgtFrame="_blank" w:history="1">
        <w:r w:rsidRPr="00461193">
          <w:rPr>
            <w:color w:val="0563C1"/>
            <w:sz w:val="20"/>
            <w:u w:val="single"/>
            <w:bdr w:val="none" w:sz="0" w:space="0" w:color="auto" w:frame="1"/>
            <w:shd w:val="clear" w:color="auto" w:fill="FFFFFF"/>
          </w:rPr>
          <w:t>https://www.fcc.gov/document/fcc-closes-headquarters-open-window-and-changes-hand-delivery-policy</w:t>
        </w:r>
      </w:hyperlink>
      <w:r w:rsidRPr="00461193">
        <w:rPr>
          <w:sz w:val="20"/>
        </w:rPr>
        <w:t>.</w:t>
      </w:r>
      <w:r w:rsidRPr="00461193">
        <w:rPr>
          <w:color w:val="201F1E"/>
          <w:sz w:val="20"/>
          <w:shd w:val="clear" w:color="auto" w:fill="FFFFFF"/>
        </w:rPr>
        <w:t> </w:t>
      </w:r>
    </w:p>
  </w:footnote>
  <w:footnote w:id="9">
    <w:p w:rsidR="008E598F" w:rsidRPr="00D77BE4" w:rsidP="008E598F">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98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B35981">
                <w:pPr>
                  <w:rPr>
                    <w:rFonts w:ascii="Arial" w:hAnsi="Arial"/>
                    <w:b/>
                  </w:rPr>
                </w:pPr>
                <w:r>
                  <w:rPr>
                    <w:rFonts w:ascii="Arial" w:hAnsi="Arial"/>
                    <w:b/>
                  </w:rPr>
                  <w:t>Federal Communications Commission</w:t>
                </w:r>
              </w:p>
              <w:p w:rsidR="00B35981">
                <w:pPr>
                  <w:rPr>
                    <w:rFonts w:ascii="Arial" w:hAnsi="Arial"/>
                    <w:b/>
                  </w:rPr>
                </w:pPr>
                <w:r>
                  <w:rPr>
                    <w:rFonts w:ascii="Arial" w:hAnsi="Arial"/>
                    <w:b/>
                  </w:rPr>
                  <w:t>45 L St., N.E.</w:t>
                </w:r>
              </w:p>
              <w:p w:rsidR="00B35981">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B35981">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B35981">
                <w:pPr>
                  <w:spacing w:before="40"/>
                  <w:jc w:val="right"/>
                  <w:rPr>
                    <w:rFonts w:ascii="Arial" w:hAnsi="Arial"/>
                    <w:b/>
                    <w:sz w:val="16"/>
                  </w:rPr>
                </w:pPr>
                <w:r>
                  <w:rPr>
                    <w:rFonts w:ascii="Arial" w:hAnsi="Arial"/>
                    <w:b/>
                    <w:sz w:val="16"/>
                  </w:rPr>
                  <w:t>News Media Information 202 / 418-0500</w:t>
                </w:r>
              </w:p>
              <w:p w:rsidR="00B3598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35981">
                <w:pPr>
                  <w:jc w:val="right"/>
                  <w:rPr>
                    <w:rFonts w:ascii="Arial" w:hAnsi="Arial"/>
                    <w:b/>
                    <w:sz w:val="16"/>
                  </w:rPr>
                </w:pPr>
                <w:r>
                  <w:rPr>
                    <w:rFonts w:ascii="Arial" w:hAnsi="Arial"/>
                    <w:b/>
                    <w:sz w:val="16"/>
                  </w:rPr>
                  <w:t>TTY: 1-888-835-5322</w:t>
                </w:r>
              </w:p>
              <w:p w:rsidR="00B35981">
                <w:pPr>
                  <w:jc w:val="right"/>
                </w:pPr>
              </w:p>
            </w:txbxContent>
          </v:textbox>
        </v:shape>
      </w:pict>
    </w:r>
  </w:p>
  <w:p w:rsidR="00B35981">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981">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7A3A"/>
    <w:rsid w:val="00035F32"/>
    <w:rsid w:val="00040610"/>
    <w:rsid w:val="00040BA0"/>
    <w:rsid w:val="00040DAF"/>
    <w:rsid w:val="00041C01"/>
    <w:rsid w:val="0005156F"/>
    <w:rsid w:val="000534AC"/>
    <w:rsid w:val="00057E12"/>
    <w:rsid w:val="000629CF"/>
    <w:rsid w:val="000656F9"/>
    <w:rsid w:val="00066D12"/>
    <w:rsid w:val="000735C8"/>
    <w:rsid w:val="0008381D"/>
    <w:rsid w:val="00087205"/>
    <w:rsid w:val="00091768"/>
    <w:rsid w:val="000B4EDD"/>
    <w:rsid w:val="000C14C6"/>
    <w:rsid w:val="000F02F7"/>
    <w:rsid w:val="00101D0B"/>
    <w:rsid w:val="001150BA"/>
    <w:rsid w:val="0013405D"/>
    <w:rsid w:val="00141388"/>
    <w:rsid w:val="001470F0"/>
    <w:rsid w:val="0015217F"/>
    <w:rsid w:val="00175DAA"/>
    <w:rsid w:val="00187617"/>
    <w:rsid w:val="00194E1E"/>
    <w:rsid w:val="001A00A7"/>
    <w:rsid w:val="001A3813"/>
    <w:rsid w:val="001A5568"/>
    <w:rsid w:val="001B4C2F"/>
    <w:rsid w:val="001B69F9"/>
    <w:rsid w:val="001C3C98"/>
    <w:rsid w:val="001E382D"/>
    <w:rsid w:val="001E659B"/>
    <w:rsid w:val="001F6762"/>
    <w:rsid w:val="00202C10"/>
    <w:rsid w:val="0021680F"/>
    <w:rsid w:val="002217F0"/>
    <w:rsid w:val="0022449B"/>
    <w:rsid w:val="00225F62"/>
    <w:rsid w:val="00253247"/>
    <w:rsid w:val="00262E65"/>
    <w:rsid w:val="0028149F"/>
    <w:rsid w:val="0028555C"/>
    <w:rsid w:val="002A1D13"/>
    <w:rsid w:val="002B16FA"/>
    <w:rsid w:val="002B7C7D"/>
    <w:rsid w:val="002C203E"/>
    <w:rsid w:val="002C22F3"/>
    <w:rsid w:val="002C27F4"/>
    <w:rsid w:val="002D09E2"/>
    <w:rsid w:val="002D1C6F"/>
    <w:rsid w:val="002D65CC"/>
    <w:rsid w:val="002D6F61"/>
    <w:rsid w:val="00301E10"/>
    <w:rsid w:val="0031156F"/>
    <w:rsid w:val="00313546"/>
    <w:rsid w:val="00315D50"/>
    <w:rsid w:val="00315FCD"/>
    <w:rsid w:val="0031636F"/>
    <w:rsid w:val="0032625B"/>
    <w:rsid w:val="00353CB5"/>
    <w:rsid w:val="003632CF"/>
    <w:rsid w:val="00365194"/>
    <w:rsid w:val="00367E50"/>
    <w:rsid w:val="00372CA2"/>
    <w:rsid w:val="003855A0"/>
    <w:rsid w:val="003879D0"/>
    <w:rsid w:val="00387BBE"/>
    <w:rsid w:val="00395A7A"/>
    <w:rsid w:val="003A18A0"/>
    <w:rsid w:val="003A580D"/>
    <w:rsid w:val="003B43C3"/>
    <w:rsid w:val="003B5CEE"/>
    <w:rsid w:val="003D0F8F"/>
    <w:rsid w:val="003E58EC"/>
    <w:rsid w:val="003E6571"/>
    <w:rsid w:val="003F0ECD"/>
    <w:rsid w:val="003F1D04"/>
    <w:rsid w:val="0040580F"/>
    <w:rsid w:val="004077D0"/>
    <w:rsid w:val="004328E2"/>
    <w:rsid w:val="004331D7"/>
    <w:rsid w:val="00433D8C"/>
    <w:rsid w:val="00434C96"/>
    <w:rsid w:val="00443F8F"/>
    <w:rsid w:val="00451030"/>
    <w:rsid w:val="00455B68"/>
    <w:rsid w:val="00460914"/>
    <w:rsid w:val="004609A4"/>
    <w:rsid w:val="00461193"/>
    <w:rsid w:val="00464E8A"/>
    <w:rsid w:val="004808FC"/>
    <w:rsid w:val="00482EB0"/>
    <w:rsid w:val="004913FF"/>
    <w:rsid w:val="00492290"/>
    <w:rsid w:val="0049499E"/>
    <w:rsid w:val="004951AE"/>
    <w:rsid w:val="004A684C"/>
    <w:rsid w:val="004C219F"/>
    <w:rsid w:val="004C22B8"/>
    <w:rsid w:val="004C3DB0"/>
    <w:rsid w:val="004C712F"/>
    <w:rsid w:val="004D5A7C"/>
    <w:rsid w:val="004D7912"/>
    <w:rsid w:val="004F3603"/>
    <w:rsid w:val="004F3CEC"/>
    <w:rsid w:val="004F6F64"/>
    <w:rsid w:val="00501D17"/>
    <w:rsid w:val="005273AB"/>
    <w:rsid w:val="005320B5"/>
    <w:rsid w:val="00536ED2"/>
    <w:rsid w:val="0056058F"/>
    <w:rsid w:val="00581792"/>
    <w:rsid w:val="005932BA"/>
    <w:rsid w:val="005A13D0"/>
    <w:rsid w:val="005A64A7"/>
    <w:rsid w:val="005B2105"/>
    <w:rsid w:val="005B57F1"/>
    <w:rsid w:val="005B7B9B"/>
    <w:rsid w:val="005C403A"/>
    <w:rsid w:val="005C740F"/>
    <w:rsid w:val="005F47DE"/>
    <w:rsid w:val="005F73CF"/>
    <w:rsid w:val="0060105E"/>
    <w:rsid w:val="0060106A"/>
    <w:rsid w:val="00601610"/>
    <w:rsid w:val="00604A3C"/>
    <w:rsid w:val="00604CFF"/>
    <w:rsid w:val="0061137C"/>
    <w:rsid w:val="00616221"/>
    <w:rsid w:val="00633A52"/>
    <w:rsid w:val="00653610"/>
    <w:rsid w:val="00656777"/>
    <w:rsid w:val="0065693D"/>
    <w:rsid w:val="00663975"/>
    <w:rsid w:val="006768CC"/>
    <w:rsid w:val="00690EA9"/>
    <w:rsid w:val="00691832"/>
    <w:rsid w:val="006B5C06"/>
    <w:rsid w:val="006B7F06"/>
    <w:rsid w:val="006C32C8"/>
    <w:rsid w:val="006C591C"/>
    <w:rsid w:val="006E3E11"/>
    <w:rsid w:val="006E61ED"/>
    <w:rsid w:val="006E7452"/>
    <w:rsid w:val="006F2F1F"/>
    <w:rsid w:val="006F3441"/>
    <w:rsid w:val="006F4D60"/>
    <w:rsid w:val="00701884"/>
    <w:rsid w:val="007067E2"/>
    <w:rsid w:val="00706D49"/>
    <w:rsid w:val="0071041E"/>
    <w:rsid w:val="007124C8"/>
    <w:rsid w:val="007168EB"/>
    <w:rsid w:val="00724722"/>
    <w:rsid w:val="00724942"/>
    <w:rsid w:val="00733B9B"/>
    <w:rsid w:val="0075291B"/>
    <w:rsid w:val="007569C5"/>
    <w:rsid w:val="00760269"/>
    <w:rsid w:val="00760571"/>
    <w:rsid w:val="007631B9"/>
    <w:rsid w:val="00771214"/>
    <w:rsid w:val="00775CD4"/>
    <w:rsid w:val="00780F55"/>
    <w:rsid w:val="00796E19"/>
    <w:rsid w:val="007B1EAE"/>
    <w:rsid w:val="007B4D1E"/>
    <w:rsid w:val="007B7204"/>
    <w:rsid w:val="007C263F"/>
    <w:rsid w:val="007C4108"/>
    <w:rsid w:val="00813C6D"/>
    <w:rsid w:val="00821491"/>
    <w:rsid w:val="00824E65"/>
    <w:rsid w:val="0084778A"/>
    <w:rsid w:val="00853114"/>
    <w:rsid w:val="0085536D"/>
    <w:rsid w:val="0085579D"/>
    <w:rsid w:val="00856944"/>
    <w:rsid w:val="0086691C"/>
    <w:rsid w:val="008675C7"/>
    <w:rsid w:val="0087554B"/>
    <w:rsid w:val="0087685F"/>
    <w:rsid w:val="00877D35"/>
    <w:rsid w:val="008C294A"/>
    <w:rsid w:val="008C564D"/>
    <w:rsid w:val="008D2804"/>
    <w:rsid w:val="008D4677"/>
    <w:rsid w:val="008E27B4"/>
    <w:rsid w:val="008E416A"/>
    <w:rsid w:val="008E598F"/>
    <w:rsid w:val="008F6981"/>
    <w:rsid w:val="00903154"/>
    <w:rsid w:val="00903DE0"/>
    <w:rsid w:val="009055F0"/>
    <w:rsid w:val="009075DA"/>
    <w:rsid w:val="009101A4"/>
    <w:rsid w:val="00913852"/>
    <w:rsid w:val="009211C4"/>
    <w:rsid w:val="009236BF"/>
    <w:rsid w:val="009375A4"/>
    <w:rsid w:val="00950639"/>
    <w:rsid w:val="009558A7"/>
    <w:rsid w:val="0098015F"/>
    <w:rsid w:val="009A0D7F"/>
    <w:rsid w:val="009A124E"/>
    <w:rsid w:val="009A7717"/>
    <w:rsid w:val="009B0128"/>
    <w:rsid w:val="009B18C4"/>
    <w:rsid w:val="009B6797"/>
    <w:rsid w:val="009C3EC2"/>
    <w:rsid w:val="00A00CAA"/>
    <w:rsid w:val="00A11865"/>
    <w:rsid w:val="00A15248"/>
    <w:rsid w:val="00A229F0"/>
    <w:rsid w:val="00A25AB6"/>
    <w:rsid w:val="00A25C41"/>
    <w:rsid w:val="00A3545A"/>
    <w:rsid w:val="00A36DEA"/>
    <w:rsid w:val="00A47815"/>
    <w:rsid w:val="00A55F2F"/>
    <w:rsid w:val="00A569E4"/>
    <w:rsid w:val="00A65072"/>
    <w:rsid w:val="00A824AF"/>
    <w:rsid w:val="00A92C9E"/>
    <w:rsid w:val="00AA79C4"/>
    <w:rsid w:val="00AB336D"/>
    <w:rsid w:val="00AC4CEF"/>
    <w:rsid w:val="00AD0360"/>
    <w:rsid w:val="00AE16BD"/>
    <w:rsid w:val="00AE2D80"/>
    <w:rsid w:val="00AE4EB4"/>
    <w:rsid w:val="00AF04F4"/>
    <w:rsid w:val="00AF1A8C"/>
    <w:rsid w:val="00B00CBF"/>
    <w:rsid w:val="00B02CE4"/>
    <w:rsid w:val="00B30941"/>
    <w:rsid w:val="00B335D6"/>
    <w:rsid w:val="00B35981"/>
    <w:rsid w:val="00B55A93"/>
    <w:rsid w:val="00B56E1B"/>
    <w:rsid w:val="00B72F45"/>
    <w:rsid w:val="00B73AED"/>
    <w:rsid w:val="00B908C9"/>
    <w:rsid w:val="00B93BD0"/>
    <w:rsid w:val="00B958E7"/>
    <w:rsid w:val="00BA45FE"/>
    <w:rsid w:val="00BC0F23"/>
    <w:rsid w:val="00BC7555"/>
    <w:rsid w:val="00BD2520"/>
    <w:rsid w:val="00BD3278"/>
    <w:rsid w:val="00BD5F83"/>
    <w:rsid w:val="00BD6631"/>
    <w:rsid w:val="00BE1FC9"/>
    <w:rsid w:val="00BF0B00"/>
    <w:rsid w:val="00C100C9"/>
    <w:rsid w:val="00C117C2"/>
    <w:rsid w:val="00C11C1B"/>
    <w:rsid w:val="00C16F28"/>
    <w:rsid w:val="00C219A5"/>
    <w:rsid w:val="00C229D8"/>
    <w:rsid w:val="00C41DA8"/>
    <w:rsid w:val="00C4446E"/>
    <w:rsid w:val="00C53FAF"/>
    <w:rsid w:val="00C60500"/>
    <w:rsid w:val="00C612FD"/>
    <w:rsid w:val="00C64B14"/>
    <w:rsid w:val="00C749BC"/>
    <w:rsid w:val="00C75DF3"/>
    <w:rsid w:val="00C80742"/>
    <w:rsid w:val="00C82D34"/>
    <w:rsid w:val="00C9095A"/>
    <w:rsid w:val="00C9414E"/>
    <w:rsid w:val="00C950B4"/>
    <w:rsid w:val="00CB08EA"/>
    <w:rsid w:val="00CC70CB"/>
    <w:rsid w:val="00CD3CBE"/>
    <w:rsid w:val="00CD7411"/>
    <w:rsid w:val="00CE0363"/>
    <w:rsid w:val="00CE03DE"/>
    <w:rsid w:val="00CE49B4"/>
    <w:rsid w:val="00CF1452"/>
    <w:rsid w:val="00D04DB0"/>
    <w:rsid w:val="00D111DF"/>
    <w:rsid w:val="00D22738"/>
    <w:rsid w:val="00D252B2"/>
    <w:rsid w:val="00D30DAA"/>
    <w:rsid w:val="00D42D5A"/>
    <w:rsid w:val="00D47918"/>
    <w:rsid w:val="00D553EC"/>
    <w:rsid w:val="00D64788"/>
    <w:rsid w:val="00D668AD"/>
    <w:rsid w:val="00D77BE4"/>
    <w:rsid w:val="00D8138B"/>
    <w:rsid w:val="00D91F63"/>
    <w:rsid w:val="00D94FDC"/>
    <w:rsid w:val="00DA1392"/>
    <w:rsid w:val="00DB59FD"/>
    <w:rsid w:val="00DC5BDD"/>
    <w:rsid w:val="00DD0968"/>
    <w:rsid w:val="00DE1035"/>
    <w:rsid w:val="00DF1AD9"/>
    <w:rsid w:val="00E07574"/>
    <w:rsid w:val="00E1161F"/>
    <w:rsid w:val="00E11A1D"/>
    <w:rsid w:val="00E201EE"/>
    <w:rsid w:val="00E20DF3"/>
    <w:rsid w:val="00E21D8E"/>
    <w:rsid w:val="00E35586"/>
    <w:rsid w:val="00E36A37"/>
    <w:rsid w:val="00E417E3"/>
    <w:rsid w:val="00E54722"/>
    <w:rsid w:val="00E55A96"/>
    <w:rsid w:val="00E55F27"/>
    <w:rsid w:val="00E62B22"/>
    <w:rsid w:val="00E7033D"/>
    <w:rsid w:val="00E84DF2"/>
    <w:rsid w:val="00E87A1A"/>
    <w:rsid w:val="00E90A56"/>
    <w:rsid w:val="00EA5DC9"/>
    <w:rsid w:val="00EB2E3F"/>
    <w:rsid w:val="00EB4B17"/>
    <w:rsid w:val="00EC0FDA"/>
    <w:rsid w:val="00EC3BF9"/>
    <w:rsid w:val="00EC3CCE"/>
    <w:rsid w:val="00EC66CA"/>
    <w:rsid w:val="00ED40B2"/>
    <w:rsid w:val="00EE37C8"/>
    <w:rsid w:val="00F04E22"/>
    <w:rsid w:val="00F05755"/>
    <w:rsid w:val="00F24030"/>
    <w:rsid w:val="00F242B0"/>
    <w:rsid w:val="00F25C6B"/>
    <w:rsid w:val="00F3092F"/>
    <w:rsid w:val="00F43CCF"/>
    <w:rsid w:val="00F4490B"/>
    <w:rsid w:val="00F65523"/>
    <w:rsid w:val="00F6664A"/>
    <w:rsid w:val="00FA5418"/>
    <w:rsid w:val="00FA546C"/>
    <w:rsid w:val="00FB7051"/>
    <w:rsid w:val="00FB729A"/>
    <w:rsid w:val="00FC3E30"/>
    <w:rsid w:val="00FC55AB"/>
    <w:rsid w:val="00FC74B1"/>
    <w:rsid w:val="00FD40F2"/>
    <w:rsid w:val="00FE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