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FB461B" w:rsidP="00FB461B">
      <w:pPr>
        <w:spacing w:before="60"/>
        <w:rPr>
          <w:b/>
          <w:sz w:val="24"/>
        </w:rPr>
      </w:pPr>
      <w:bookmarkStart w:id="0" w:name="_GoBack"/>
      <w:bookmarkEnd w:id="0"/>
    </w:p>
    <w:p w:rsidR="00FB461B" w:rsidRPr="00FB461B" w:rsidP="00FB461B">
      <w:pPr>
        <w:spacing w:before="60"/>
        <w:jc w:val="right"/>
        <w:rPr>
          <w:b/>
          <w:sz w:val="24"/>
        </w:rPr>
        <w:sectPr w:rsidSect="00FB461B">
          <w:headerReference w:type="first" r:id="rId4"/>
          <w:pgSz w:w="12240" w:h="15840" w:code="1"/>
          <w:pgMar w:top="2940" w:right="1440" w:bottom="720" w:left="1440" w:header="720" w:footer="720" w:gutter="0"/>
          <w:cols w:space="720"/>
          <w:titlePg/>
        </w:sectPr>
      </w:pPr>
    </w:p>
    <w:p w:rsidR="00FB461B" w:rsidRPr="00182FAF" w:rsidP="00FB461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DA 20-</w:t>
      </w:r>
      <w:r w:rsidR="00B574D4">
        <w:rPr>
          <w:b/>
          <w:sz w:val="24"/>
        </w:rPr>
        <w:t>1448</w:t>
      </w:r>
    </w:p>
    <w:p w:rsidR="00FB461B" w:rsidP="00FB461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74262">
        <w:rPr>
          <w:b/>
          <w:sz w:val="24"/>
        </w:rPr>
        <w:t>December 3, 2020</w:t>
      </w:r>
    </w:p>
    <w:p w:rsidR="006C4D84">
      <w:pPr>
        <w:jc w:val="right"/>
        <w:rPr>
          <w:sz w:val="24"/>
        </w:rPr>
      </w:pPr>
    </w:p>
    <w:p w:rsidR="006C4D84" w:rsidP="00FB461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E576AB" w:rsidRPr="0013615E" w:rsidP="00FB461B">
      <w:pPr>
        <w:spacing w:after="22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INTERNATIONAL bUREAU RELEASES</w:t>
      </w:r>
      <w:r w:rsidR="00A96259">
        <w:rPr>
          <w:rFonts w:ascii="Times New Roman Bold" w:hAnsi="Times New Roman Bold"/>
          <w:b/>
          <w:caps/>
          <w:sz w:val="24"/>
        </w:rPr>
        <w:t xml:space="preserve"> UPDATED LIST OF INCUMBENT EARTH STATION</w:t>
      </w:r>
      <w:r w:rsidR="00EB559D">
        <w:rPr>
          <w:rFonts w:ascii="Times New Roman Bold" w:hAnsi="Times New Roman Bold"/>
          <w:b/>
          <w:caps/>
          <w:sz w:val="24"/>
        </w:rPr>
        <w:t>S IN THE 3.7-4.2 GHz band in the contiguous united states</w:t>
      </w:r>
    </w:p>
    <w:p w:rsidR="0026441E" w:rsidP="0026441E">
      <w:pPr>
        <w:jc w:val="center"/>
        <w:rPr>
          <w:b/>
          <w:sz w:val="24"/>
        </w:rPr>
      </w:pPr>
      <w:r>
        <w:rPr>
          <w:b/>
          <w:sz w:val="24"/>
        </w:rPr>
        <w:t>IB Docket No. 20-205</w:t>
      </w:r>
    </w:p>
    <w:p w:rsidR="0026441E" w:rsidRPr="001E1196" w:rsidP="0026441E">
      <w:pPr>
        <w:jc w:val="center"/>
        <w:rPr>
          <w:b/>
          <w:sz w:val="24"/>
        </w:rPr>
      </w:pPr>
      <w:r>
        <w:rPr>
          <w:b/>
          <w:sz w:val="24"/>
        </w:rPr>
        <w:t>GN Docket No. 20-305</w:t>
      </w:r>
    </w:p>
    <w:p w:rsidR="00E576AB" w:rsidP="00FB461B">
      <w:pPr>
        <w:spacing w:after="220"/>
        <w:jc w:val="center"/>
        <w:rPr>
          <w:b/>
          <w:sz w:val="24"/>
        </w:rPr>
      </w:pPr>
    </w:p>
    <w:p w:rsidR="00A20BB8" w:rsidP="00FB461B">
      <w:pPr>
        <w:spacing w:after="120"/>
      </w:pPr>
      <w:r>
        <w:tab/>
        <w:t xml:space="preserve">On </w:t>
      </w:r>
      <w:r w:rsidR="0026441E">
        <w:t>November 30, 2020</w:t>
      </w:r>
      <w:r w:rsidR="00FB461B">
        <w:t>,</w:t>
      </w:r>
      <w:r>
        <w:t xml:space="preserve"> t</w:t>
      </w:r>
      <w:r w:rsidR="009B7B97">
        <w:t xml:space="preserve">he </w:t>
      </w:r>
      <w:r w:rsidR="0026441E">
        <w:t>International Bureau</w:t>
      </w:r>
      <w:r>
        <w:t xml:space="preserve"> released a </w:t>
      </w:r>
      <w:r w:rsidRPr="00FB461B">
        <w:rPr>
          <w:i/>
        </w:rPr>
        <w:t>P</w:t>
      </w:r>
      <w:r w:rsidRPr="00FB461B">
        <w:rPr>
          <w:i/>
        </w:rPr>
        <w:t>ublic Notice</w:t>
      </w:r>
      <w:r>
        <w:t xml:space="preserve"> </w:t>
      </w:r>
      <w:r w:rsidR="00CC083E">
        <w:t xml:space="preserve">and </w:t>
      </w:r>
      <w:r w:rsidR="0065058A">
        <w:t xml:space="preserve">Updated </w:t>
      </w:r>
      <w:r w:rsidR="00CC083E">
        <w:t xml:space="preserve">Incumbent Earth Station List </w:t>
      </w:r>
      <w:r>
        <w:t xml:space="preserve">in the above captioned proceeding.  </w:t>
      </w:r>
      <w:r w:rsidR="00D04301">
        <w:t>An incorrect version of the</w:t>
      </w:r>
      <w:r w:rsidR="00B40D9C">
        <w:t xml:space="preserve"> </w:t>
      </w:r>
      <w:r w:rsidR="0065058A">
        <w:t xml:space="preserve">Updated </w:t>
      </w:r>
      <w:r w:rsidR="00B40D9C">
        <w:t xml:space="preserve">Incumbent Earth Station List was attached to the </w:t>
      </w:r>
      <w:r w:rsidRPr="00B40D9C" w:rsidR="00B40D9C">
        <w:rPr>
          <w:i/>
          <w:iCs/>
        </w:rPr>
        <w:t>Public Notice</w:t>
      </w:r>
      <w:r w:rsidR="00B40D9C">
        <w:t xml:space="preserve">.  The correct version of the </w:t>
      </w:r>
      <w:r w:rsidR="0065058A">
        <w:t>Updated Incumbent Earth Station List</w:t>
      </w:r>
      <w:r w:rsidR="00B40D9C">
        <w:t xml:space="preserve"> is attached to t</w:t>
      </w:r>
      <w:r>
        <w:t>his Erratum</w:t>
      </w:r>
      <w:r w:rsidR="009B37B7">
        <w:t xml:space="preserve">.  </w:t>
      </w:r>
      <w:r w:rsidRPr="00647CC3" w:rsidR="00E56E5B">
        <w:t>The revisions to the Updated Incumbent Earth Station List correct data-entry errors and do not reflect substantive changes; no new entities or call signs have been added to this corrected version of the Updated Incumbent Earth Station List.</w:t>
      </w:r>
      <w:r w:rsidR="00E56E5B">
        <w:rPr>
          <w:i/>
          <w:iCs/>
        </w:rPr>
        <w:t>   </w:t>
      </w:r>
    </w:p>
    <w:p w:rsidR="00FB461B" w:rsidP="00E576AB">
      <w:pPr>
        <w:spacing w:before="120" w:after="240"/>
      </w:pPr>
    </w:p>
    <w:p w:rsidR="00FB461B" w:rsidP="00FB461B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</w:t>
      </w:r>
      <w:r w:rsidR="00E2295C">
        <w:t>–</w:t>
      </w:r>
    </w:p>
    <w:p w:rsidR="00E2295C" w:rsidP="00FB461B">
      <w:pPr>
        <w:spacing w:before="120" w:after="240"/>
        <w:jc w:val="center"/>
      </w:pPr>
    </w:p>
    <w:p w:rsidR="00E2295C" w:rsidP="00FB461B">
      <w:pPr>
        <w:spacing w:before="120" w:after="240"/>
        <w:jc w:val="center"/>
      </w:pPr>
    </w:p>
    <w:p w:rsidR="00E2295C" w:rsidP="00E2295C">
      <w:pPr>
        <w:tabs>
          <w:tab w:val="left" w:pos="8100"/>
        </w:tabs>
        <w:rPr>
          <w:b/>
          <w:sz w:val="24"/>
        </w:rPr>
      </w:pPr>
    </w:p>
    <w:p w:rsidR="00E2295C" w:rsidP="00FB461B">
      <w:pPr>
        <w:spacing w:before="120" w:after="240"/>
        <w:jc w:val="center"/>
      </w:pPr>
    </w:p>
    <w:sectPr w:rsidSect="00FB461B">
      <w:type w:val="continuous"/>
      <w:pgSz w:w="12240" w:h="15840" w:code="1"/>
      <w:pgMar w:top="294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61B" w:rsidRPr="00FB461B" w:rsidP="00B74109">
    <w:pPr>
      <w:pStyle w:val="Header"/>
      <w:ind w:firstLine="0"/>
    </w:pPr>
    <w:r>
      <w:rPr>
        <w:noProof/>
        <w:snapToGrid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-601980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1B">
      <w:t>PUBLIC NOTICE</w:t>
    </w:r>
  </w:p>
  <w:p w:rsidR="00FB461B" w:rsidRPr="00FB461B" w:rsidP="00FB461B">
    <w:pPr>
      <w:pStyle w:val="Header"/>
      <w:rPr>
        <w:rFonts w:ascii="Arial" w:hAnsi="Arial"/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96520</wp:posOffset>
              </wp:positionV>
              <wp:extent cx="2640965" cy="501015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FB46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07.95pt;height:39.45pt;margin-top:7.6pt;margin-left:26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FB461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FB461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5080</wp:posOffset>
              </wp:positionV>
              <wp:extent cx="3108960" cy="5924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FB461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44.8pt;height:46.65pt;margin-top:0.4pt;margin-left:-5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FB461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B461B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FB461B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0.8pt" to="468pt,50.8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58"/>
    <w:rsid w:val="00122101"/>
    <w:rsid w:val="0013615E"/>
    <w:rsid w:val="00182FAF"/>
    <w:rsid w:val="001D5A2B"/>
    <w:rsid w:val="001E1196"/>
    <w:rsid w:val="002137EB"/>
    <w:rsid w:val="0026441E"/>
    <w:rsid w:val="003B5A2A"/>
    <w:rsid w:val="00472C01"/>
    <w:rsid w:val="00572F89"/>
    <w:rsid w:val="00622058"/>
    <w:rsid w:val="00647CC3"/>
    <w:rsid w:val="0065058A"/>
    <w:rsid w:val="006539F0"/>
    <w:rsid w:val="00664D5A"/>
    <w:rsid w:val="00682368"/>
    <w:rsid w:val="006B4127"/>
    <w:rsid w:val="006C4D84"/>
    <w:rsid w:val="0073754F"/>
    <w:rsid w:val="009B37B7"/>
    <w:rsid w:val="009B7B97"/>
    <w:rsid w:val="00A20BB8"/>
    <w:rsid w:val="00A96259"/>
    <w:rsid w:val="00B109BE"/>
    <w:rsid w:val="00B40D9C"/>
    <w:rsid w:val="00B574D4"/>
    <w:rsid w:val="00B74109"/>
    <w:rsid w:val="00C263FC"/>
    <w:rsid w:val="00C74262"/>
    <w:rsid w:val="00CC083E"/>
    <w:rsid w:val="00D04301"/>
    <w:rsid w:val="00E2295C"/>
    <w:rsid w:val="00E3186A"/>
    <w:rsid w:val="00E42528"/>
    <w:rsid w:val="00E56E5B"/>
    <w:rsid w:val="00E576AB"/>
    <w:rsid w:val="00E82842"/>
    <w:rsid w:val="00EB559D"/>
    <w:rsid w:val="00F145BE"/>
    <w:rsid w:val="00FB46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5C0CB1D-3F12-411B-A062-F4DC05A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8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572F89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572F89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572F89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572F89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572F89"/>
    <w:pPr>
      <w:keepNext/>
      <w:numPr>
        <w:ilvl w:val="4"/>
        <w:numId w:val="2"/>
      </w:numPr>
      <w:tabs>
        <w:tab w:val="left" w:pos="3600"/>
        <w:tab w:val="clear" w:pos="396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572F89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572F89"/>
    <w:pPr>
      <w:numPr>
        <w:ilvl w:val="7"/>
        <w:numId w:val="2"/>
      </w:numPr>
      <w:tabs>
        <w:tab w:val="left" w:pos="5040"/>
        <w:tab w:val="clear" w:pos="540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572F89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572F89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72F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2F89"/>
  </w:style>
  <w:style w:type="paragraph" w:styleId="Header">
    <w:name w:val="header"/>
    <w:basedOn w:val="Normal"/>
    <w:autoRedefine/>
    <w:rsid w:val="00572F89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572F89"/>
    <w:pPr>
      <w:tabs>
        <w:tab w:val="center" w:pos="4320"/>
        <w:tab w:val="right" w:pos="8640"/>
      </w:tabs>
    </w:pPr>
  </w:style>
  <w:style w:type="character" w:styleId="Hyperlink">
    <w:name w:val="Hyperlink"/>
    <w:rsid w:val="00572F89"/>
    <w:rPr>
      <w:color w:val="0000FF"/>
      <w:u w:val="single"/>
    </w:rPr>
  </w:style>
  <w:style w:type="paragraph" w:styleId="BlockText">
    <w:name w:val="Block Text"/>
    <w:basedOn w:val="Normal"/>
    <w:rsid w:val="00572F89"/>
    <w:pPr>
      <w:spacing w:after="240"/>
      <w:ind w:left="1440" w:right="1440"/>
    </w:pPr>
  </w:style>
  <w:style w:type="paragraph" w:customStyle="1" w:styleId="Bullet">
    <w:name w:val="Bullet"/>
    <w:basedOn w:val="Normal"/>
    <w:rsid w:val="00572F89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572F89"/>
    <w:pPr>
      <w:spacing w:before="120" w:after="120"/>
    </w:pPr>
    <w:rPr>
      <w:b/>
    </w:rPr>
  </w:style>
  <w:style w:type="character" w:styleId="FootnoteReference">
    <w:name w:val="footnote reference"/>
    <w:rsid w:val="00572F89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572F89"/>
    <w:pPr>
      <w:spacing w:after="120"/>
    </w:pPr>
  </w:style>
  <w:style w:type="paragraph" w:customStyle="1" w:styleId="NumberedList">
    <w:name w:val="Numbered List"/>
    <w:basedOn w:val="Normal"/>
    <w:rsid w:val="00572F89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572F89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572F89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572F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572F89"/>
    <w:rPr>
      <w:color w:val="800080"/>
      <w:u w:val="single"/>
    </w:rPr>
  </w:style>
  <w:style w:type="paragraph" w:styleId="BalloonText">
    <w:name w:val="Balloon Text"/>
    <w:basedOn w:val="Normal"/>
    <w:semiHidden/>
    <w:rsid w:val="00572F89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572F89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572F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F89"/>
    <w:rPr>
      <w:snapToGrid w:val="0"/>
      <w:kern w:val="28"/>
    </w:rPr>
  </w:style>
  <w:style w:type="character" w:styleId="EndnoteReference">
    <w:name w:val="endnote reference"/>
    <w:semiHidden/>
    <w:rsid w:val="00572F89"/>
    <w:rPr>
      <w:vertAlign w:val="superscript"/>
    </w:rPr>
  </w:style>
  <w:style w:type="paragraph" w:styleId="TOC2">
    <w:name w:val="toc 2"/>
    <w:basedOn w:val="Normal"/>
    <w:next w:val="Normal"/>
    <w:semiHidden/>
    <w:rsid w:val="00572F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72F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72F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72F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72F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72F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72F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72F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72F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72F89"/>
  </w:style>
  <w:style w:type="character" w:styleId="PageNumber">
    <w:name w:val="page number"/>
    <w:basedOn w:val="DefaultParagraphFont"/>
    <w:rsid w:val="00572F89"/>
  </w:style>
  <w:style w:type="paragraph" w:customStyle="1" w:styleId="Paratitle">
    <w:name w:val="Para title"/>
    <w:basedOn w:val="Normal"/>
    <w:rsid w:val="00572F89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572F8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72F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72F89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public-notic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erratum-public-notice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