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B934A6">
        <w:rPr>
          <w:b/>
          <w:szCs w:val="22"/>
        </w:rPr>
        <w:t>1464</w:t>
      </w:r>
      <w:bookmarkStart w:id="2" w:name="_GoBack"/>
      <w:bookmarkEnd w:id="2"/>
    </w:p>
    <w:p w:rsidR="00E7033D">
      <w:pPr>
        <w:spacing w:before="60"/>
        <w:jc w:val="right"/>
        <w:rPr>
          <w:b/>
          <w:szCs w:val="22"/>
        </w:rPr>
      </w:pPr>
      <w:r>
        <w:rPr>
          <w:b/>
          <w:szCs w:val="22"/>
        </w:rPr>
        <w:t>December</w:t>
      </w:r>
      <w:r w:rsidR="002D09E2">
        <w:rPr>
          <w:b/>
          <w:szCs w:val="22"/>
        </w:rPr>
        <w:t xml:space="preserve"> </w:t>
      </w:r>
      <w:r w:rsidR="00C8763B">
        <w:rPr>
          <w:b/>
          <w:szCs w:val="22"/>
        </w:rPr>
        <w:t>8</w:t>
      </w:r>
      <w:r w:rsidR="008C294A">
        <w:rPr>
          <w:b/>
          <w:szCs w:val="22"/>
        </w:rPr>
        <w:t>, 2020</w:t>
      </w:r>
    </w:p>
    <w:p w:rsidR="00E7033D">
      <w:pPr>
        <w:tabs>
          <w:tab w:val="left" w:pos="5900"/>
        </w:tabs>
        <w:rPr>
          <w:szCs w:val="22"/>
        </w:rPr>
      </w:pPr>
      <w:r>
        <w:rPr>
          <w:szCs w:val="22"/>
        </w:rPr>
        <w:tab/>
      </w:r>
    </w:p>
    <w:p w:rsidR="0077017E" w:rsidP="002D09E2">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sidR="00297F1D">
        <w:rPr>
          <w:b/>
          <w:bCs/>
          <w:szCs w:val="22"/>
        </w:rPr>
        <w:t>A</w:t>
      </w:r>
      <w:r w:rsidR="003A0E99">
        <w:rPr>
          <w:b/>
          <w:bCs/>
          <w:szCs w:val="22"/>
        </w:rPr>
        <w:t>CQUISITION</w:t>
      </w:r>
      <w:r w:rsidR="00297F1D">
        <w:rPr>
          <w:b/>
          <w:bCs/>
          <w:szCs w:val="22"/>
        </w:rPr>
        <w:t xml:space="preserve"> OF </w:t>
      </w:r>
      <w:r w:rsidR="00714887">
        <w:rPr>
          <w:b/>
          <w:bCs/>
          <w:szCs w:val="22"/>
        </w:rPr>
        <w:t>CERTAIN</w:t>
      </w:r>
      <w:r w:rsidR="00B934A6">
        <w:rPr>
          <w:b/>
          <w:bCs/>
          <w:szCs w:val="22"/>
        </w:rPr>
        <w:t xml:space="preserve"> </w:t>
      </w:r>
      <w:r w:rsidR="00297F1D">
        <w:rPr>
          <w:b/>
          <w:bCs/>
          <w:szCs w:val="22"/>
        </w:rPr>
        <w:t xml:space="preserve">ASSETS OF VAL-ED JOINT VENTURE LLP D/B/A 702 COMMUNICATIONS </w:t>
      </w:r>
      <w:r w:rsidR="003A0E99">
        <w:rPr>
          <w:b/>
          <w:bCs/>
          <w:szCs w:val="22"/>
        </w:rPr>
        <w:t>BY</w:t>
      </w:r>
      <w:r w:rsidR="00297F1D">
        <w:rPr>
          <w:b/>
          <w:bCs/>
          <w:szCs w:val="22"/>
        </w:rPr>
        <w:t xml:space="preserve"> RED RIVER RURAL TELEPHONE ASSOCIATION D/B/A </w:t>
      </w:r>
    </w:p>
    <w:p w:rsidR="00E7033D" w:rsidP="002D09E2">
      <w:pPr>
        <w:jc w:val="center"/>
        <w:rPr>
          <w:rFonts w:eastAsia="Calibri"/>
          <w:b/>
          <w:caps/>
          <w:szCs w:val="22"/>
        </w:rPr>
      </w:pPr>
      <w:r>
        <w:rPr>
          <w:b/>
          <w:bCs/>
          <w:szCs w:val="22"/>
        </w:rPr>
        <w:t xml:space="preserve">RED RIVER COMMUNICATIONS </w:t>
      </w:r>
      <w:bookmarkEnd w:id="3"/>
      <w:bookmarkEnd w:id="4"/>
      <w:bookmarkEnd w:id="5"/>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C76CCF">
        <w:rPr>
          <w:b/>
          <w:szCs w:val="22"/>
        </w:rPr>
        <w:t>98</w:t>
      </w:r>
    </w:p>
    <w:p w:rsidR="00E7033D">
      <w:pPr>
        <w:jc w:val="center"/>
        <w:rPr>
          <w:szCs w:val="22"/>
        </w:rPr>
      </w:pPr>
    </w:p>
    <w:p w:rsidR="00E7033D" w:rsidRPr="005B2105">
      <w:pPr>
        <w:pStyle w:val="NoSpacing"/>
        <w:rPr>
          <w:b/>
          <w:szCs w:val="22"/>
        </w:rPr>
      </w:pPr>
      <w:r w:rsidRPr="005B2105">
        <w:rPr>
          <w:b/>
          <w:szCs w:val="22"/>
        </w:rPr>
        <w:t xml:space="preserve">Comments Due:  </w:t>
      </w:r>
      <w:r w:rsidR="0031636F">
        <w:rPr>
          <w:b/>
          <w:szCs w:val="22"/>
        </w:rPr>
        <w:t>Decem</w:t>
      </w:r>
      <w:r w:rsidRPr="005B2105" w:rsidR="002D09E2">
        <w:rPr>
          <w:b/>
          <w:szCs w:val="22"/>
        </w:rPr>
        <w:t xml:space="preserve">ber </w:t>
      </w:r>
      <w:r w:rsidR="00C8763B">
        <w:rPr>
          <w:b/>
          <w:szCs w:val="22"/>
        </w:rPr>
        <w:t>22</w:t>
      </w:r>
      <w:r w:rsidRPr="005B2105">
        <w:rPr>
          <w:b/>
          <w:szCs w:val="22"/>
        </w:rPr>
        <w:t>, 2020</w:t>
      </w:r>
    </w:p>
    <w:p w:rsidR="00E7033D" w:rsidRPr="005B2105">
      <w:pPr>
        <w:pStyle w:val="NoSpacing"/>
        <w:rPr>
          <w:b/>
          <w:szCs w:val="22"/>
        </w:rPr>
      </w:pPr>
      <w:r w:rsidRPr="005B2105">
        <w:rPr>
          <w:b/>
          <w:szCs w:val="22"/>
        </w:rPr>
        <w:t xml:space="preserve">Reply Comments Due:  </w:t>
      </w:r>
      <w:r w:rsidR="00E36A37">
        <w:rPr>
          <w:b/>
          <w:szCs w:val="22"/>
        </w:rPr>
        <w:t>December</w:t>
      </w:r>
      <w:r w:rsidR="005F73CF">
        <w:rPr>
          <w:b/>
          <w:szCs w:val="22"/>
        </w:rPr>
        <w:t xml:space="preserve"> </w:t>
      </w:r>
      <w:r w:rsidR="00C8763B">
        <w:rPr>
          <w:b/>
          <w:szCs w:val="22"/>
        </w:rPr>
        <w:t>29</w:t>
      </w:r>
      <w:r w:rsidRPr="005B2105">
        <w:rPr>
          <w:b/>
          <w:szCs w:val="22"/>
        </w:rPr>
        <w:t>, 2020</w:t>
      </w:r>
    </w:p>
    <w:bookmarkEnd w:id="1"/>
    <w:p w:rsidR="00760269" w:rsidRPr="005B2105" w:rsidP="00A92C9E">
      <w:pPr>
        <w:tabs>
          <w:tab w:val="left" w:pos="6221"/>
        </w:tabs>
        <w:autoSpaceDE w:val="0"/>
        <w:autoSpaceDN w:val="0"/>
        <w:adjustRightInd w:val="0"/>
        <w:rPr>
          <w:szCs w:val="22"/>
        </w:rPr>
      </w:pPr>
      <w:r w:rsidRPr="005B2105">
        <w:rPr>
          <w:szCs w:val="22"/>
        </w:rPr>
        <w:tab/>
      </w:r>
    </w:p>
    <w:p w:rsidR="00756775" w:rsidP="00756775">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00B52C92">
        <w:rPr>
          <w:szCs w:val="22"/>
        </w:rPr>
        <w:t>Val-Ed Joint</w:t>
      </w:r>
      <w:r w:rsidR="00714887">
        <w:rPr>
          <w:szCs w:val="22"/>
        </w:rPr>
        <w:t xml:space="preserve"> Venture</w:t>
      </w:r>
      <w:r w:rsidR="00B52C92">
        <w:rPr>
          <w:szCs w:val="22"/>
        </w:rPr>
        <w:t>, LLP, d</w:t>
      </w:r>
      <w:r w:rsidR="00297F1D">
        <w:rPr>
          <w:szCs w:val="22"/>
        </w:rPr>
        <w:t>/</w:t>
      </w:r>
      <w:r w:rsidR="00B52C92">
        <w:rPr>
          <w:szCs w:val="22"/>
        </w:rPr>
        <w:t>b</w:t>
      </w:r>
      <w:r w:rsidR="00297F1D">
        <w:rPr>
          <w:szCs w:val="22"/>
        </w:rPr>
        <w:t>/</w:t>
      </w:r>
      <w:r w:rsidR="00B52C92">
        <w:rPr>
          <w:szCs w:val="22"/>
        </w:rPr>
        <w:t xml:space="preserve">a 702 Communications (702 Communications) and Red River Rural Telephone Association d/b/a Red River Communications (Red River) </w:t>
      </w:r>
      <w:r w:rsidRPr="00315D50" w:rsidR="00EE37C8">
        <w:rPr>
          <w:szCs w:val="22"/>
        </w:rPr>
        <w:t xml:space="preserve">(collectively, Applicants), </w:t>
      </w:r>
      <w:r w:rsidRPr="00315D50">
        <w:rPr>
          <w:szCs w:val="22"/>
        </w:rPr>
        <w:t>pursuant to section 214 of the Communications Act of 1934, as amended, and sections 63.03-04 of the Commission’s rules, requesting</w:t>
      </w:r>
      <w:r w:rsidR="00714887">
        <w:rPr>
          <w:szCs w:val="22"/>
        </w:rPr>
        <w:t xml:space="preserve"> approval</w:t>
      </w:r>
      <w:r w:rsidR="00B52C92">
        <w:rPr>
          <w:szCs w:val="22"/>
        </w:rPr>
        <w:t xml:space="preserve"> for the a</w:t>
      </w:r>
      <w:r w:rsidR="003A0E99">
        <w:rPr>
          <w:szCs w:val="22"/>
        </w:rPr>
        <w:t>cquisition</w:t>
      </w:r>
      <w:r w:rsidR="00B52C92">
        <w:rPr>
          <w:szCs w:val="22"/>
        </w:rPr>
        <w:t xml:space="preserve"> of </w:t>
      </w:r>
      <w:r w:rsidR="003A0E99">
        <w:rPr>
          <w:szCs w:val="22"/>
        </w:rPr>
        <w:t>certain</w:t>
      </w:r>
      <w:r w:rsidR="00B52C92">
        <w:rPr>
          <w:szCs w:val="22"/>
        </w:rPr>
        <w:t xml:space="preserve"> assets </w:t>
      </w:r>
      <w:r w:rsidR="00963F91">
        <w:rPr>
          <w:szCs w:val="22"/>
        </w:rPr>
        <w:t>of</w:t>
      </w:r>
      <w:r w:rsidR="00B52C92">
        <w:rPr>
          <w:szCs w:val="22"/>
        </w:rPr>
        <w:t xml:space="preserve"> 702 Communications </w:t>
      </w:r>
      <w:r w:rsidR="003A0E99">
        <w:rPr>
          <w:szCs w:val="22"/>
        </w:rPr>
        <w:t>by</w:t>
      </w:r>
      <w:r w:rsidR="00B52C92">
        <w:rPr>
          <w:szCs w:val="22"/>
        </w:rPr>
        <w:t xml:space="preserve"> Red River</w:t>
      </w:r>
      <w:r w:rsidRPr="00315D50" w:rsidR="005320B5">
        <w:rPr>
          <w:szCs w:val="22"/>
        </w:rPr>
        <w:t>.</w:t>
      </w:r>
      <w:r>
        <w:rPr>
          <w:rStyle w:val="FootnoteReference"/>
          <w:szCs w:val="22"/>
        </w:rPr>
        <w:footnoteReference w:id="3"/>
      </w:r>
    </w:p>
    <w:p w:rsidR="008C297A" w:rsidP="005F2812">
      <w:pPr>
        <w:autoSpaceDE w:val="0"/>
        <w:autoSpaceDN w:val="0"/>
        <w:adjustRightInd w:val="0"/>
        <w:spacing w:after="120"/>
        <w:ind w:firstLine="720"/>
        <w:rPr>
          <w:szCs w:val="22"/>
        </w:rPr>
      </w:pPr>
      <w:r>
        <w:rPr>
          <w:szCs w:val="22"/>
        </w:rPr>
        <w:t xml:space="preserve">702 Communications, a Minnesota limited liability partnership, </w:t>
      </w:r>
      <w:r w:rsidR="009E1797">
        <w:rPr>
          <w:szCs w:val="22"/>
        </w:rPr>
        <w:t xml:space="preserve">provides </w:t>
      </w:r>
      <w:r w:rsidR="0014084C">
        <w:rPr>
          <w:szCs w:val="22"/>
        </w:rPr>
        <w:t xml:space="preserve">service as a </w:t>
      </w:r>
      <w:r w:rsidR="009E1797">
        <w:rPr>
          <w:szCs w:val="22"/>
        </w:rPr>
        <w:t>competitive local exchange carrier (LEC) in Fargo, West Fargo</w:t>
      </w:r>
      <w:r w:rsidR="00FA093F">
        <w:rPr>
          <w:szCs w:val="22"/>
        </w:rPr>
        <w:t>,</w:t>
      </w:r>
      <w:r w:rsidR="009E1797">
        <w:rPr>
          <w:szCs w:val="22"/>
        </w:rPr>
        <w:t xml:space="preserve"> and Wahpeton, North Dakota, and in Moorhead, Dilworth</w:t>
      </w:r>
      <w:r w:rsidR="00FA093F">
        <w:rPr>
          <w:szCs w:val="22"/>
        </w:rPr>
        <w:t>,</w:t>
      </w:r>
      <w:r w:rsidR="009E1797">
        <w:rPr>
          <w:szCs w:val="22"/>
        </w:rPr>
        <w:t xml:space="preserve"> and Breckenridge, Minnesota.</w:t>
      </w:r>
      <w:r>
        <w:rPr>
          <w:rStyle w:val="FootnoteReference"/>
          <w:szCs w:val="22"/>
        </w:rPr>
        <w:footnoteReference w:id="4"/>
      </w:r>
      <w:r w:rsidR="009E1797">
        <w:rPr>
          <w:szCs w:val="22"/>
        </w:rPr>
        <w:t xml:space="preserve">  702 Communications </w:t>
      </w:r>
      <w:r>
        <w:rPr>
          <w:szCs w:val="22"/>
        </w:rPr>
        <w:t>is owned by six rural incumbent LECs</w:t>
      </w:r>
      <w:r w:rsidR="00744022">
        <w:rPr>
          <w:szCs w:val="22"/>
        </w:rPr>
        <w:t>,</w:t>
      </w:r>
      <w:r>
        <w:rPr>
          <w:szCs w:val="22"/>
        </w:rPr>
        <w:t xml:space="preserve"> or their affiliates</w:t>
      </w:r>
      <w:r w:rsidR="0014084C">
        <w:rPr>
          <w:szCs w:val="22"/>
        </w:rPr>
        <w:t>,</w:t>
      </w:r>
      <w:r>
        <w:rPr>
          <w:szCs w:val="22"/>
        </w:rPr>
        <w:t xml:space="preserve"> including Red River Technologies, Inc.</w:t>
      </w:r>
      <w:r w:rsidR="00F54AF5">
        <w:rPr>
          <w:szCs w:val="22"/>
        </w:rPr>
        <w:t xml:space="preserve"> (Red River</w:t>
      </w:r>
      <w:r w:rsidR="005505CE">
        <w:rPr>
          <w:szCs w:val="22"/>
        </w:rPr>
        <w:t xml:space="preserve"> </w:t>
      </w:r>
      <w:r w:rsidR="00F54AF5">
        <w:rPr>
          <w:szCs w:val="22"/>
        </w:rPr>
        <w:t>Technologies)</w:t>
      </w:r>
      <w:r w:rsidR="003A0E99">
        <w:rPr>
          <w:szCs w:val="22"/>
        </w:rPr>
        <w:t xml:space="preserve">, </w:t>
      </w:r>
      <w:r>
        <w:rPr>
          <w:szCs w:val="22"/>
        </w:rPr>
        <w:t xml:space="preserve">a </w:t>
      </w:r>
      <w:r w:rsidR="00622967">
        <w:rPr>
          <w:szCs w:val="22"/>
        </w:rPr>
        <w:t xml:space="preserve">North Dakota corporation and </w:t>
      </w:r>
      <w:r>
        <w:rPr>
          <w:szCs w:val="22"/>
        </w:rPr>
        <w:t>wholly owned subsidiary of Red River</w:t>
      </w:r>
      <w:r w:rsidR="003A0E99">
        <w:rPr>
          <w:szCs w:val="22"/>
        </w:rPr>
        <w:t>,</w:t>
      </w:r>
      <w:r>
        <w:rPr>
          <w:szCs w:val="22"/>
        </w:rPr>
        <w:t xml:space="preserve"> which </w:t>
      </w:r>
      <w:r w:rsidR="00622967">
        <w:rPr>
          <w:szCs w:val="22"/>
        </w:rPr>
        <w:t>holds</w:t>
      </w:r>
      <w:r>
        <w:rPr>
          <w:szCs w:val="22"/>
        </w:rPr>
        <w:t xml:space="preserve"> a</w:t>
      </w:r>
      <w:r w:rsidR="00FA093F">
        <w:rPr>
          <w:szCs w:val="22"/>
        </w:rPr>
        <w:t xml:space="preserve"> </w:t>
      </w:r>
      <w:r>
        <w:rPr>
          <w:szCs w:val="22"/>
        </w:rPr>
        <w:t xml:space="preserve">18.0948% member interest.  </w:t>
      </w:r>
      <w:r w:rsidR="00F54AF5">
        <w:rPr>
          <w:szCs w:val="22"/>
        </w:rPr>
        <w:t xml:space="preserve">The other five rural </w:t>
      </w:r>
      <w:r w:rsidR="009A53C3">
        <w:rPr>
          <w:szCs w:val="22"/>
        </w:rPr>
        <w:t xml:space="preserve">incumbent </w:t>
      </w:r>
      <w:r w:rsidR="00F54AF5">
        <w:rPr>
          <w:szCs w:val="22"/>
        </w:rPr>
        <w:t xml:space="preserve">LECs </w:t>
      </w:r>
      <w:r w:rsidR="006C146A">
        <w:rPr>
          <w:szCs w:val="22"/>
        </w:rPr>
        <w:t>hold</w:t>
      </w:r>
      <w:r w:rsidR="0028397D">
        <w:rPr>
          <w:szCs w:val="22"/>
        </w:rPr>
        <w:t>ing</w:t>
      </w:r>
      <w:r w:rsidR="006C146A">
        <w:rPr>
          <w:szCs w:val="22"/>
        </w:rPr>
        <w:t xml:space="preserve"> </w:t>
      </w:r>
      <w:r w:rsidR="00F3488E">
        <w:rPr>
          <w:szCs w:val="22"/>
        </w:rPr>
        <w:t>an</w:t>
      </w:r>
      <w:r w:rsidR="006C146A">
        <w:rPr>
          <w:szCs w:val="22"/>
        </w:rPr>
        <w:t xml:space="preserve"> interest in 702 Communications are:  Rothsay Telephone Company, Inc.; Otter Com, Inc</w:t>
      </w:r>
      <w:r w:rsidR="00DF6BB3">
        <w:rPr>
          <w:szCs w:val="22"/>
        </w:rPr>
        <w:t>.</w:t>
      </w:r>
      <w:r w:rsidR="006C146A">
        <w:rPr>
          <w:szCs w:val="22"/>
        </w:rPr>
        <w:t>; Barnesville Telephone Company; Loretel Systems, Inc.; and East Otter Tail Telephone Company, Inc. (East Otter), each holding 18.0948%</w:t>
      </w:r>
      <w:r w:rsidR="00F02173">
        <w:rPr>
          <w:szCs w:val="22"/>
        </w:rPr>
        <w:t>,</w:t>
      </w:r>
      <w:r w:rsidR="006C146A">
        <w:rPr>
          <w:szCs w:val="22"/>
        </w:rPr>
        <w:t xml:space="preserve"> with the exception of East Otter which holds 9.5262%.</w:t>
      </w:r>
    </w:p>
    <w:p w:rsidR="00C3705B" w:rsidP="00C3705B">
      <w:pPr>
        <w:autoSpaceDE w:val="0"/>
        <w:autoSpaceDN w:val="0"/>
        <w:adjustRightInd w:val="0"/>
        <w:spacing w:after="120"/>
        <w:ind w:firstLine="720"/>
        <w:rPr>
          <w:szCs w:val="22"/>
        </w:rPr>
      </w:pPr>
      <w:bookmarkStart w:id="6" w:name="_Hlk58247591"/>
      <w:r>
        <w:rPr>
          <w:szCs w:val="22"/>
        </w:rPr>
        <w:t>Red River, a Minnesota cooperative</w:t>
      </w:r>
      <w:r w:rsidR="00963F91">
        <w:rPr>
          <w:szCs w:val="22"/>
        </w:rPr>
        <w:t xml:space="preserve"> in which no member holds a 10% or greater interest</w:t>
      </w:r>
      <w:r>
        <w:rPr>
          <w:szCs w:val="22"/>
        </w:rPr>
        <w:t xml:space="preserve">, </w:t>
      </w:r>
      <w:r w:rsidR="00963F91">
        <w:rPr>
          <w:szCs w:val="22"/>
        </w:rPr>
        <w:t>provides service as</w:t>
      </w:r>
      <w:r>
        <w:rPr>
          <w:szCs w:val="22"/>
        </w:rPr>
        <w:t xml:space="preserve"> a rural incumbent </w:t>
      </w:r>
      <w:r w:rsidR="00FA093F">
        <w:rPr>
          <w:szCs w:val="22"/>
        </w:rPr>
        <w:t>LEC</w:t>
      </w:r>
      <w:r>
        <w:rPr>
          <w:szCs w:val="22"/>
        </w:rPr>
        <w:t xml:space="preserve"> in </w:t>
      </w:r>
      <w:r w:rsidR="0077017E">
        <w:rPr>
          <w:szCs w:val="22"/>
        </w:rPr>
        <w:t>13</w:t>
      </w:r>
      <w:r>
        <w:rPr>
          <w:szCs w:val="22"/>
        </w:rPr>
        <w:t xml:space="preserve"> exchanges in North Dakota, Minnesota</w:t>
      </w:r>
      <w:r w:rsidR="00B04549">
        <w:rPr>
          <w:szCs w:val="22"/>
        </w:rPr>
        <w:t>,</w:t>
      </w:r>
      <w:r>
        <w:rPr>
          <w:szCs w:val="22"/>
        </w:rPr>
        <w:t xml:space="preserve"> and South </w:t>
      </w:r>
      <w:r>
        <w:rPr>
          <w:szCs w:val="22"/>
        </w:rPr>
        <w:t>Dakota</w:t>
      </w:r>
      <w:bookmarkEnd w:id="6"/>
      <w:r>
        <w:rPr>
          <w:szCs w:val="22"/>
        </w:rPr>
        <w:t>.</w:t>
      </w:r>
      <w:r>
        <w:rPr>
          <w:rStyle w:val="FootnoteReference"/>
          <w:szCs w:val="22"/>
        </w:rPr>
        <w:footnoteReference w:id="5"/>
      </w:r>
      <w:r>
        <w:rPr>
          <w:szCs w:val="22"/>
        </w:rPr>
        <w:t xml:space="preserve">  These </w:t>
      </w:r>
      <w:r w:rsidR="00F54AF5">
        <w:rPr>
          <w:szCs w:val="22"/>
        </w:rPr>
        <w:t xml:space="preserve">exchanges </w:t>
      </w:r>
      <w:r>
        <w:rPr>
          <w:szCs w:val="22"/>
        </w:rPr>
        <w:t>include the Abercrombie, Colfax, Fairmount, Great Bend, Hankinson, Lidgerwood, Mooreton</w:t>
      </w:r>
      <w:r w:rsidR="00F54AF5">
        <w:rPr>
          <w:szCs w:val="22"/>
        </w:rPr>
        <w:t>,</w:t>
      </w:r>
      <w:r>
        <w:rPr>
          <w:szCs w:val="22"/>
        </w:rPr>
        <w:t xml:space="preserve"> and Wyndmere exchanges in Richland County, North Dakota; the Rural Barnesville, Fairmount, Ken</w:t>
      </w:r>
      <w:r w:rsidR="00B04549">
        <w:rPr>
          <w:szCs w:val="22"/>
        </w:rPr>
        <w:t>t</w:t>
      </w:r>
      <w:r w:rsidR="00F54AF5">
        <w:rPr>
          <w:szCs w:val="22"/>
        </w:rPr>
        <w:t>,</w:t>
      </w:r>
      <w:r>
        <w:rPr>
          <w:szCs w:val="22"/>
        </w:rPr>
        <w:t xml:space="preserve"> and Rollag exchanges in Clay and Wilkin Counties, Minnesota</w:t>
      </w:r>
      <w:r w:rsidR="00FA093F">
        <w:rPr>
          <w:szCs w:val="22"/>
        </w:rPr>
        <w:t>;</w:t>
      </w:r>
      <w:r>
        <w:rPr>
          <w:szCs w:val="22"/>
        </w:rPr>
        <w:t xml:space="preserve"> and the South Lidgerwood exchange in Roberts County, South Dakota. </w:t>
      </w:r>
      <w:r w:rsidR="00FA093F">
        <w:rPr>
          <w:szCs w:val="22"/>
        </w:rPr>
        <w:t xml:space="preserve"> </w:t>
      </w:r>
      <w:r w:rsidR="0028397D">
        <w:rPr>
          <w:szCs w:val="22"/>
        </w:rPr>
        <w:t xml:space="preserve">Red River’s wholly owned subsidiary, Red River Technologies, </w:t>
      </w:r>
      <w:r w:rsidR="00622967">
        <w:rPr>
          <w:szCs w:val="22"/>
        </w:rPr>
        <w:t xml:space="preserve">provides competitive communications services in and around Red River’s incumbent LEC service areas.  Applicants state that Red River does not hold any other interests in a domestic telecommunications service provider.  </w:t>
      </w:r>
    </w:p>
    <w:p w:rsidR="00EB0DD8" w:rsidP="00C3705B">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Pr="000629CF" w:rsidR="001B4C2F">
        <w:rPr>
          <w:szCs w:val="22"/>
        </w:rPr>
        <w:t>proposed transaction</w:t>
      </w:r>
      <w:r w:rsidR="00BE1FC9">
        <w:rPr>
          <w:szCs w:val="22"/>
        </w:rPr>
        <w:t xml:space="preserve">, </w:t>
      </w:r>
      <w:r w:rsidR="00C3705B">
        <w:rPr>
          <w:szCs w:val="22"/>
        </w:rPr>
        <w:t xml:space="preserve">Red River </w:t>
      </w:r>
      <w:r w:rsidR="00622967">
        <w:rPr>
          <w:szCs w:val="22"/>
        </w:rPr>
        <w:t>will</w:t>
      </w:r>
      <w:r w:rsidR="00C3705B">
        <w:rPr>
          <w:szCs w:val="22"/>
        </w:rPr>
        <w:t xml:space="preserve"> purchas</w:t>
      </w:r>
      <w:r w:rsidR="00622967">
        <w:rPr>
          <w:szCs w:val="22"/>
        </w:rPr>
        <w:t>e</w:t>
      </w:r>
      <w:r w:rsidR="00C3705B">
        <w:rPr>
          <w:szCs w:val="22"/>
        </w:rPr>
        <w:t xml:space="preserve"> the assets used by 702 Communications to provide </w:t>
      </w:r>
      <w:r w:rsidR="00622967">
        <w:rPr>
          <w:szCs w:val="22"/>
        </w:rPr>
        <w:t xml:space="preserve">competitive </w:t>
      </w:r>
      <w:r w:rsidR="00C3705B">
        <w:rPr>
          <w:szCs w:val="22"/>
        </w:rPr>
        <w:t>LEC services within the Wahpeton, North Dakota and Breckenridge, Minnesota exchanges.</w:t>
      </w:r>
      <w:r>
        <w:rPr>
          <w:rStyle w:val="FootnoteReference"/>
          <w:szCs w:val="22"/>
        </w:rPr>
        <w:footnoteReference w:id="6"/>
      </w:r>
      <w:r w:rsidR="00C3705B">
        <w:rPr>
          <w:szCs w:val="22"/>
        </w:rPr>
        <w:t xml:space="preserve">  702 Communications</w:t>
      </w:r>
      <w:r w:rsidR="0077017E">
        <w:rPr>
          <w:szCs w:val="22"/>
        </w:rPr>
        <w:t xml:space="preserve"> </w:t>
      </w:r>
      <w:r w:rsidR="00C3705B">
        <w:rPr>
          <w:szCs w:val="22"/>
        </w:rPr>
        <w:t xml:space="preserve">will retain the assets used to provide its </w:t>
      </w:r>
      <w:r w:rsidR="00622967">
        <w:rPr>
          <w:szCs w:val="22"/>
        </w:rPr>
        <w:t xml:space="preserve">competitive </w:t>
      </w:r>
      <w:r w:rsidR="00C3705B">
        <w:rPr>
          <w:szCs w:val="22"/>
        </w:rPr>
        <w:t xml:space="preserve">LEC services in Fargo and West Fargo, North Dakota, and in Moorhead and Dilworth, Minnesota. </w:t>
      </w:r>
      <w:r w:rsidR="00622967">
        <w:rPr>
          <w:szCs w:val="22"/>
        </w:rPr>
        <w:t xml:space="preserve"> </w:t>
      </w:r>
      <w:r w:rsidRPr="000629CF" w:rsidR="00C100C9">
        <w:rPr>
          <w:bCs/>
          <w:szCs w:val="22"/>
        </w:rPr>
        <w:t>Applicants request streamlined treatment of the proposed transaction under the Commission’s rules and assert that a grant of the application would serve the public interest, convenience, and necessity.</w:t>
      </w:r>
      <w:r>
        <w:rPr>
          <w:rStyle w:val="FootnoteReference"/>
          <w:bCs/>
          <w:szCs w:val="22"/>
        </w:rPr>
        <w:footnoteReference w:id="7"/>
      </w:r>
      <w:r w:rsidRPr="000629CF" w:rsidR="00C100C9">
        <w:rPr>
          <w:bCs/>
          <w:szCs w:val="22"/>
        </w:rPr>
        <w:t xml:space="preserve">  We accept this application for filing under section</w:t>
      </w:r>
      <w:r>
        <w:rPr>
          <w:bCs/>
          <w:szCs w:val="22"/>
        </w:rPr>
        <w:t xml:space="preserve"> 63.03(b)(2)(ii) </w:t>
      </w:r>
      <w:r w:rsidRPr="000629CF" w:rsidR="00C100C9">
        <w:rPr>
          <w:bCs/>
          <w:szCs w:val="22"/>
        </w:rPr>
        <w:t>of the Commission’s rules.</w:t>
      </w:r>
      <w:r>
        <w:rPr>
          <w:bCs/>
          <w:szCs w:val="22"/>
          <w:vertAlign w:val="superscript"/>
        </w:rPr>
        <w:footnoteReference w:id="8"/>
      </w:r>
      <w:r w:rsidRPr="000629CF" w:rsidR="00C100C9">
        <w:rPr>
          <w:bCs/>
          <w:szCs w:val="22"/>
        </w:rPr>
        <w:t xml:space="preserve"> </w:t>
      </w:r>
    </w:p>
    <w:p w:rsidR="00714887" w:rsidP="00524D79">
      <w:pPr>
        <w:ind w:left="720"/>
        <w:rPr>
          <w:szCs w:val="22"/>
        </w:rPr>
      </w:pPr>
      <w:r>
        <w:rPr>
          <w:szCs w:val="22"/>
        </w:rPr>
        <w:t xml:space="preserve">Domestic Section 214 Application Filed for the </w:t>
      </w:r>
      <w:r w:rsidR="008C679F">
        <w:rPr>
          <w:szCs w:val="22"/>
        </w:rPr>
        <w:t>A</w:t>
      </w:r>
      <w:r w:rsidR="00524D79">
        <w:rPr>
          <w:szCs w:val="22"/>
        </w:rPr>
        <w:t>cquisition</w:t>
      </w:r>
      <w:r w:rsidR="008C679F">
        <w:rPr>
          <w:szCs w:val="22"/>
        </w:rPr>
        <w:t xml:space="preserve"> of </w:t>
      </w:r>
      <w:r w:rsidR="00E43799">
        <w:rPr>
          <w:szCs w:val="22"/>
        </w:rPr>
        <w:t xml:space="preserve">Certain </w:t>
      </w:r>
      <w:r w:rsidR="008C679F">
        <w:rPr>
          <w:szCs w:val="22"/>
        </w:rPr>
        <w:t xml:space="preserve">Assets of </w:t>
      </w:r>
    </w:p>
    <w:p w:rsidR="00714887" w:rsidP="00524D79">
      <w:pPr>
        <w:ind w:left="720"/>
        <w:rPr>
          <w:szCs w:val="22"/>
        </w:rPr>
      </w:pPr>
      <w:r>
        <w:rPr>
          <w:szCs w:val="22"/>
        </w:rPr>
        <w:t>Val-Ed Joint Venture LL</w:t>
      </w:r>
      <w:r w:rsidR="00966264">
        <w:rPr>
          <w:szCs w:val="22"/>
        </w:rPr>
        <w:t>P</w:t>
      </w:r>
      <w:r>
        <w:rPr>
          <w:szCs w:val="22"/>
        </w:rPr>
        <w:t xml:space="preserve"> d/b/a 702 Communications </w:t>
      </w:r>
      <w:r w:rsidR="00524D79">
        <w:rPr>
          <w:szCs w:val="22"/>
        </w:rPr>
        <w:t>by</w:t>
      </w:r>
      <w:r>
        <w:rPr>
          <w:szCs w:val="22"/>
        </w:rPr>
        <w:t xml:space="preserve"> </w:t>
      </w:r>
    </w:p>
    <w:p w:rsidR="00714887" w:rsidP="00524D79">
      <w:pPr>
        <w:ind w:left="720"/>
        <w:rPr>
          <w:szCs w:val="22"/>
        </w:rPr>
      </w:pPr>
      <w:r>
        <w:rPr>
          <w:szCs w:val="22"/>
        </w:rPr>
        <w:t>Red River Rural Telephone Association d/b/a Red River Communications</w:t>
      </w:r>
      <w:r w:rsidR="005F73CF">
        <w:rPr>
          <w:szCs w:val="22"/>
        </w:rPr>
        <w:t>,</w:t>
      </w:r>
      <w:r w:rsidR="0060105E">
        <w:rPr>
          <w:szCs w:val="22"/>
        </w:rPr>
        <w:t xml:space="preserve"> </w:t>
      </w:r>
    </w:p>
    <w:p w:rsidR="00E7033D" w:rsidRPr="00225F62" w:rsidP="00524D79">
      <w:pPr>
        <w:ind w:left="720"/>
        <w:rPr>
          <w:szCs w:val="22"/>
        </w:rPr>
      </w:pPr>
      <w:r>
        <w:rPr>
          <w:szCs w:val="22"/>
        </w:rPr>
        <w:t>WC Docket No. 20-</w:t>
      </w:r>
      <w:r w:rsidR="004913FF">
        <w:rPr>
          <w:szCs w:val="22"/>
        </w:rPr>
        <w:t>3</w:t>
      </w:r>
      <w:r w:rsidR="00297F1D">
        <w:rPr>
          <w:szCs w:val="22"/>
        </w:rPr>
        <w:t>9</w:t>
      </w:r>
      <w:r w:rsidR="005C740F">
        <w:rPr>
          <w:szCs w:val="22"/>
        </w:rPr>
        <w:t>8</w:t>
      </w:r>
      <w:r>
        <w:rPr>
          <w:szCs w:val="22"/>
        </w:rPr>
        <w:t xml:space="preserve"> (filed </w:t>
      </w:r>
      <w:r w:rsidR="00F24030">
        <w:rPr>
          <w:szCs w:val="22"/>
        </w:rPr>
        <w:t>Nov</w:t>
      </w:r>
      <w:r w:rsidR="009101A4">
        <w:rPr>
          <w:szCs w:val="22"/>
        </w:rPr>
        <w:t>.</w:t>
      </w:r>
      <w:r w:rsidR="003855A0">
        <w:rPr>
          <w:szCs w:val="22"/>
        </w:rPr>
        <w:t xml:space="preserve"> </w:t>
      </w:r>
      <w:r w:rsidR="005C740F">
        <w:rPr>
          <w:szCs w:val="22"/>
        </w:rPr>
        <w:t>2</w:t>
      </w:r>
      <w:r w:rsidR="008C679F">
        <w:rPr>
          <w:szCs w:val="22"/>
        </w:rPr>
        <w:t>4</w:t>
      </w:r>
      <w:r>
        <w:rPr>
          <w:szCs w:val="22"/>
        </w:rPr>
        <w:t>, 2020).</w:t>
      </w:r>
    </w:p>
    <w:p w:rsidR="00524D79">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31636F">
        <w:rPr>
          <w:b/>
          <w:szCs w:val="22"/>
        </w:rPr>
        <w:t>Decem</w:t>
      </w:r>
      <w:r w:rsidR="006F4D60">
        <w:rPr>
          <w:b/>
          <w:szCs w:val="22"/>
        </w:rPr>
        <w:t xml:space="preserve">ber </w:t>
      </w:r>
      <w:r w:rsidR="00C8763B">
        <w:rPr>
          <w:b/>
          <w:szCs w:val="22"/>
        </w:rPr>
        <w:t>22</w:t>
      </w:r>
      <w:r>
        <w:rPr>
          <w:b/>
          <w:szCs w:val="22"/>
        </w:rPr>
        <w:t>, 2020</w:t>
      </w:r>
      <w:r>
        <w:rPr>
          <w:szCs w:val="22"/>
        </w:rPr>
        <w:t xml:space="preserve">, and reply comments </w:t>
      </w:r>
      <w:r>
        <w:rPr>
          <w:b/>
          <w:szCs w:val="22"/>
        </w:rPr>
        <w:t xml:space="preserve">on or before </w:t>
      </w:r>
      <w:r w:rsidR="00F24030">
        <w:rPr>
          <w:b/>
          <w:bCs/>
          <w:szCs w:val="22"/>
        </w:rPr>
        <w:t xml:space="preserve">December </w:t>
      </w:r>
      <w:r w:rsidR="00C8763B">
        <w:rPr>
          <w:b/>
          <w:bCs/>
          <w:szCs w:val="22"/>
        </w:rPr>
        <w:t>29</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913852" w:rsidRPr="00FA093F" w:rsidP="00FA093F">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264602">
          <w:rPr>
            <w:rStyle w:val="Hyperlink"/>
            <w:szCs w:val="22"/>
          </w:rPr>
          <w:t>gregory.kwan@fcc.gov</w:t>
        </w:r>
      </w:hyperlink>
      <w:r w:rsidR="001B4C2F">
        <w:rPr>
          <w:szCs w:val="22"/>
        </w:rPr>
        <w:t>;</w:t>
      </w:r>
      <w:r w:rsidR="00FA093F">
        <w:rPr>
          <w:szCs w:val="22"/>
        </w:rPr>
        <w:t xml:space="preserve"> </w:t>
      </w:r>
      <w:r w:rsidRPr="00FA093F">
        <w:rPr>
          <w:color w:val="000000"/>
          <w:szCs w:val="22"/>
        </w:rPr>
        <w:t>and</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9C3EC2">
        <w:rPr>
          <w:szCs w:val="22"/>
        </w:rPr>
        <w:t xml:space="preserve"> </w:t>
      </w:r>
      <w:r w:rsidR="008C679F">
        <w:rPr>
          <w:szCs w:val="22"/>
        </w:rPr>
        <w:t xml:space="preserve">Gregory Kwan </w:t>
      </w:r>
      <w:r>
        <w:rPr>
          <w:szCs w:val="22"/>
        </w:rPr>
        <w:t>at (202) 418-</w:t>
      </w:r>
      <w:r w:rsidR="008C679F">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524D79">
      <w:pPr>
        <w:autoSpaceDE w:val="0"/>
        <w:autoSpaceDN w:val="0"/>
        <w:adjustRightInd w:val="0"/>
        <w:rPr>
          <w:color w:val="000000"/>
          <w:szCs w:val="22"/>
        </w:rPr>
      </w:pPr>
      <w:r w:rsidRPr="00524D79">
        <w:rPr>
          <w:color w:val="000000"/>
          <w:szCs w:val="22"/>
        </w:rPr>
        <w:t xml:space="preserve"> </w:t>
      </w: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2BB0">
      <w:r>
        <w:separator/>
      </w:r>
    </w:p>
  </w:footnote>
  <w:footnote w:type="continuationSeparator" w:id="1">
    <w:p w:rsidR="00712BB0">
      <w:r>
        <w:continuationSeparator/>
      </w:r>
    </w:p>
  </w:footnote>
  <w:footnote w:type="continuationNotice" w:id="2">
    <w:p w:rsidR="00712BB0"/>
  </w:footnote>
  <w:footnote w:id="3">
    <w:p w:rsidR="00E7033D" w:rsidRPr="00963F91" w:rsidP="00501D17">
      <w:pPr>
        <w:spacing w:after="120"/>
        <w:rPr>
          <w:sz w:val="20"/>
        </w:rPr>
      </w:pPr>
      <w:r w:rsidRPr="0008381D">
        <w:rPr>
          <w:rStyle w:val="FootnoteReference"/>
          <w:sz w:val="20"/>
        </w:rPr>
        <w:footnoteRef/>
      </w:r>
      <w:r w:rsidRPr="0008381D">
        <w:rPr>
          <w:sz w:val="20"/>
        </w:rPr>
        <w:t xml:space="preserve"> </w:t>
      </w:r>
      <w:r w:rsidRPr="00D22738">
        <w:rPr>
          <w:i/>
          <w:sz w:val="20"/>
        </w:rPr>
        <w:t>See</w:t>
      </w:r>
      <w:r w:rsidRPr="00D22738">
        <w:rPr>
          <w:sz w:val="20"/>
        </w:rPr>
        <w:t xml:space="preserve"> 47 U.S.C. § 214; 47 CFR §§ 63.03-04.</w:t>
      </w:r>
      <w:r w:rsidRPr="00D22738" w:rsidR="00A92C9E">
        <w:rPr>
          <w:sz w:val="20"/>
        </w:rPr>
        <w:t xml:space="preserve"> </w:t>
      </w:r>
      <w:r w:rsidR="00FA093F">
        <w:rPr>
          <w:sz w:val="20"/>
        </w:rPr>
        <w:t xml:space="preserve"> </w:t>
      </w:r>
      <w:r w:rsidRPr="00D22738">
        <w:rPr>
          <w:sz w:val="20"/>
        </w:rPr>
        <w:t>Any action on this domestic section 214 application is without prejudice to Commission action on other related, pending applications</w:t>
      </w:r>
      <w:r w:rsidRPr="00D22738">
        <w:rPr>
          <w:rFonts w:eastAsia="Calibri"/>
          <w:sz w:val="20"/>
        </w:rPr>
        <w:t>.</w:t>
      </w:r>
      <w:r w:rsidRPr="00D22738" w:rsidR="006E3E11">
        <w:rPr>
          <w:rFonts w:eastAsia="Calibri"/>
          <w:sz w:val="20"/>
        </w:rPr>
        <w:t xml:space="preserve"> </w:t>
      </w:r>
      <w:r w:rsidRPr="00963F91" w:rsidR="006E3E11">
        <w:rPr>
          <w:rFonts w:eastAsia="Calibri"/>
          <w:sz w:val="20"/>
        </w:rPr>
        <w:t xml:space="preserve"> </w:t>
      </w:r>
    </w:p>
  </w:footnote>
  <w:footnote w:id="4">
    <w:p w:rsidR="00FA093F" w:rsidRPr="00963F91">
      <w:pPr>
        <w:pStyle w:val="FootnoteText"/>
        <w:rPr>
          <w:sz w:val="20"/>
        </w:rPr>
      </w:pPr>
      <w:r w:rsidRPr="00963F91">
        <w:rPr>
          <w:rStyle w:val="FootnoteReference"/>
          <w:sz w:val="20"/>
        </w:rPr>
        <w:footnoteRef/>
      </w:r>
      <w:r w:rsidRPr="00963F91">
        <w:rPr>
          <w:sz w:val="20"/>
        </w:rPr>
        <w:t xml:space="preserve"> </w:t>
      </w:r>
      <w:r w:rsidRPr="00963F91" w:rsidR="00966264">
        <w:rPr>
          <w:sz w:val="20"/>
        </w:rPr>
        <w:t xml:space="preserve">Applicants state that 702 Communications also provides wholesale bandwidth, long distance and fiber transport services, </w:t>
      </w:r>
      <w:r w:rsidR="00966264">
        <w:rPr>
          <w:sz w:val="20"/>
        </w:rPr>
        <w:t>and other services related to</w:t>
      </w:r>
      <w:r w:rsidRPr="00963F91" w:rsidR="00966264">
        <w:rPr>
          <w:sz w:val="20"/>
        </w:rPr>
        <w:t xml:space="preserve"> regional transport and data networking.</w:t>
      </w:r>
      <w:r w:rsidR="00966264">
        <w:rPr>
          <w:sz w:val="20"/>
        </w:rPr>
        <w:t xml:space="preserve">  </w:t>
      </w:r>
      <w:r w:rsidR="001D10A0">
        <w:rPr>
          <w:sz w:val="20"/>
        </w:rPr>
        <w:t xml:space="preserve">Applicants </w:t>
      </w:r>
      <w:r w:rsidR="00966264">
        <w:rPr>
          <w:sz w:val="20"/>
        </w:rPr>
        <w:t xml:space="preserve">further </w:t>
      </w:r>
      <w:r w:rsidR="001D10A0">
        <w:rPr>
          <w:sz w:val="20"/>
        </w:rPr>
        <w:t xml:space="preserve">state that both the Wahpeton and Breckenridge competitive LEC operations of 702 Communications (less than a 1,000 access lines) compete with CenturyLink, the incumbent LEC serving both those communities.  </w:t>
      </w:r>
    </w:p>
  </w:footnote>
  <w:footnote w:id="5">
    <w:p w:rsidR="00963F91">
      <w:pPr>
        <w:pStyle w:val="FootnoteText"/>
      </w:pPr>
      <w:r>
        <w:rPr>
          <w:rStyle w:val="FootnoteReference"/>
        </w:rPr>
        <w:footnoteRef/>
      </w:r>
      <w:r>
        <w:t xml:space="preserve"> </w:t>
      </w:r>
      <w:r w:rsidRPr="00963F91">
        <w:rPr>
          <w:sz w:val="20"/>
        </w:rPr>
        <w:t>Applicants state that Red River has approximately 3,500 members, none of whom directly or indirectly owns or controls 10% percent or more of its equity or voting power.</w:t>
      </w:r>
    </w:p>
  </w:footnote>
  <w:footnote w:id="6">
    <w:p w:rsidR="00622967" w:rsidRPr="00633290">
      <w:pPr>
        <w:pStyle w:val="FootnoteText"/>
        <w:rPr>
          <w:sz w:val="20"/>
        </w:rPr>
      </w:pPr>
      <w:r>
        <w:rPr>
          <w:rStyle w:val="FootnoteReference"/>
        </w:rPr>
        <w:footnoteRef/>
      </w:r>
      <w:r>
        <w:t xml:space="preserve"> </w:t>
      </w:r>
      <w:r w:rsidRPr="00DE684E">
        <w:rPr>
          <w:sz w:val="20"/>
        </w:rPr>
        <w:t>Applicants state that these assets include</w:t>
      </w:r>
      <w:r w:rsidR="00966264">
        <w:rPr>
          <w:sz w:val="20"/>
        </w:rPr>
        <w:t>, among other things, the</w:t>
      </w:r>
      <w:r w:rsidRPr="00DE684E">
        <w:rPr>
          <w:sz w:val="20"/>
        </w:rPr>
        <w:t xml:space="preserve"> fiber optic and copper cabling and other equipment used to provide competitive LEC services within the exchanges, plus other tangible and intangible assets including customer </w:t>
      </w:r>
      <w:r w:rsidRPr="00DE684E" w:rsidR="00DE684E">
        <w:rPr>
          <w:sz w:val="20"/>
        </w:rPr>
        <w:t xml:space="preserve">accounts related to the competitive LEC business.  </w:t>
      </w:r>
      <w:r w:rsidRPr="00633290">
        <w:rPr>
          <w:sz w:val="20"/>
        </w:rPr>
        <w:t xml:space="preserve">  </w:t>
      </w:r>
    </w:p>
  </w:footnote>
  <w:footnote w:id="7">
    <w:p w:rsidR="0014084C">
      <w:pPr>
        <w:pStyle w:val="FootnoteText"/>
      </w:pPr>
      <w:r w:rsidRPr="00633290">
        <w:rPr>
          <w:rStyle w:val="FootnoteReference"/>
          <w:sz w:val="20"/>
        </w:rPr>
        <w:footnoteRef/>
      </w:r>
      <w:r w:rsidRPr="00633290">
        <w:rPr>
          <w:sz w:val="20"/>
        </w:rPr>
        <w:t xml:space="preserve"> </w:t>
      </w:r>
      <w:r w:rsidRPr="00633290" w:rsidR="00D4618E">
        <w:rPr>
          <w:sz w:val="20"/>
        </w:rPr>
        <w:t xml:space="preserve">Applicants state that although some of Red River’s North Dakota and Minnesota </w:t>
      </w:r>
      <w:r w:rsidR="0077017E">
        <w:rPr>
          <w:sz w:val="20"/>
        </w:rPr>
        <w:t xml:space="preserve">incumbent LEC </w:t>
      </w:r>
      <w:r w:rsidRPr="00633290" w:rsidR="00D4618E">
        <w:rPr>
          <w:sz w:val="20"/>
        </w:rPr>
        <w:t xml:space="preserve">exchanges are adjacent, respectively, to the Wahpeton and Breckenridge competitive LEC exchanges being sold </w:t>
      </w:r>
      <w:r w:rsidR="00633290">
        <w:rPr>
          <w:sz w:val="20"/>
        </w:rPr>
        <w:t>by</w:t>
      </w:r>
      <w:r w:rsidRPr="00633290" w:rsidR="00D4618E">
        <w:rPr>
          <w:sz w:val="20"/>
        </w:rPr>
        <w:t xml:space="preserve"> 702 Communications to Red River, their service areas do not overlap nor do Red River and 702 Communications </w:t>
      </w:r>
      <w:r w:rsidRPr="00633290" w:rsidR="00633290">
        <w:rPr>
          <w:sz w:val="20"/>
        </w:rPr>
        <w:t>compete with each other.</w:t>
      </w:r>
    </w:p>
  </w:footnote>
  <w:footnote w:id="8">
    <w:p w:rsidR="00C100C9" w:rsidRPr="00F3488E" w:rsidP="00F3488E">
      <w:pPr>
        <w:pStyle w:val="FootnoteText"/>
        <w:spacing w:after="120"/>
        <w:rPr>
          <w:sz w:val="20"/>
        </w:rPr>
      </w:pPr>
      <w:r w:rsidRPr="00F3488E">
        <w:rPr>
          <w:rStyle w:val="FootnoteReference"/>
          <w:sz w:val="20"/>
        </w:rPr>
        <w:footnoteRef/>
      </w:r>
      <w:r w:rsidRPr="00F3488E">
        <w:rPr>
          <w:sz w:val="20"/>
        </w:rPr>
        <w:t xml:space="preserve"> </w:t>
      </w:r>
      <w:bookmarkStart w:id="7" w:name="_Hlk55910454"/>
      <w:r w:rsidRPr="00F3488E">
        <w:rPr>
          <w:color w:val="020100"/>
          <w:sz w:val="20"/>
        </w:rPr>
        <w:t xml:space="preserve">47 CFR </w:t>
      </w:r>
      <w:bookmarkEnd w:id="7"/>
      <w:r w:rsidRPr="00F3488E" w:rsidR="00EB0DD8">
        <w:rPr>
          <w:color w:val="020100"/>
          <w:sz w:val="20"/>
        </w:rPr>
        <w:t>§ 63.03(b)(2)(ii)</w:t>
      </w:r>
      <w:r w:rsidRPr="00F3488E">
        <w:rPr>
          <w:color w:val="020100"/>
          <w:sz w:val="20"/>
        </w:rPr>
        <w:t>.</w:t>
      </w:r>
    </w:p>
  </w:footnote>
  <w:footnote w:id="9">
    <w:p w:rsidR="00E7033D" w:rsidRPr="00D22738" w:rsidP="00501D17">
      <w:pPr>
        <w:pStyle w:val="FootnoteText"/>
        <w:tabs>
          <w:tab w:val="clear" w:pos="720"/>
        </w:tabs>
        <w:spacing w:after="120"/>
        <w:rPr>
          <w:sz w:val="20"/>
        </w:rPr>
      </w:pPr>
      <w:r w:rsidRPr="00D22738">
        <w:rPr>
          <w:rStyle w:val="FootnoteReference"/>
          <w:sz w:val="20"/>
        </w:rPr>
        <w:footnoteRef/>
      </w:r>
      <w:r w:rsidRPr="00D22738">
        <w:rPr>
          <w:sz w:val="20"/>
        </w:rPr>
        <w:t xml:space="preserve"> </w:t>
      </w:r>
      <w:r w:rsidRPr="00D22738">
        <w:rPr>
          <w:i/>
          <w:sz w:val="20"/>
        </w:rPr>
        <w:t>See</w:t>
      </w:r>
      <w:r w:rsidRPr="00D2273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7A3A"/>
    <w:rsid w:val="00035F32"/>
    <w:rsid w:val="00040610"/>
    <w:rsid w:val="00040BA0"/>
    <w:rsid w:val="00040DAF"/>
    <w:rsid w:val="00041C01"/>
    <w:rsid w:val="0004575B"/>
    <w:rsid w:val="000534AC"/>
    <w:rsid w:val="000575E7"/>
    <w:rsid w:val="00057E12"/>
    <w:rsid w:val="000629CF"/>
    <w:rsid w:val="000656F9"/>
    <w:rsid w:val="00066D12"/>
    <w:rsid w:val="000735C8"/>
    <w:rsid w:val="0008381D"/>
    <w:rsid w:val="00087205"/>
    <w:rsid w:val="00097AB0"/>
    <w:rsid w:val="000B4EDD"/>
    <w:rsid w:val="000F02F7"/>
    <w:rsid w:val="00101D0B"/>
    <w:rsid w:val="001150BA"/>
    <w:rsid w:val="00117529"/>
    <w:rsid w:val="0013405D"/>
    <w:rsid w:val="0014084C"/>
    <w:rsid w:val="00141388"/>
    <w:rsid w:val="001470F0"/>
    <w:rsid w:val="0015217F"/>
    <w:rsid w:val="00187617"/>
    <w:rsid w:val="00194E1E"/>
    <w:rsid w:val="001A00A7"/>
    <w:rsid w:val="001A2DFA"/>
    <w:rsid w:val="001A3813"/>
    <w:rsid w:val="001A5568"/>
    <w:rsid w:val="001B2C26"/>
    <w:rsid w:val="001B4C2F"/>
    <w:rsid w:val="001B69F9"/>
    <w:rsid w:val="001C3C98"/>
    <w:rsid w:val="001D10A0"/>
    <w:rsid w:val="001E382D"/>
    <w:rsid w:val="001E659B"/>
    <w:rsid w:val="001F6762"/>
    <w:rsid w:val="0021680F"/>
    <w:rsid w:val="002217F0"/>
    <w:rsid w:val="0022449B"/>
    <w:rsid w:val="00225F62"/>
    <w:rsid w:val="00253247"/>
    <w:rsid w:val="00262E65"/>
    <w:rsid w:val="00264602"/>
    <w:rsid w:val="0028149F"/>
    <w:rsid w:val="0028397D"/>
    <w:rsid w:val="0028555C"/>
    <w:rsid w:val="00297F1D"/>
    <w:rsid w:val="002A1D13"/>
    <w:rsid w:val="002B16FA"/>
    <w:rsid w:val="002B1948"/>
    <w:rsid w:val="002C203E"/>
    <w:rsid w:val="002C22F3"/>
    <w:rsid w:val="002C27F4"/>
    <w:rsid w:val="002D09E2"/>
    <w:rsid w:val="002D65CC"/>
    <w:rsid w:val="002D6F61"/>
    <w:rsid w:val="002E0BAF"/>
    <w:rsid w:val="0031156F"/>
    <w:rsid w:val="00313546"/>
    <w:rsid w:val="00315D50"/>
    <w:rsid w:val="00315FCD"/>
    <w:rsid w:val="0031636F"/>
    <w:rsid w:val="0032625B"/>
    <w:rsid w:val="00351D1D"/>
    <w:rsid w:val="00353CB5"/>
    <w:rsid w:val="003632CF"/>
    <w:rsid w:val="00365194"/>
    <w:rsid w:val="00367E50"/>
    <w:rsid w:val="00372CA2"/>
    <w:rsid w:val="003855A0"/>
    <w:rsid w:val="003879D0"/>
    <w:rsid w:val="00387BBE"/>
    <w:rsid w:val="00395A7A"/>
    <w:rsid w:val="00396D92"/>
    <w:rsid w:val="003A0E99"/>
    <w:rsid w:val="003A18A0"/>
    <w:rsid w:val="003A580D"/>
    <w:rsid w:val="003A7B39"/>
    <w:rsid w:val="003B43C3"/>
    <w:rsid w:val="003B5CEE"/>
    <w:rsid w:val="003D0F8F"/>
    <w:rsid w:val="003E58EC"/>
    <w:rsid w:val="003E6571"/>
    <w:rsid w:val="003F0ECD"/>
    <w:rsid w:val="003F1D04"/>
    <w:rsid w:val="0040580F"/>
    <w:rsid w:val="004077D0"/>
    <w:rsid w:val="004331D7"/>
    <w:rsid w:val="00433D8C"/>
    <w:rsid w:val="00434C96"/>
    <w:rsid w:val="0043596D"/>
    <w:rsid w:val="00436B4A"/>
    <w:rsid w:val="00460914"/>
    <w:rsid w:val="004609A4"/>
    <w:rsid w:val="00464E8A"/>
    <w:rsid w:val="004808FC"/>
    <w:rsid w:val="00482EB0"/>
    <w:rsid w:val="004913FF"/>
    <w:rsid w:val="00492290"/>
    <w:rsid w:val="004951AE"/>
    <w:rsid w:val="004A684C"/>
    <w:rsid w:val="004C219F"/>
    <w:rsid w:val="004C22B8"/>
    <w:rsid w:val="004C3DB0"/>
    <w:rsid w:val="004C712F"/>
    <w:rsid w:val="004D5A7C"/>
    <w:rsid w:val="004F3603"/>
    <w:rsid w:val="004F3CEC"/>
    <w:rsid w:val="004F6F64"/>
    <w:rsid w:val="00501D17"/>
    <w:rsid w:val="00524D79"/>
    <w:rsid w:val="005273AB"/>
    <w:rsid w:val="005320B5"/>
    <w:rsid w:val="00536ED2"/>
    <w:rsid w:val="005505CE"/>
    <w:rsid w:val="0055684E"/>
    <w:rsid w:val="0056058F"/>
    <w:rsid w:val="00581792"/>
    <w:rsid w:val="005932BA"/>
    <w:rsid w:val="00597ABB"/>
    <w:rsid w:val="005A13D0"/>
    <w:rsid w:val="005A64A7"/>
    <w:rsid w:val="005B2105"/>
    <w:rsid w:val="005B57F1"/>
    <w:rsid w:val="005C403A"/>
    <w:rsid w:val="005C740F"/>
    <w:rsid w:val="005E1BF3"/>
    <w:rsid w:val="005F2812"/>
    <w:rsid w:val="005F73CF"/>
    <w:rsid w:val="0060105E"/>
    <w:rsid w:val="0060106A"/>
    <w:rsid w:val="00604A3C"/>
    <w:rsid w:val="00604CFF"/>
    <w:rsid w:val="0061137C"/>
    <w:rsid w:val="00616221"/>
    <w:rsid w:val="00622967"/>
    <w:rsid w:val="00633290"/>
    <w:rsid w:val="00642643"/>
    <w:rsid w:val="00653610"/>
    <w:rsid w:val="00656777"/>
    <w:rsid w:val="0065693D"/>
    <w:rsid w:val="00663975"/>
    <w:rsid w:val="006768CC"/>
    <w:rsid w:val="00680868"/>
    <w:rsid w:val="00690EA9"/>
    <w:rsid w:val="00691832"/>
    <w:rsid w:val="006B5C06"/>
    <w:rsid w:val="006B6400"/>
    <w:rsid w:val="006C146A"/>
    <w:rsid w:val="006C2DC7"/>
    <w:rsid w:val="006C32C8"/>
    <w:rsid w:val="006C591C"/>
    <w:rsid w:val="006E3E11"/>
    <w:rsid w:val="006E61ED"/>
    <w:rsid w:val="006E7452"/>
    <w:rsid w:val="006F2F1F"/>
    <w:rsid w:val="006F3441"/>
    <w:rsid w:val="006F4D60"/>
    <w:rsid w:val="007067E2"/>
    <w:rsid w:val="00706D49"/>
    <w:rsid w:val="0071041E"/>
    <w:rsid w:val="007124C8"/>
    <w:rsid w:val="00712BB0"/>
    <w:rsid w:val="00714887"/>
    <w:rsid w:val="00724722"/>
    <w:rsid w:val="00733B9B"/>
    <w:rsid w:val="00741682"/>
    <w:rsid w:val="00744022"/>
    <w:rsid w:val="00756775"/>
    <w:rsid w:val="007569C5"/>
    <w:rsid w:val="00760269"/>
    <w:rsid w:val="00760571"/>
    <w:rsid w:val="007631B9"/>
    <w:rsid w:val="0077017E"/>
    <w:rsid w:val="00771214"/>
    <w:rsid w:val="00775CD4"/>
    <w:rsid w:val="00780F55"/>
    <w:rsid w:val="00796E19"/>
    <w:rsid w:val="007B1EAE"/>
    <w:rsid w:val="007B4D1E"/>
    <w:rsid w:val="007B7204"/>
    <w:rsid w:val="007C263F"/>
    <w:rsid w:val="007C4108"/>
    <w:rsid w:val="00813C6D"/>
    <w:rsid w:val="00821491"/>
    <w:rsid w:val="00824E65"/>
    <w:rsid w:val="0083618B"/>
    <w:rsid w:val="0084778A"/>
    <w:rsid w:val="00853114"/>
    <w:rsid w:val="0085536D"/>
    <w:rsid w:val="0085579D"/>
    <w:rsid w:val="00856944"/>
    <w:rsid w:val="0086691C"/>
    <w:rsid w:val="008675C7"/>
    <w:rsid w:val="0087554B"/>
    <w:rsid w:val="0087685F"/>
    <w:rsid w:val="00877D35"/>
    <w:rsid w:val="008C294A"/>
    <w:rsid w:val="008C297A"/>
    <w:rsid w:val="008C679F"/>
    <w:rsid w:val="008D2804"/>
    <w:rsid w:val="008E27B4"/>
    <w:rsid w:val="008E416A"/>
    <w:rsid w:val="008F6981"/>
    <w:rsid w:val="00903154"/>
    <w:rsid w:val="00903DE0"/>
    <w:rsid w:val="009075DA"/>
    <w:rsid w:val="009101A4"/>
    <w:rsid w:val="00913852"/>
    <w:rsid w:val="009211C4"/>
    <w:rsid w:val="009236BF"/>
    <w:rsid w:val="009375A4"/>
    <w:rsid w:val="00950639"/>
    <w:rsid w:val="0095318C"/>
    <w:rsid w:val="009558A7"/>
    <w:rsid w:val="00963F91"/>
    <w:rsid w:val="00966264"/>
    <w:rsid w:val="0098015F"/>
    <w:rsid w:val="009A0D7F"/>
    <w:rsid w:val="009A124E"/>
    <w:rsid w:val="009A53C3"/>
    <w:rsid w:val="009B0128"/>
    <w:rsid w:val="009B18C4"/>
    <w:rsid w:val="009B6797"/>
    <w:rsid w:val="009C3EC2"/>
    <w:rsid w:val="009E1797"/>
    <w:rsid w:val="00A00CAA"/>
    <w:rsid w:val="00A11865"/>
    <w:rsid w:val="00A15248"/>
    <w:rsid w:val="00A229F0"/>
    <w:rsid w:val="00A25AB6"/>
    <w:rsid w:val="00A25C41"/>
    <w:rsid w:val="00A3545A"/>
    <w:rsid w:val="00A36DEA"/>
    <w:rsid w:val="00A47815"/>
    <w:rsid w:val="00A55F2F"/>
    <w:rsid w:val="00A569E4"/>
    <w:rsid w:val="00A824AF"/>
    <w:rsid w:val="00A85921"/>
    <w:rsid w:val="00A92C9E"/>
    <w:rsid w:val="00AA1CE3"/>
    <w:rsid w:val="00AA79C4"/>
    <w:rsid w:val="00AC4CEF"/>
    <w:rsid w:val="00AD0360"/>
    <w:rsid w:val="00AE16BD"/>
    <w:rsid w:val="00AE4EB4"/>
    <w:rsid w:val="00AF04F4"/>
    <w:rsid w:val="00AF1A8C"/>
    <w:rsid w:val="00AF43D8"/>
    <w:rsid w:val="00B00CBF"/>
    <w:rsid w:val="00B02CE4"/>
    <w:rsid w:val="00B04549"/>
    <w:rsid w:val="00B30941"/>
    <w:rsid w:val="00B335D6"/>
    <w:rsid w:val="00B52C92"/>
    <w:rsid w:val="00B55A93"/>
    <w:rsid w:val="00B56E1B"/>
    <w:rsid w:val="00B71C43"/>
    <w:rsid w:val="00B72F45"/>
    <w:rsid w:val="00B73AED"/>
    <w:rsid w:val="00B908C9"/>
    <w:rsid w:val="00B934A6"/>
    <w:rsid w:val="00B93BD0"/>
    <w:rsid w:val="00B958E7"/>
    <w:rsid w:val="00BA45FE"/>
    <w:rsid w:val="00BC0F23"/>
    <w:rsid w:val="00BC7555"/>
    <w:rsid w:val="00BD2520"/>
    <w:rsid w:val="00BD3278"/>
    <w:rsid w:val="00BD5F83"/>
    <w:rsid w:val="00BD6631"/>
    <w:rsid w:val="00BE1FC9"/>
    <w:rsid w:val="00BF0B00"/>
    <w:rsid w:val="00C100C9"/>
    <w:rsid w:val="00C117C2"/>
    <w:rsid w:val="00C11C1B"/>
    <w:rsid w:val="00C16F28"/>
    <w:rsid w:val="00C219A5"/>
    <w:rsid w:val="00C229D8"/>
    <w:rsid w:val="00C3705B"/>
    <w:rsid w:val="00C4446E"/>
    <w:rsid w:val="00C60F32"/>
    <w:rsid w:val="00C612FD"/>
    <w:rsid w:val="00C64B14"/>
    <w:rsid w:val="00C749BC"/>
    <w:rsid w:val="00C75DF3"/>
    <w:rsid w:val="00C76CCF"/>
    <w:rsid w:val="00C80742"/>
    <w:rsid w:val="00C82D34"/>
    <w:rsid w:val="00C8763B"/>
    <w:rsid w:val="00C9095A"/>
    <w:rsid w:val="00C9414E"/>
    <w:rsid w:val="00C950B4"/>
    <w:rsid w:val="00CB08EA"/>
    <w:rsid w:val="00CC70CB"/>
    <w:rsid w:val="00CD3CBE"/>
    <w:rsid w:val="00CE03DE"/>
    <w:rsid w:val="00CE49B4"/>
    <w:rsid w:val="00CF1452"/>
    <w:rsid w:val="00D02269"/>
    <w:rsid w:val="00D04DB0"/>
    <w:rsid w:val="00D111DF"/>
    <w:rsid w:val="00D22738"/>
    <w:rsid w:val="00D252B2"/>
    <w:rsid w:val="00D30DAA"/>
    <w:rsid w:val="00D343D8"/>
    <w:rsid w:val="00D42D5A"/>
    <w:rsid w:val="00D4618E"/>
    <w:rsid w:val="00D47918"/>
    <w:rsid w:val="00D553EC"/>
    <w:rsid w:val="00D56FEF"/>
    <w:rsid w:val="00D64667"/>
    <w:rsid w:val="00D64788"/>
    <w:rsid w:val="00D668AD"/>
    <w:rsid w:val="00D94FDC"/>
    <w:rsid w:val="00DA1392"/>
    <w:rsid w:val="00DB59FD"/>
    <w:rsid w:val="00DC5BDD"/>
    <w:rsid w:val="00DD0493"/>
    <w:rsid w:val="00DD0968"/>
    <w:rsid w:val="00DE684E"/>
    <w:rsid w:val="00DF1AD9"/>
    <w:rsid w:val="00DF6BB3"/>
    <w:rsid w:val="00E11A1D"/>
    <w:rsid w:val="00E201EE"/>
    <w:rsid w:val="00E20DF3"/>
    <w:rsid w:val="00E21D8E"/>
    <w:rsid w:val="00E31619"/>
    <w:rsid w:val="00E36A37"/>
    <w:rsid w:val="00E417E3"/>
    <w:rsid w:val="00E43799"/>
    <w:rsid w:val="00E54722"/>
    <w:rsid w:val="00E55A96"/>
    <w:rsid w:val="00E7033D"/>
    <w:rsid w:val="00E84DF2"/>
    <w:rsid w:val="00E87A1A"/>
    <w:rsid w:val="00E90A56"/>
    <w:rsid w:val="00EA5DC9"/>
    <w:rsid w:val="00EB0DD8"/>
    <w:rsid w:val="00EB2E3F"/>
    <w:rsid w:val="00EB4B17"/>
    <w:rsid w:val="00EC0FDA"/>
    <w:rsid w:val="00EC3BF9"/>
    <w:rsid w:val="00EC3CCE"/>
    <w:rsid w:val="00ED40B2"/>
    <w:rsid w:val="00EE37C8"/>
    <w:rsid w:val="00F02173"/>
    <w:rsid w:val="00F04E22"/>
    <w:rsid w:val="00F05755"/>
    <w:rsid w:val="00F12E9C"/>
    <w:rsid w:val="00F24030"/>
    <w:rsid w:val="00F242B0"/>
    <w:rsid w:val="00F25C6B"/>
    <w:rsid w:val="00F3092F"/>
    <w:rsid w:val="00F3488E"/>
    <w:rsid w:val="00F43CCF"/>
    <w:rsid w:val="00F4490B"/>
    <w:rsid w:val="00F54AF5"/>
    <w:rsid w:val="00F65523"/>
    <w:rsid w:val="00F6664A"/>
    <w:rsid w:val="00FA093F"/>
    <w:rsid w:val="00FA546C"/>
    <w:rsid w:val="00FB15A3"/>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