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2D09E2">
        <w:rPr>
          <w:b/>
          <w:szCs w:val="22"/>
        </w:rPr>
        <w:t>-</w:t>
      </w:r>
      <w:r w:rsidR="006F44AB">
        <w:rPr>
          <w:b/>
          <w:szCs w:val="22"/>
        </w:rPr>
        <w:t>1467</w:t>
      </w:r>
      <w:bookmarkStart w:id="2" w:name="_GoBack"/>
      <w:bookmarkEnd w:id="2"/>
    </w:p>
    <w:p w:rsidR="00E7033D">
      <w:pPr>
        <w:spacing w:before="60"/>
        <w:jc w:val="right"/>
        <w:rPr>
          <w:b/>
          <w:szCs w:val="22"/>
        </w:rPr>
      </w:pPr>
      <w:r>
        <w:rPr>
          <w:b/>
          <w:szCs w:val="22"/>
        </w:rPr>
        <w:t>Decem</w:t>
      </w:r>
      <w:r w:rsidR="005320B5">
        <w:rPr>
          <w:b/>
          <w:szCs w:val="22"/>
        </w:rPr>
        <w:t>ber</w:t>
      </w:r>
      <w:r w:rsidR="002D09E2">
        <w:rPr>
          <w:b/>
          <w:szCs w:val="22"/>
        </w:rPr>
        <w:t xml:space="preserve"> </w:t>
      </w:r>
      <w:r w:rsidR="008446BC">
        <w:rPr>
          <w:b/>
          <w:szCs w:val="22"/>
        </w:rPr>
        <w:t>9</w:t>
      </w:r>
      <w:r w:rsidR="008C294A">
        <w:rPr>
          <w:b/>
          <w:szCs w:val="22"/>
        </w:rPr>
        <w:t>, 2020</w:t>
      </w:r>
    </w:p>
    <w:p w:rsidR="00E7033D">
      <w:pPr>
        <w:tabs>
          <w:tab w:val="left" w:pos="5900"/>
        </w:tabs>
        <w:rPr>
          <w:szCs w:val="22"/>
        </w:rPr>
      </w:pPr>
      <w:r>
        <w:rPr>
          <w:szCs w:val="22"/>
        </w:rPr>
        <w:tab/>
      </w:r>
    </w:p>
    <w:p w:rsidR="00E7033D" w:rsidP="002D09E2">
      <w:pPr>
        <w:jc w:val="center"/>
        <w:rPr>
          <w:rFonts w:eastAsia="Calibri"/>
          <w:b/>
          <w:cap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TRANSFER OF CONTROL OF</w:t>
      </w:r>
      <w:bookmarkEnd w:id="3"/>
      <w:bookmarkEnd w:id="4"/>
      <w:bookmarkEnd w:id="5"/>
      <w:r w:rsidR="00BD3278">
        <w:rPr>
          <w:b/>
          <w:bCs/>
          <w:szCs w:val="22"/>
        </w:rPr>
        <w:t xml:space="preserve"> </w:t>
      </w:r>
      <w:r w:rsidR="00DF0192">
        <w:rPr>
          <w:b/>
          <w:bCs/>
          <w:szCs w:val="22"/>
        </w:rPr>
        <w:t xml:space="preserve">LAVACA TELEPHONE COMPANY, INC. TO DOBSON TECHNOLOGIES, INC. </w:t>
      </w:r>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NON-</w:t>
      </w:r>
      <w:r w:rsidR="00066D12">
        <w:rPr>
          <w:b/>
          <w:bCs/>
          <w:szCs w:val="22"/>
        </w:rPr>
        <w:t>STREA</w:t>
      </w:r>
      <w:r w:rsidR="00066D12">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4913FF">
        <w:rPr>
          <w:b/>
          <w:szCs w:val="22"/>
        </w:rPr>
        <w:t>3</w:t>
      </w:r>
      <w:r w:rsidR="004F3CEC">
        <w:rPr>
          <w:b/>
          <w:szCs w:val="22"/>
        </w:rPr>
        <w:t>8</w:t>
      </w:r>
      <w:r w:rsidR="00DF0192">
        <w:rPr>
          <w:b/>
          <w:szCs w:val="22"/>
        </w:rPr>
        <w:t>9</w:t>
      </w:r>
    </w:p>
    <w:p w:rsidR="00E7033D">
      <w:pPr>
        <w:jc w:val="center"/>
        <w:rPr>
          <w:szCs w:val="22"/>
        </w:rPr>
      </w:pPr>
    </w:p>
    <w:p w:rsidR="00E7033D" w:rsidRPr="005B2105">
      <w:pPr>
        <w:pStyle w:val="NoSpacing"/>
        <w:rPr>
          <w:b/>
          <w:szCs w:val="22"/>
        </w:rPr>
      </w:pPr>
      <w:r w:rsidRPr="005B2105">
        <w:rPr>
          <w:b/>
          <w:szCs w:val="22"/>
        </w:rPr>
        <w:t xml:space="preserve">Comments Due:  </w:t>
      </w:r>
      <w:r w:rsidR="0031636F">
        <w:rPr>
          <w:b/>
          <w:szCs w:val="22"/>
        </w:rPr>
        <w:t>Decem</w:t>
      </w:r>
      <w:r w:rsidRPr="005B2105" w:rsidR="002D09E2">
        <w:rPr>
          <w:b/>
          <w:szCs w:val="22"/>
        </w:rPr>
        <w:t xml:space="preserve">ber </w:t>
      </w:r>
      <w:r w:rsidR="008446BC">
        <w:rPr>
          <w:b/>
          <w:szCs w:val="22"/>
        </w:rPr>
        <w:t>23</w:t>
      </w:r>
      <w:r w:rsidRPr="005B2105">
        <w:rPr>
          <w:b/>
          <w:szCs w:val="22"/>
        </w:rPr>
        <w:t>, 2020</w:t>
      </w:r>
    </w:p>
    <w:p w:rsidR="00E7033D" w:rsidRPr="005B2105">
      <w:pPr>
        <w:pStyle w:val="NoSpacing"/>
        <w:rPr>
          <w:b/>
          <w:szCs w:val="22"/>
        </w:rPr>
      </w:pPr>
      <w:r w:rsidRPr="005B2105">
        <w:rPr>
          <w:b/>
          <w:szCs w:val="22"/>
        </w:rPr>
        <w:t xml:space="preserve">Reply Comments Due:  </w:t>
      </w:r>
      <w:r w:rsidR="00E36A37">
        <w:rPr>
          <w:b/>
          <w:szCs w:val="22"/>
        </w:rPr>
        <w:t>December</w:t>
      </w:r>
      <w:r w:rsidR="005F73CF">
        <w:rPr>
          <w:b/>
          <w:szCs w:val="22"/>
        </w:rPr>
        <w:t xml:space="preserve"> </w:t>
      </w:r>
      <w:r w:rsidR="008446BC">
        <w:rPr>
          <w:b/>
          <w:szCs w:val="22"/>
        </w:rPr>
        <w:t>30</w:t>
      </w:r>
      <w:r w:rsidRPr="005B2105">
        <w:rPr>
          <w:b/>
          <w:szCs w:val="22"/>
        </w:rPr>
        <w:t>, 2020</w:t>
      </w:r>
    </w:p>
    <w:bookmarkEnd w:id="1"/>
    <w:p w:rsidR="00760269" w:rsidRPr="005B2105" w:rsidP="00A92C9E">
      <w:pPr>
        <w:tabs>
          <w:tab w:val="left" w:pos="6221"/>
        </w:tabs>
        <w:autoSpaceDE w:val="0"/>
        <w:autoSpaceDN w:val="0"/>
        <w:adjustRightInd w:val="0"/>
        <w:rPr>
          <w:szCs w:val="22"/>
        </w:rPr>
      </w:pPr>
      <w:r w:rsidRPr="005B2105">
        <w:rPr>
          <w:szCs w:val="22"/>
        </w:rPr>
        <w:tab/>
      </w:r>
    </w:p>
    <w:p w:rsidR="002B1AFB" w:rsidRPr="00E554BA" w:rsidP="00F13E8E">
      <w:pPr>
        <w:autoSpaceDE w:val="0"/>
        <w:autoSpaceDN w:val="0"/>
        <w:adjustRightInd w:val="0"/>
        <w:spacing w:after="120"/>
        <w:ind w:firstLine="720"/>
        <w:rPr>
          <w:szCs w:val="22"/>
        </w:rPr>
      </w:pPr>
      <w:r w:rsidRPr="00315D50">
        <w:rPr>
          <w:szCs w:val="22"/>
        </w:rPr>
        <w:t>By this Public Notice, the Wireline Competition Bureau seeks comment from interested parties on an application filed by</w:t>
      </w:r>
      <w:r w:rsidRPr="00315D50" w:rsidR="00760269">
        <w:rPr>
          <w:szCs w:val="22"/>
        </w:rPr>
        <w:t xml:space="preserve"> </w:t>
      </w:r>
      <w:r w:rsidR="00BA3568">
        <w:rPr>
          <w:szCs w:val="22"/>
        </w:rPr>
        <w:t xml:space="preserve">Lavaca Telephone Company, Inc. d/b/a Pinnacle Communications (Lavaca) and Dobson Technologies, Inc. (Dobson) </w:t>
      </w:r>
      <w:r w:rsidRPr="00315D50" w:rsidR="00EE37C8">
        <w:rPr>
          <w:szCs w:val="22"/>
        </w:rPr>
        <w:t xml:space="preserve">(collectively, Applicants), </w:t>
      </w:r>
      <w:r w:rsidRPr="00315D50">
        <w:rPr>
          <w:szCs w:val="22"/>
        </w:rPr>
        <w:t>pursuant to section 214 of the Communications Act of 1934, as amended, and sections 63.03-04 of the Commission’s rules, requesting consent t</w:t>
      </w:r>
      <w:r w:rsidRPr="00315D50" w:rsidR="00087205">
        <w:rPr>
          <w:szCs w:val="22"/>
        </w:rPr>
        <w:t>o</w:t>
      </w:r>
      <w:r w:rsidRPr="00315D50">
        <w:rPr>
          <w:szCs w:val="22"/>
        </w:rPr>
        <w:t xml:space="preserve"> transfer control</w:t>
      </w:r>
      <w:r w:rsidRPr="00315D50" w:rsidR="00087205">
        <w:rPr>
          <w:szCs w:val="22"/>
        </w:rPr>
        <w:t xml:space="preserve"> of</w:t>
      </w:r>
      <w:r w:rsidR="001B15FB">
        <w:rPr>
          <w:szCs w:val="22"/>
        </w:rPr>
        <w:t xml:space="preserve"> Lavaca </w:t>
      </w:r>
      <w:r w:rsidR="00F24D54">
        <w:rPr>
          <w:szCs w:val="22"/>
        </w:rPr>
        <w:t xml:space="preserve">and its </w:t>
      </w:r>
      <w:r w:rsidR="001B15FB">
        <w:rPr>
          <w:szCs w:val="22"/>
        </w:rPr>
        <w:t>subsidiaries</w:t>
      </w:r>
      <w:r w:rsidR="00F24D54">
        <w:rPr>
          <w:szCs w:val="22"/>
        </w:rPr>
        <w:t>,</w:t>
      </w:r>
      <w:r w:rsidR="001B15FB">
        <w:rPr>
          <w:szCs w:val="22"/>
        </w:rPr>
        <w:t xml:space="preserve"> </w:t>
      </w:r>
      <w:r w:rsidRPr="00E554BA" w:rsidR="001B15FB">
        <w:rPr>
          <w:szCs w:val="22"/>
        </w:rPr>
        <w:t xml:space="preserve">Pinnacle Telecom, LLC (Pinnacle) and Vantage Telecom LLC d/b/a Pinnacle </w:t>
      </w:r>
      <w:r w:rsidR="00747FB8">
        <w:rPr>
          <w:szCs w:val="22"/>
        </w:rPr>
        <w:t xml:space="preserve">Telecom </w:t>
      </w:r>
      <w:r w:rsidRPr="00E554BA" w:rsidR="001B15FB">
        <w:rPr>
          <w:szCs w:val="22"/>
        </w:rPr>
        <w:t>(Vantage)</w:t>
      </w:r>
      <w:r w:rsidR="00171000">
        <w:rPr>
          <w:szCs w:val="22"/>
        </w:rPr>
        <w:t xml:space="preserve"> (Lavaca, </w:t>
      </w:r>
      <w:r w:rsidRPr="00171000" w:rsidR="00171000">
        <w:rPr>
          <w:szCs w:val="22"/>
        </w:rPr>
        <w:t xml:space="preserve">Pinnacle, </w:t>
      </w:r>
      <w:r w:rsidR="00171000">
        <w:rPr>
          <w:szCs w:val="22"/>
        </w:rPr>
        <w:t xml:space="preserve">and </w:t>
      </w:r>
      <w:r w:rsidRPr="00171000" w:rsidR="00171000">
        <w:rPr>
          <w:szCs w:val="22"/>
        </w:rPr>
        <w:t>Vantage</w:t>
      </w:r>
      <w:r w:rsidR="00171000">
        <w:rPr>
          <w:szCs w:val="22"/>
        </w:rPr>
        <w:t>, collectively,</w:t>
      </w:r>
      <w:r w:rsidRPr="00171000" w:rsidR="00171000">
        <w:rPr>
          <w:szCs w:val="22"/>
        </w:rPr>
        <w:t xml:space="preserve"> </w:t>
      </w:r>
      <w:r w:rsidR="00171000">
        <w:rPr>
          <w:szCs w:val="22"/>
        </w:rPr>
        <w:t xml:space="preserve">the </w:t>
      </w:r>
      <w:r w:rsidRPr="00171000" w:rsidR="00171000">
        <w:rPr>
          <w:szCs w:val="22"/>
        </w:rPr>
        <w:t>Licensees)</w:t>
      </w:r>
      <w:r w:rsidR="00F24D54">
        <w:rPr>
          <w:szCs w:val="22"/>
        </w:rPr>
        <w:t>, to Dobson</w:t>
      </w:r>
      <w:r w:rsidRPr="00E554BA" w:rsidR="001B15FB">
        <w:rPr>
          <w:szCs w:val="22"/>
        </w:rPr>
        <w:t>.</w:t>
      </w:r>
      <w:r>
        <w:rPr>
          <w:rStyle w:val="FootnoteReference"/>
          <w:szCs w:val="22"/>
        </w:rPr>
        <w:footnoteReference w:id="3"/>
      </w:r>
      <w:r w:rsidRPr="00E554BA" w:rsidR="005320B5">
        <w:rPr>
          <w:szCs w:val="22"/>
        </w:rPr>
        <w:t xml:space="preserve"> </w:t>
      </w:r>
      <w:r w:rsidRPr="00E554BA" w:rsidR="0028555C">
        <w:rPr>
          <w:szCs w:val="22"/>
        </w:rPr>
        <w:t xml:space="preserve"> </w:t>
      </w:r>
      <w:r w:rsidR="00F871E9">
        <w:rPr>
          <w:szCs w:val="22"/>
        </w:rPr>
        <w:t xml:space="preserve"> </w:t>
      </w:r>
    </w:p>
    <w:p w:rsidR="002B1AFB" w:rsidRPr="00F13E8E" w:rsidP="00F13E8E">
      <w:pPr>
        <w:autoSpaceDE w:val="0"/>
        <w:autoSpaceDN w:val="0"/>
        <w:adjustRightInd w:val="0"/>
        <w:spacing w:after="120"/>
        <w:ind w:firstLine="720"/>
        <w:rPr>
          <w:rFonts w:ascii="TimesNewRomanPSMT" w:hAnsi="TimesNewRomanPSMT" w:cs="TimesNewRomanPSMT"/>
          <w:szCs w:val="22"/>
        </w:rPr>
      </w:pPr>
      <w:r w:rsidRPr="002D1B19">
        <w:rPr>
          <w:rFonts w:ascii="TimesNewRomanPSMT" w:hAnsi="TimesNewRomanPSMT" w:cs="TimesNewRomanPSMT"/>
          <w:szCs w:val="22"/>
        </w:rPr>
        <w:t>Lavaca</w:t>
      </w:r>
      <w:r w:rsidR="006F2832">
        <w:rPr>
          <w:rFonts w:ascii="TimesNewRomanPSMT" w:hAnsi="TimesNewRomanPSMT" w:cs="TimesNewRomanPSMT"/>
          <w:szCs w:val="22"/>
        </w:rPr>
        <w:t>,</w:t>
      </w:r>
      <w:r w:rsidRPr="002D1B19">
        <w:rPr>
          <w:rFonts w:ascii="TimesNewRomanPSMT" w:hAnsi="TimesNewRomanPSMT" w:cs="TimesNewRomanPSMT"/>
          <w:szCs w:val="22"/>
        </w:rPr>
        <w:t xml:space="preserve"> </w:t>
      </w:r>
      <w:r w:rsidR="006F2832">
        <w:rPr>
          <w:rFonts w:ascii="TimesNewRomanPSMT" w:hAnsi="TimesNewRomanPSMT" w:cs="TimesNewRomanPSMT"/>
          <w:szCs w:val="22"/>
        </w:rPr>
        <w:t xml:space="preserve">an Arkansas corporation, provides service as </w:t>
      </w:r>
      <w:r w:rsidRPr="002D1B19">
        <w:rPr>
          <w:rFonts w:ascii="TimesNewRomanPSMT" w:hAnsi="TimesNewRomanPSMT" w:cs="TimesNewRomanPSMT"/>
          <w:szCs w:val="22"/>
        </w:rPr>
        <w:t>an incumbent local</w:t>
      </w:r>
      <w:r w:rsidR="006F2832">
        <w:rPr>
          <w:rFonts w:ascii="TimesNewRomanPSMT" w:hAnsi="TimesNewRomanPSMT" w:cs="TimesNewRomanPSMT"/>
          <w:szCs w:val="22"/>
        </w:rPr>
        <w:t xml:space="preserve"> </w:t>
      </w:r>
      <w:r w:rsidRPr="002D1B19">
        <w:rPr>
          <w:rFonts w:ascii="TimesNewRomanPSMT" w:hAnsi="TimesNewRomanPSMT" w:cs="TimesNewRomanPSMT"/>
          <w:szCs w:val="22"/>
        </w:rPr>
        <w:t>exchange carrier(LEC)</w:t>
      </w:r>
      <w:r w:rsidR="00795DF8">
        <w:rPr>
          <w:rFonts w:ascii="TimesNewRomanPSMT" w:hAnsi="TimesNewRomanPSMT" w:cs="TimesNewRomanPSMT"/>
          <w:szCs w:val="22"/>
        </w:rPr>
        <w:t xml:space="preserve"> to approximately 1,748 access lines</w:t>
      </w:r>
      <w:r w:rsidRPr="002D1B19">
        <w:rPr>
          <w:rFonts w:ascii="TimesNewRomanPSMT" w:hAnsi="TimesNewRomanPSMT" w:cs="TimesNewRomanPSMT"/>
          <w:szCs w:val="22"/>
        </w:rPr>
        <w:t xml:space="preserve"> in the</w:t>
      </w:r>
      <w:r w:rsidR="006F2832">
        <w:rPr>
          <w:rFonts w:ascii="TimesNewRomanPSMT" w:hAnsi="TimesNewRomanPSMT" w:cs="TimesNewRomanPSMT"/>
          <w:szCs w:val="22"/>
        </w:rPr>
        <w:t xml:space="preserve"> </w:t>
      </w:r>
      <w:r w:rsidRPr="002D1B19">
        <w:rPr>
          <w:rFonts w:ascii="TimesNewRomanPSMT" w:hAnsi="TimesNewRomanPSMT" w:cs="TimesNewRomanPSMT"/>
          <w:szCs w:val="22"/>
        </w:rPr>
        <w:t>Lavaca exchange in rural western Arkansas and the Panama/Shady Point exchange in rural eastern</w:t>
      </w:r>
      <w:r w:rsidR="006F2832">
        <w:rPr>
          <w:rFonts w:ascii="TimesNewRomanPSMT" w:hAnsi="TimesNewRomanPSMT" w:cs="TimesNewRomanPSMT"/>
          <w:szCs w:val="22"/>
        </w:rPr>
        <w:t xml:space="preserve"> </w:t>
      </w:r>
      <w:r w:rsidRPr="002D1B19">
        <w:rPr>
          <w:rFonts w:ascii="TimesNewRomanPSMT" w:hAnsi="TimesNewRomanPSMT" w:cs="TimesNewRomanPSMT"/>
          <w:szCs w:val="22"/>
        </w:rPr>
        <w:t>Oklahoma.</w:t>
      </w:r>
      <w:r w:rsidR="006F2832">
        <w:rPr>
          <w:rFonts w:ascii="TimesNewRomanPSMT" w:hAnsi="TimesNewRomanPSMT" w:cs="TimesNewRomanPSMT"/>
          <w:szCs w:val="22"/>
        </w:rPr>
        <w:t xml:space="preserve">  </w:t>
      </w:r>
      <w:r w:rsidRPr="00E554BA" w:rsidR="007361D6">
        <w:rPr>
          <w:rFonts w:ascii="TimesNewRomanPSMT" w:hAnsi="TimesNewRomanPSMT" w:cs="TimesNewRomanPSMT"/>
          <w:szCs w:val="22"/>
        </w:rPr>
        <w:t>Pinnacle</w:t>
      </w:r>
      <w:r w:rsidR="006F2832">
        <w:rPr>
          <w:rFonts w:ascii="TimesNewRomanPSMT" w:hAnsi="TimesNewRomanPSMT" w:cs="TimesNewRomanPSMT"/>
          <w:szCs w:val="22"/>
        </w:rPr>
        <w:t>, an</w:t>
      </w:r>
      <w:r w:rsidRPr="00E554BA" w:rsidR="007361D6">
        <w:rPr>
          <w:rFonts w:ascii="TimesNewRomanPSMT" w:hAnsi="TimesNewRomanPSMT" w:cs="TimesNewRomanPSMT"/>
          <w:szCs w:val="22"/>
        </w:rPr>
        <w:t xml:space="preserve"> Arkansas limited liability company</w:t>
      </w:r>
      <w:r w:rsidR="006F2832">
        <w:rPr>
          <w:rFonts w:ascii="TimesNewRomanPSMT" w:hAnsi="TimesNewRomanPSMT" w:cs="TimesNewRomanPSMT"/>
          <w:szCs w:val="22"/>
        </w:rPr>
        <w:t xml:space="preserve"> and wholly owned subsidiary of Lavaca, is authorized to provide service as </w:t>
      </w:r>
      <w:r w:rsidRPr="00E554BA" w:rsidR="00E554BA">
        <w:rPr>
          <w:rFonts w:ascii="TimesNewRomanPSMT" w:hAnsi="TimesNewRomanPSMT" w:cs="TimesNewRomanPSMT"/>
          <w:szCs w:val="22"/>
        </w:rPr>
        <w:t>a competitive LEC</w:t>
      </w:r>
      <w:r w:rsidR="006F2832">
        <w:rPr>
          <w:rFonts w:ascii="TimesNewRomanPSMT" w:hAnsi="TimesNewRomanPSMT" w:cs="TimesNewRomanPSMT"/>
          <w:szCs w:val="22"/>
        </w:rPr>
        <w:t xml:space="preserve"> in </w:t>
      </w:r>
      <w:r w:rsidR="00F21285">
        <w:rPr>
          <w:rFonts w:ascii="TimesNewRomanPSMT" w:hAnsi="TimesNewRomanPSMT" w:cs="TimesNewRomanPSMT"/>
          <w:szCs w:val="22"/>
        </w:rPr>
        <w:t xml:space="preserve">Arkansas in </w:t>
      </w:r>
      <w:r w:rsidR="006F2832">
        <w:rPr>
          <w:rFonts w:ascii="TimesNewRomanPSMT" w:hAnsi="TimesNewRomanPSMT" w:cs="TimesNewRomanPSMT"/>
          <w:szCs w:val="22"/>
        </w:rPr>
        <w:t xml:space="preserve">areas </w:t>
      </w:r>
      <w:r w:rsidR="00F21285">
        <w:rPr>
          <w:rFonts w:ascii="TimesNewRomanPSMT" w:hAnsi="TimesNewRomanPSMT" w:cs="TimesNewRomanPSMT"/>
          <w:szCs w:val="22"/>
        </w:rPr>
        <w:t xml:space="preserve">where </w:t>
      </w:r>
      <w:r w:rsidRPr="00E554BA" w:rsidR="00E554BA">
        <w:rPr>
          <w:rFonts w:ascii="TimesNewRomanPSMT" w:hAnsi="TimesNewRomanPSMT" w:cs="TimesNewRomanPSMT"/>
          <w:szCs w:val="22"/>
        </w:rPr>
        <w:t>it has obtained interconnection agreements</w:t>
      </w:r>
      <w:r w:rsidR="00460BDC">
        <w:rPr>
          <w:rFonts w:ascii="TimesNewRomanPSMT" w:hAnsi="TimesNewRomanPSMT" w:cs="TimesNewRomanPSMT"/>
          <w:szCs w:val="22"/>
        </w:rPr>
        <w:t>,</w:t>
      </w:r>
      <w:r w:rsidR="00F21285">
        <w:rPr>
          <w:rFonts w:ascii="TimesNewRomanPSMT" w:hAnsi="TimesNewRomanPSMT" w:cs="TimesNewRomanPSMT"/>
          <w:szCs w:val="22"/>
        </w:rPr>
        <w:t xml:space="preserve"> and in </w:t>
      </w:r>
      <w:r w:rsidR="006F2832">
        <w:rPr>
          <w:rFonts w:ascii="TimesNewRomanPSMT" w:hAnsi="TimesNewRomanPSMT" w:cs="TimesNewRomanPSMT"/>
          <w:szCs w:val="22"/>
        </w:rPr>
        <w:t xml:space="preserve">limited areas </w:t>
      </w:r>
      <w:r w:rsidR="00795DF8">
        <w:rPr>
          <w:rFonts w:ascii="TimesNewRomanPSMT" w:hAnsi="TimesNewRomanPSMT" w:cs="TimesNewRomanPSMT"/>
          <w:szCs w:val="22"/>
        </w:rPr>
        <w:t>in</w:t>
      </w:r>
      <w:r w:rsidRPr="00E554BA" w:rsidR="00E554BA">
        <w:rPr>
          <w:rFonts w:ascii="TimesNewRomanPSMT" w:hAnsi="TimesNewRomanPSMT" w:cs="TimesNewRomanPSMT"/>
          <w:szCs w:val="22"/>
        </w:rPr>
        <w:t xml:space="preserve"> Oklahoma</w:t>
      </w:r>
      <w:r w:rsidR="006F2832">
        <w:rPr>
          <w:rFonts w:ascii="TimesNewRomanPSMT" w:hAnsi="TimesNewRomanPSMT" w:cs="TimesNewRomanPSMT"/>
          <w:szCs w:val="22"/>
        </w:rPr>
        <w:t>.</w:t>
      </w:r>
      <w:r>
        <w:rPr>
          <w:rStyle w:val="FootnoteReference"/>
          <w:rFonts w:ascii="TimesNewRomanPSMT" w:hAnsi="TimesNewRomanPSMT" w:cs="TimesNewRomanPSMT"/>
          <w:szCs w:val="22"/>
        </w:rPr>
        <w:footnoteReference w:id="4"/>
      </w:r>
      <w:r w:rsidRPr="00E554BA" w:rsidR="00E554BA">
        <w:rPr>
          <w:rFonts w:ascii="TimesNewRomanPSMT" w:hAnsi="TimesNewRomanPSMT" w:cs="TimesNewRomanPSMT"/>
          <w:szCs w:val="22"/>
        </w:rPr>
        <w:t xml:space="preserve"> </w:t>
      </w:r>
      <w:r w:rsidR="00F67744">
        <w:rPr>
          <w:rFonts w:ascii="TimesNewRomanPSMT" w:hAnsi="TimesNewRomanPSMT" w:cs="TimesNewRomanPSMT"/>
          <w:szCs w:val="22"/>
        </w:rPr>
        <w:t xml:space="preserve"> </w:t>
      </w:r>
      <w:r w:rsidRPr="00F67744" w:rsidR="00F67744">
        <w:rPr>
          <w:rFonts w:ascii="TimesNewRomanPSMT" w:hAnsi="TimesNewRomanPSMT" w:cs="TimesNewRomanPSMT"/>
          <w:szCs w:val="22"/>
        </w:rPr>
        <w:t>Pinnacle holds a 51</w:t>
      </w:r>
      <w:r w:rsidR="00795DF8">
        <w:rPr>
          <w:rFonts w:ascii="TimesNewRomanPSMT" w:hAnsi="TimesNewRomanPSMT" w:cs="TimesNewRomanPSMT"/>
          <w:szCs w:val="22"/>
        </w:rPr>
        <w:t>%</w:t>
      </w:r>
      <w:r w:rsidRPr="00F67744" w:rsidR="00F67744">
        <w:rPr>
          <w:rFonts w:ascii="TimesNewRomanPSMT" w:hAnsi="TimesNewRomanPSMT" w:cs="TimesNewRomanPSMT"/>
          <w:szCs w:val="22"/>
        </w:rPr>
        <w:t xml:space="preserve"> membership interest in Vantage, an Arkansas</w:t>
      </w:r>
      <w:r w:rsidR="00F67744">
        <w:rPr>
          <w:rFonts w:ascii="TimesNewRomanPSMT" w:hAnsi="TimesNewRomanPSMT" w:cs="TimesNewRomanPSMT"/>
          <w:szCs w:val="22"/>
        </w:rPr>
        <w:t xml:space="preserve"> </w:t>
      </w:r>
      <w:r w:rsidRPr="00F67744" w:rsidR="00F67744">
        <w:rPr>
          <w:rFonts w:ascii="TimesNewRomanPSMT" w:hAnsi="TimesNewRomanPSMT" w:cs="TimesNewRomanPSMT"/>
          <w:szCs w:val="22"/>
        </w:rPr>
        <w:t xml:space="preserve">limited liability company, </w:t>
      </w:r>
      <w:r w:rsidR="00F67744">
        <w:rPr>
          <w:rFonts w:ascii="TimesNewRomanPSMT" w:hAnsi="TimesNewRomanPSMT" w:cs="TimesNewRomanPSMT"/>
          <w:szCs w:val="22"/>
        </w:rPr>
        <w:t xml:space="preserve">which </w:t>
      </w:r>
      <w:r w:rsidRPr="00F67744" w:rsidR="00F67744">
        <w:rPr>
          <w:rFonts w:ascii="TimesNewRomanPSMT" w:hAnsi="TimesNewRomanPSMT" w:cs="TimesNewRomanPSMT"/>
          <w:szCs w:val="22"/>
        </w:rPr>
        <w:t>provid</w:t>
      </w:r>
      <w:r w:rsidR="00F67744">
        <w:rPr>
          <w:rFonts w:ascii="TimesNewRomanPSMT" w:hAnsi="TimesNewRomanPSMT" w:cs="TimesNewRomanPSMT"/>
          <w:szCs w:val="22"/>
        </w:rPr>
        <w:t>es service as</w:t>
      </w:r>
      <w:r w:rsidRPr="00F67744" w:rsidR="00F67744">
        <w:rPr>
          <w:rFonts w:ascii="TimesNewRomanPSMT" w:hAnsi="TimesNewRomanPSMT" w:cs="TimesNewRomanPSMT"/>
          <w:szCs w:val="22"/>
        </w:rPr>
        <w:t xml:space="preserve"> a</w:t>
      </w:r>
      <w:r w:rsidR="00F67744">
        <w:rPr>
          <w:rFonts w:ascii="TimesNewRomanPSMT" w:hAnsi="TimesNewRomanPSMT" w:cs="TimesNewRomanPSMT"/>
          <w:szCs w:val="22"/>
        </w:rPr>
        <w:t xml:space="preserve"> competitive </w:t>
      </w:r>
      <w:r w:rsidRPr="00F67744" w:rsidR="00F67744">
        <w:rPr>
          <w:rFonts w:ascii="TimesNewRomanPSMT" w:hAnsi="TimesNewRomanPSMT" w:cs="TimesNewRomanPSMT"/>
          <w:szCs w:val="22"/>
        </w:rPr>
        <w:t>LEC in</w:t>
      </w:r>
      <w:r w:rsidR="00F21285">
        <w:rPr>
          <w:rFonts w:ascii="TimesNewRomanPSMT" w:hAnsi="TimesNewRomanPSMT" w:cs="TimesNewRomanPSMT"/>
          <w:szCs w:val="22"/>
        </w:rPr>
        <w:t xml:space="preserve"> </w:t>
      </w:r>
      <w:r w:rsidRPr="00F67744" w:rsidR="00F67744">
        <w:rPr>
          <w:rFonts w:ascii="TimesNewRomanPSMT" w:hAnsi="TimesNewRomanPSMT" w:cs="TimesNewRomanPSMT"/>
          <w:szCs w:val="22"/>
        </w:rPr>
        <w:t>Arkansas and Oklahoma</w:t>
      </w:r>
      <w:r w:rsidR="00795DF8">
        <w:rPr>
          <w:rFonts w:ascii="TimesNewRomanPSMT" w:hAnsi="TimesNewRomanPSMT" w:cs="TimesNewRomanPSMT"/>
          <w:szCs w:val="22"/>
        </w:rPr>
        <w:t>,</w:t>
      </w:r>
      <w:r w:rsidRPr="00F67744" w:rsidR="00F67744">
        <w:rPr>
          <w:rFonts w:ascii="TimesNewRomanPSMT" w:hAnsi="TimesNewRomanPSMT" w:cs="TimesNewRomanPSMT"/>
          <w:szCs w:val="22"/>
        </w:rPr>
        <w:t xml:space="preserve"> as well as wholesale telecommunications services in</w:t>
      </w:r>
      <w:r w:rsidR="00F67744">
        <w:rPr>
          <w:rFonts w:ascii="TimesNewRomanPSMT" w:hAnsi="TimesNewRomanPSMT" w:cs="TimesNewRomanPSMT"/>
          <w:szCs w:val="22"/>
        </w:rPr>
        <w:t xml:space="preserve"> </w:t>
      </w:r>
      <w:r w:rsidRPr="00F67744" w:rsidR="00F67744">
        <w:rPr>
          <w:rFonts w:ascii="TimesNewRomanPSMT" w:hAnsi="TimesNewRomanPSMT" w:cs="TimesNewRomanPSMT"/>
          <w:szCs w:val="22"/>
        </w:rPr>
        <w:t>Missouri</w:t>
      </w:r>
      <w:r w:rsidR="00F67744">
        <w:rPr>
          <w:rFonts w:ascii="TimesNewRomanPSMT" w:hAnsi="TimesNewRomanPSMT" w:cs="TimesNewRomanPSMT"/>
          <w:szCs w:val="22"/>
        </w:rPr>
        <w:t>.</w:t>
      </w:r>
      <w:r w:rsidR="0053439A">
        <w:rPr>
          <w:szCs w:val="22"/>
        </w:rPr>
        <w:t xml:space="preserve"> </w:t>
      </w:r>
    </w:p>
    <w:p w:rsidR="00DF0192" w:rsidP="00F13E8E">
      <w:pPr>
        <w:autoSpaceDE w:val="0"/>
        <w:autoSpaceDN w:val="0"/>
        <w:adjustRightInd w:val="0"/>
        <w:spacing w:after="120"/>
        <w:ind w:firstLine="720"/>
        <w:rPr>
          <w:szCs w:val="22"/>
        </w:rPr>
      </w:pPr>
      <w:r>
        <w:rPr>
          <w:szCs w:val="22"/>
        </w:rPr>
        <w:t>Dobson</w:t>
      </w:r>
      <w:r w:rsidR="00126638">
        <w:rPr>
          <w:szCs w:val="22"/>
        </w:rPr>
        <w:t xml:space="preserve">, </w:t>
      </w:r>
      <w:r>
        <w:rPr>
          <w:szCs w:val="22"/>
        </w:rPr>
        <w:t>an Oklahoma</w:t>
      </w:r>
      <w:r w:rsidR="00126638">
        <w:rPr>
          <w:szCs w:val="22"/>
        </w:rPr>
        <w:t xml:space="preserve"> corporation, t</w:t>
      </w:r>
      <w:r>
        <w:rPr>
          <w:szCs w:val="22"/>
        </w:rPr>
        <w:t xml:space="preserve">hrough its </w:t>
      </w:r>
      <w:r w:rsidRPr="006823D9">
        <w:rPr>
          <w:szCs w:val="22"/>
        </w:rPr>
        <w:t>wholly owned subsidiaries, own</w:t>
      </w:r>
      <w:r w:rsidR="00795DF8">
        <w:rPr>
          <w:szCs w:val="22"/>
        </w:rPr>
        <w:t>s</w:t>
      </w:r>
      <w:r w:rsidRPr="006823D9">
        <w:rPr>
          <w:szCs w:val="22"/>
        </w:rPr>
        <w:t xml:space="preserve"> and operates a 4,000-mile fiber optic network in Oklahoma/Texas</w:t>
      </w:r>
      <w:r w:rsidRPr="006823D9" w:rsidR="00126638">
        <w:rPr>
          <w:szCs w:val="22"/>
        </w:rPr>
        <w:t xml:space="preserve">.  Dobson Telephone Company (Dobson Telephone), an Oklahoma corporation and wholly owned subsidiary of Dobson, provides service as an incumbent </w:t>
      </w:r>
      <w:r w:rsidRPr="006823D9">
        <w:rPr>
          <w:szCs w:val="22"/>
        </w:rPr>
        <w:t xml:space="preserve">LEC </w:t>
      </w:r>
      <w:r w:rsidR="00220B67">
        <w:rPr>
          <w:szCs w:val="22"/>
        </w:rPr>
        <w:t xml:space="preserve">to approximately 7.291 access lines </w:t>
      </w:r>
      <w:r w:rsidRPr="006823D9">
        <w:rPr>
          <w:szCs w:val="22"/>
        </w:rPr>
        <w:t>in western and eastern Oklahoma</w:t>
      </w:r>
      <w:r w:rsidR="00795DF8">
        <w:rPr>
          <w:szCs w:val="22"/>
        </w:rPr>
        <w:t>,</w:t>
      </w:r>
      <w:r w:rsidRPr="006823D9">
        <w:rPr>
          <w:szCs w:val="22"/>
        </w:rPr>
        <w:t xml:space="preserve"> including </w:t>
      </w:r>
      <w:r w:rsidR="00795DF8">
        <w:rPr>
          <w:szCs w:val="22"/>
        </w:rPr>
        <w:t xml:space="preserve">in the </w:t>
      </w:r>
      <w:r w:rsidRPr="006823D9">
        <w:rPr>
          <w:szCs w:val="22"/>
        </w:rPr>
        <w:t>Taloga, Leedey, Cheyenne, Erick</w:t>
      </w:r>
      <w:r w:rsidR="00795DF8">
        <w:rPr>
          <w:szCs w:val="22"/>
        </w:rPr>
        <w:t>,</w:t>
      </w:r>
      <w:r w:rsidRPr="006823D9">
        <w:rPr>
          <w:szCs w:val="22"/>
        </w:rPr>
        <w:t xml:space="preserve"> Reydon, Camargo, Roger Mills, Vici, McLoud, Newalla, Sweetwater, and Stella</w:t>
      </w:r>
      <w:r w:rsidR="00314891">
        <w:rPr>
          <w:szCs w:val="22"/>
        </w:rPr>
        <w:t xml:space="preserve"> exchanges</w:t>
      </w:r>
      <w:r w:rsidRPr="006823D9">
        <w:rPr>
          <w:szCs w:val="22"/>
        </w:rPr>
        <w:t xml:space="preserve">. </w:t>
      </w:r>
      <w:r w:rsidR="00314891">
        <w:rPr>
          <w:szCs w:val="22"/>
        </w:rPr>
        <w:t xml:space="preserve"> </w:t>
      </w:r>
      <w:r w:rsidRPr="006823D9">
        <w:rPr>
          <w:szCs w:val="22"/>
        </w:rPr>
        <w:t xml:space="preserve">Dobson </w:t>
      </w:r>
      <w:bookmarkStart w:id="6" w:name="_Hlk57632695"/>
      <w:r w:rsidRPr="006823D9">
        <w:rPr>
          <w:szCs w:val="22"/>
        </w:rPr>
        <w:t xml:space="preserve">Technologies-Transport and Telecom Solutions, LLC </w:t>
      </w:r>
      <w:bookmarkEnd w:id="6"/>
      <w:r w:rsidRPr="006823D9">
        <w:rPr>
          <w:szCs w:val="22"/>
        </w:rPr>
        <w:t>(Dobson Transport)</w:t>
      </w:r>
      <w:r w:rsidRPr="006823D9" w:rsidR="00126638">
        <w:rPr>
          <w:szCs w:val="22"/>
        </w:rPr>
        <w:t>,</w:t>
      </w:r>
      <w:r w:rsidR="00126638">
        <w:rPr>
          <w:szCs w:val="22"/>
        </w:rPr>
        <w:t xml:space="preserve"> an Oklahoma limited liability company and wholly owned subsidiary of Dobson, </w:t>
      </w:r>
      <w:r>
        <w:rPr>
          <w:szCs w:val="22"/>
        </w:rPr>
        <w:t xml:space="preserve">provides fiber-based </w:t>
      </w:r>
      <w:r w:rsidR="00126638">
        <w:rPr>
          <w:szCs w:val="22"/>
        </w:rPr>
        <w:t xml:space="preserve">competitive </w:t>
      </w:r>
      <w:r>
        <w:rPr>
          <w:szCs w:val="22"/>
        </w:rPr>
        <w:t>LEC services in Oklahoma and Texas</w:t>
      </w:r>
      <w:r w:rsidR="00126638">
        <w:rPr>
          <w:szCs w:val="22"/>
        </w:rPr>
        <w:t>.</w:t>
      </w:r>
      <w:r w:rsidR="00A214C6">
        <w:rPr>
          <w:szCs w:val="22"/>
        </w:rPr>
        <w:t xml:space="preserve">  Applicants state that, post consummation, </w:t>
      </w:r>
      <w:r w:rsidR="00476B50">
        <w:rPr>
          <w:szCs w:val="22"/>
        </w:rPr>
        <w:t xml:space="preserve">the following </w:t>
      </w:r>
      <w:r w:rsidR="00A06C0A">
        <w:rPr>
          <w:szCs w:val="22"/>
        </w:rPr>
        <w:t>Oklahoma limited partnership and Cayman Island</w:t>
      </w:r>
      <w:r w:rsidR="00AF35EB">
        <w:rPr>
          <w:szCs w:val="22"/>
        </w:rPr>
        <w:t>s</w:t>
      </w:r>
      <w:r w:rsidR="00A06C0A">
        <w:rPr>
          <w:szCs w:val="22"/>
        </w:rPr>
        <w:t xml:space="preserve"> entity </w:t>
      </w:r>
      <w:r w:rsidR="00476B50">
        <w:rPr>
          <w:szCs w:val="22"/>
        </w:rPr>
        <w:t>will hold a 10% or greater</w:t>
      </w:r>
      <w:r w:rsidR="00460BDC">
        <w:rPr>
          <w:szCs w:val="22"/>
        </w:rPr>
        <w:t xml:space="preserve"> direct</w:t>
      </w:r>
      <w:r w:rsidR="00476B50">
        <w:rPr>
          <w:szCs w:val="22"/>
        </w:rPr>
        <w:t xml:space="preserve"> interest in Dobson:  </w:t>
      </w:r>
      <w:r w:rsidR="00A214C6">
        <w:rPr>
          <w:szCs w:val="22"/>
        </w:rPr>
        <w:t>Dobson CC, L.P.</w:t>
      </w:r>
      <w:r w:rsidR="00476B50">
        <w:rPr>
          <w:szCs w:val="22"/>
        </w:rPr>
        <w:t xml:space="preserve"> </w:t>
      </w:r>
      <w:r w:rsidR="00E913FE">
        <w:rPr>
          <w:szCs w:val="22"/>
        </w:rPr>
        <w:t xml:space="preserve">(Dobson CC) </w:t>
      </w:r>
      <w:r w:rsidR="00476B50">
        <w:rPr>
          <w:szCs w:val="22"/>
        </w:rPr>
        <w:t>(</w:t>
      </w:r>
      <w:r w:rsidR="00A214C6">
        <w:rPr>
          <w:szCs w:val="22"/>
        </w:rPr>
        <w:t>77.12% equity and 100% voting</w:t>
      </w:r>
      <w:r w:rsidR="00042890">
        <w:rPr>
          <w:szCs w:val="22"/>
        </w:rPr>
        <w:t xml:space="preserve"> interest</w:t>
      </w:r>
      <w:r w:rsidR="00476B50">
        <w:rPr>
          <w:szCs w:val="22"/>
        </w:rPr>
        <w:t>)</w:t>
      </w:r>
      <w:r>
        <w:rPr>
          <w:rStyle w:val="FootnoteReference"/>
          <w:szCs w:val="22"/>
        </w:rPr>
        <w:footnoteReference w:id="5"/>
      </w:r>
      <w:r w:rsidR="00476B50">
        <w:rPr>
          <w:szCs w:val="22"/>
        </w:rPr>
        <w:t xml:space="preserve"> and Eight Bar Financial Partners I, L.P. </w:t>
      </w:r>
      <w:r w:rsidR="00E913FE">
        <w:rPr>
          <w:szCs w:val="22"/>
        </w:rPr>
        <w:t xml:space="preserve">(Eight Bar) </w:t>
      </w:r>
      <w:r w:rsidR="00476B50">
        <w:rPr>
          <w:szCs w:val="22"/>
        </w:rPr>
        <w:t>(22.88 equity interest</w:t>
      </w:r>
      <w:r w:rsidR="00042890">
        <w:rPr>
          <w:szCs w:val="22"/>
        </w:rPr>
        <w:t>)</w:t>
      </w:r>
      <w:r w:rsidR="00476B50">
        <w:rPr>
          <w:szCs w:val="22"/>
        </w:rPr>
        <w:t>.</w:t>
      </w:r>
      <w:r>
        <w:rPr>
          <w:rStyle w:val="FootnoteReference"/>
          <w:szCs w:val="22"/>
        </w:rPr>
        <w:footnoteReference w:id="6"/>
      </w:r>
      <w:r w:rsidR="00476B50">
        <w:rPr>
          <w:szCs w:val="22"/>
        </w:rPr>
        <w:t xml:space="preserve"> </w:t>
      </w:r>
      <w:r w:rsidR="00095E72">
        <w:rPr>
          <w:szCs w:val="22"/>
        </w:rPr>
        <w:t xml:space="preserve"> </w:t>
      </w:r>
      <w:r w:rsidRPr="00280802" w:rsidR="004E5A60">
        <w:rPr>
          <w:szCs w:val="22"/>
        </w:rPr>
        <w:t>Applicants state that neither Dobson</w:t>
      </w:r>
      <w:r w:rsidR="00DB6754">
        <w:rPr>
          <w:szCs w:val="22"/>
        </w:rPr>
        <w:t>,</w:t>
      </w:r>
      <w:r w:rsidRPr="00280802" w:rsidR="004E5A60">
        <w:rPr>
          <w:szCs w:val="22"/>
        </w:rPr>
        <w:t xml:space="preserve"> nor any of its affiliates</w:t>
      </w:r>
      <w:r w:rsidR="00DB6754">
        <w:rPr>
          <w:szCs w:val="22"/>
        </w:rPr>
        <w:t>,</w:t>
      </w:r>
      <w:r w:rsidRPr="00280802" w:rsidR="004E5A60">
        <w:rPr>
          <w:szCs w:val="22"/>
        </w:rPr>
        <w:t xml:space="preserve"> hold a 10% or greater interest in any </w:t>
      </w:r>
      <w:r w:rsidR="00C55CF3">
        <w:rPr>
          <w:szCs w:val="22"/>
        </w:rPr>
        <w:t xml:space="preserve">other </w:t>
      </w:r>
      <w:r w:rsidRPr="00280802" w:rsidR="004E5A60">
        <w:rPr>
          <w:szCs w:val="22"/>
        </w:rPr>
        <w:t>domestic provider of telecommunications services.</w:t>
      </w:r>
      <w:r w:rsidR="004E5A60">
        <w:rPr>
          <w:szCs w:val="22"/>
        </w:rPr>
        <w:t xml:space="preserve"> </w:t>
      </w:r>
    </w:p>
    <w:p w:rsidR="00603E2B" w:rsidP="00E9381B">
      <w:pPr>
        <w:autoSpaceDE w:val="0"/>
        <w:autoSpaceDN w:val="0"/>
        <w:adjustRightInd w:val="0"/>
        <w:spacing w:after="120"/>
        <w:ind w:firstLine="720"/>
        <w:rPr>
          <w:bCs/>
          <w:szCs w:val="22"/>
        </w:rPr>
      </w:pPr>
      <w:r w:rsidRPr="000629CF">
        <w:rPr>
          <w:szCs w:val="22"/>
        </w:rPr>
        <w:t xml:space="preserve">Pursuant to the terms of </w:t>
      </w:r>
      <w:r w:rsidRPr="000629CF" w:rsidR="00F05755">
        <w:rPr>
          <w:szCs w:val="22"/>
        </w:rPr>
        <w:t>the</w:t>
      </w:r>
      <w:r w:rsidRPr="000629CF" w:rsidR="00E55A96">
        <w:rPr>
          <w:szCs w:val="22"/>
        </w:rPr>
        <w:t xml:space="preserve"> </w:t>
      </w:r>
      <w:r w:rsidR="0085137C">
        <w:rPr>
          <w:szCs w:val="22"/>
        </w:rPr>
        <w:t xml:space="preserve">proposed transaction, </w:t>
      </w:r>
      <w:r w:rsidR="004E49E1">
        <w:rPr>
          <w:szCs w:val="22"/>
        </w:rPr>
        <w:t>Dobson will acquire all of the outstanding equity interests in</w:t>
      </w:r>
      <w:r w:rsidR="00171000">
        <w:rPr>
          <w:szCs w:val="22"/>
        </w:rPr>
        <w:t xml:space="preserve"> the Licensees</w:t>
      </w:r>
      <w:r w:rsidR="0085137C">
        <w:rPr>
          <w:szCs w:val="22"/>
        </w:rPr>
        <w:t>,</w:t>
      </w:r>
      <w:r w:rsidR="004E49E1">
        <w:rPr>
          <w:szCs w:val="22"/>
        </w:rPr>
        <w:t xml:space="preserve"> including </w:t>
      </w:r>
      <w:r w:rsidR="00405815">
        <w:rPr>
          <w:szCs w:val="22"/>
        </w:rPr>
        <w:t xml:space="preserve">the membership interest in Vantage not currently held by Pinnacle.  </w:t>
      </w:r>
      <w:r w:rsidR="00750B9D">
        <w:rPr>
          <w:szCs w:val="22"/>
        </w:rPr>
        <w:t>A</w:t>
      </w:r>
      <w:r w:rsidR="00405815">
        <w:rPr>
          <w:szCs w:val="22"/>
        </w:rPr>
        <w:t xml:space="preserve">s a result, </w:t>
      </w:r>
      <w:r w:rsidR="00750B9D">
        <w:rPr>
          <w:szCs w:val="22"/>
        </w:rPr>
        <w:t xml:space="preserve">Applicants state that </w:t>
      </w:r>
      <w:r w:rsidR="00405815">
        <w:rPr>
          <w:szCs w:val="22"/>
        </w:rPr>
        <w:t xml:space="preserve">Lavaca will become a </w:t>
      </w:r>
      <w:r w:rsidR="0085137C">
        <w:rPr>
          <w:szCs w:val="22"/>
        </w:rPr>
        <w:t>di</w:t>
      </w:r>
      <w:r w:rsidR="00405815">
        <w:rPr>
          <w:szCs w:val="22"/>
        </w:rPr>
        <w:t>rect, wholly owned subsidiary of Dobson.  Pinnacle and Vantage will remain subsidiaries of Lavaca and, therefore, will become indirect subsidiaries of Dobson</w:t>
      </w:r>
      <w:r w:rsidR="00AF35EB">
        <w:rPr>
          <w:szCs w:val="22"/>
        </w:rPr>
        <w:t>,</w:t>
      </w:r>
      <w:r w:rsidR="00405815">
        <w:rPr>
          <w:szCs w:val="22"/>
        </w:rPr>
        <w:t xml:space="preserve"> and Vantage will be wholly controlled by</w:t>
      </w:r>
      <w:r w:rsidR="00687959">
        <w:rPr>
          <w:szCs w:val="22"/>
        </w:rPr>
        <w:t xml:space="preserve"> Pinnacle and indirectly by Dobson. </w:t>
      </w:r>
      <w:r w:rsidR="0085137C">
        <w:rPr>
          <w:szCs w:val="22"/>
        </w:rPr>
        <w:t xml:space="preserve"> </w:t>
      </w:r>
      <w:r w:rsidRPr="00750B9D" w:rsidR="00750B9D">
        <w:rPr>
          <w:bCs/>
          <w:szCs w:val="22"/>
        </w:rPr>
        <w:t>Applicants assert that a grant of the application would serve the public interest, convenience, and necessity.</w:t>
      </w:r>
      <w:r>
        <w:rPr>
          <w:bCs/>
          <w:szCs w:val="22"/>
          <w:vertAlign w:val="superscript"/>
        </w:rPr>
        <w:footnoteReference w:id="7"/>
      </w:r>
      <w:r w:rsidRPr="00750B9D" w:rsidR="00750B9D">
        <w:rPr>
          <w:bCs/>
          <w:szCs w:val="22"/>
        </w:rPr>
        <w:t xml:space="preserve">  Because the transaction is more complex than usual, in order to analyze whether the proposed transaction would serve the public interest, this application will not be streamlined.</w:t>
      </w:r>
      <w:r>
        <w:rPr>
          <w:bCs/>
          <w:szCs w:val="22"/>
          <w:vertAlign w:val="superscript"/>
        </w:rPr>
        <w:footnoteReference w:id="8"/>
      </w:r>
    </w:p>
    <w:p w:rsidR="00225F62" w:rsidP="00225F62">
      <w:pPr>
        <w:ind w:left="720"/>
        <w:rPr>
          <w:szCs w:val="22"/>
        </w:rPr>
      </w:pPr>
      <w:r>
        <w:rPr>
          <w:szCs w:val="22"/>
        </w:rPr>
        <w:t>Domestic Section 214 Application Filed for the Transfer of Control of</w:t>
      </w:r>
      <w:r w:rsidR="003855A0">
        <w:rPr>
          <w:szCs w:val="22"/>
        </w:rPr>
        <w:t xml:space="preserve"> </w:t>
      </w:r>
    </w:p>
    <w:p w:rsidR="00D8288E" w:rsidP="005C740F">
      <w:pPr>
        <w:ind w:left="720"/>
        <w:rPr>
          <w:szCs w:val="22"/>
        </w:rPr>
      </w:pPr>
      <w:r>
        <w:rPr>
          <w:szCs w:val="22"/>
        </w:rPr>
        <w:t xml:space="preserve">Lavaca Telephone Company, Inc. to Dobson Technologies, Inc., </w:t>
      </w:r>
    </w:p>
    <w:p w:rsidR="00821491" w:rsidP="00E9381B">
      <w:pPr>
        <w:ind w:left="720"/>
        <w:rPr>
          <w:szCs w:val="22"/>
        </w:rPr>
      </w:pPr>
      <w:r>
        <w:rPr>
          <w:szCs w:val="22"/>
        </w:rPr>
        <w:t>W</w:t>
      </w:r>
      <w:r w:rsidR="008C294A">
        <w:rPr>
          <w:szCs w:val="22"/>
        </w:rPr>
        <w:t>C Docket No. 20-</w:t>
      </w:r>
      <w:r w:rsidR="004913FF">
        <w:rPr>
          <w:szCs w:val="22"/>
        </w:rPr>
        <w:t>3</w:t>
      </w:r>
      <w:r w:rsidR="005C740F">
        <w:rPr>
          <w:szCs w:val="22"/>
        </w:rPr>
        <w:t>8</w:t>
      </w:r>
      <w:r w:rsidR="002B1AFB">
        <w:rPr>
          <w:szCs w:val="22"/>
        </w:rPr>
        <w:t>9</w:t>
      </w:r>
      <w:r w:rsidR="008C294A">
        <w:rPr>
          <w:szCs w:val="22"/>
        </w:rPr>
        <w:t xml:space="preserve"> (filed </w:t>
      </w:r>
      <w:r w:rsidR="00F24030">
        <w:rPr>
          <w:szCs w:val="22"/>
        </w:rPr>
        <w:t>Nov</w:t>
      </w:r>
      <w:r w:rsidR="009101A4">
        <w:rPr>
          <w:szCs w:val="22"/>
        </w:rPr>
        <w:t>.</w:t>
      </w:r>
      <w:r w:rsidR="003855A0">
        <w:rPr>
          <w:szCs w:val="22"/>
        </w:rPr>
        <w:t xml:space="preserve"> </w:t>
      </w:r>
      <w:r w:rsidR="005C740F">
        <w:rPr>
          <w:szCs w:val="22"/>
        </w:rPr>
        <w:t>20</w:t>
      </w:r>
      <w:r w:rsidR="008C294A">
        <w:rPr>
          <w:szCs w:val="22"/>
        </w:rPr>
        <w:t>, 2020).</w:t>
      </w:r>
    </w:p>
    <w:p w:rsidR="00603E2B">
      <w:pPr>
        <w:autoSpaceDE w:val="0"/>
        <w:autoSpaceDN w:val="0"/>
        <w:adjustRightInd w:val="0"/>
        <w:rPr>
          <w:szCs w:val="22"/>
        </w:rPr>
      </w:pPr>
    </w:p>
    <w:p w:rsidR="00332884" w:rsidP="00332884">
      <w:pPr>
        <w:autoSpaceDE w:val="0"/>
        <w:autoSpaceDN w:val="0"/>
        <w:adjustRightInd w:val="0"/>
        <w:rPr>
          <w:szCs w:val="22"/>
        </w:rPr>
      </w:pPr>
      <w:r w:rsidRPr="00B713DE">
        <w:rPr>
          <w:b/>
          <w:szCs w:val="22"/>
          <w:u w:val="single"/>
        </w:rPr>
        <w:t>GENERAL INFORMATION</w:t>
      </w:r>
    </w:p>
    <w:p w:rsidR="00332884" w:rsidP="00332884">
      <w:pPr>
        <w:autoSpaceDE w:val="0"/>
        <w:autoSpaceDN w:val="0"/>
        <w:adjustRightInd w:val="0"/>
        <w:rPr>
          <w:szCs w:val="22"/>
        </w:rPr>
      </w:pPr>
    </w:p>
    <w:p w:rsidR="00332884" w:rsidRPr="00EC66CA" w:rsidP="00332884">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Pr>
          <w:b/>
          <w:bCs/>
          <w:szCs w:val="22"/>
        </w:rPr>
        <w:t xml:space="preserve">December </w:t>
      </w:r>
      <w:r w:rsidR="008446BC">
        <w:rPr>
          <w:b/>
          <w:bCs/>
          <w:szCs w:val="22"/>
        </w:rPr>
        <w:t>23</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Pr>
          <w:b/>
          <w:szCs w:val="22"/>
        </w:rPr>
        <w:t xml:space="preserve">December </w:t>
      </w:r>
      <w:r w:rsidR="008446BC">
        <w:rPr>
          <w:b/>
          <w:szCs w:val="22"/>
        </w:rPr>
        <w:t>30</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332884" w:rsidP="00332884">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332884" w:rsidRPr="00EC66CA" w:rsidP="00332884">
      <w:pPr>
        <w:autoSpaceDE w:val="0"/>
        <w:autoSpaceDN w:val="0"/>
        <w:adjustRightInd w:val="0"/>
        <w:ind w:left="720"/>
        <w:rPr>
          <w:szCs w:val="22"/>
        </w:rPr>
      </w:pPr>
    </w:p>
    <w:p w:rsidR="00332884" w:rsidP="00332884">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pPr>
        <w:autoSpaceDE w:val="0"/>
        <w:autoSpaceDN w:val="0"/>
        <w:adjustRightInd w:val="0"/>
        <w:ind w:left="720"/>
        <w:rPr>
          <w:szCs w:val="22"/>
        </w:rPr>
      </w:pPr>
    </w:p>
    <w:p w:rsidR="00332884" w:rsidRPr="004D7912" w:rsidP="00332884">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9"/>
      </w:r>
      <w:r w:rsidRPr="004D7912">
        <w:rPr>
          <w:szCs w:val="22"/>
        </w:rPr>
        <w:t xml:space="preserve">  All filings must be addressed to the Commission’s Secretary, Office of the Secretary, Federal Communications Commission.</w:t>
      </w:r>
    </w:p>
    <w:p w:rsidR="00332884" w:rsidRPr="004D7912" w:rsidP="00332884">
      <w:pPr>
        <w:autoSpaceDE w:val="0"/>
        <w:autoSpaceDN w:val="0"/>
        <w:adjustRightInd w:val="0"/>
        <w:ind w:left="720"/>
        <w:rPr>
          <w:szCs w:val="22"/>
        </w:rPr>
      </w:pPr>
    </w:p>
    <w:p w:rsidR="00332884" w:rsidRPr="0075291B" w:rsidP="00332884">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332884" w:rsidP="00332884">
      <w:pPr>
        <w:autoSpaceDE w:val="0"/>
        <w:autoSpaceDN w:val="0"/>
        <w:adjustRightInd w:val="0"/>
        <w:spacing w:after="120"/>
        <w:rPr>
          <w:szCs w:val="22"/>
        </w:rPr>
      </w:pPr>
    </w:p>
    <w:p w:rsidR="00332884" w:rsidRPr="00EC66CA" w:rsidP="00332884">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332884" w:rsidRPr="00EC66CA" w:rsidP="00332884">
      <w:pPr>
        <w:autoSpaceDE w:val="0"/>
        <w:autoSpaceDN w:val="0"/>
        <w:adjustRightInd w:val="0"/>
        <w:ind w:firstLine="720"/>
        <w:rPr>
          <w:b/>
          <w:szCs w:val="22"/>
        </w:rPr>
      </w:pPr>
    </w:p>
    <w:p w:rsidR="00332884" w:rsidRPr="00EC66CA" w:rsidP="00332884">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pPr>
        <w:autoSpaceDE w:val="0"/>
        <w:autoSpaceDN w:val="0"/>
        <w:adjustRightInd w:val="0"/>
        <w:ind w:firstLine="720"/>
        <w:rPr>
          <w:b/>
          <w:szCs w:val="22"/>
        </w:rPr>
      </w:pPr>
    </w:p>
    <w:p w:rsidR="00332884" w:rsidRPr="00EC66CA" w:rsidP="00332884">
      <w:pPr>
        <w:numPr>
          <w:ilvl w:val="0"/>
          <w:numId w:val="18"/>
        </w:numPr>
        <w:autoSpaceDE w:val="0"/>
        <w:autoSpaceDN w:val="0"/>
        <w:adjustRightInd w:val="0"/>
        <w:ind w:left="90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332884" w:rsidRPr="00EC66CA" w:rsidP="00332884">
      <w:pPr>
        <w:autoSpaceDE w:val="0"/>
        <w:autoSpaceDN w:val="0"/>
        <w:adjustRightInd w:val="0"/>
        <w:ind w:firstLine="720"/>
        <w:rPr>
          <w:szCs w:val="22"/>
        </w:rPr>
      </w:pPr>
    </w:p>
    <w:p w:rsidR="00332884" w:rsidRPr="00F26F03" w:rsidP="00332884">
      <w:pPr>
        <w:numPr>
          <w:ilvl w:val="0"/>
          <w:numId w:val="18"/>
        </w:numPr>
        <w:autoSpaceDE w:val="0"/>
        <w:autoSpaceDN w:val="0"/>
        <w:adjustRightInd w:val="0"/>
        <w:ind w:left="900"/>
        <w:rPr>
          <w:szCs w:val="22"/>
        </w:rPr>
      </w:pPr>
      <w:r>
        <w:rPr>
          <w:szCs w:val="22"/>
        </w:rPr>
        <w:t>Gregory Kwan</w:t>
      </w:r>
      <w:r w:rsidRPr="00EC66CA">
        <w:rPr>
          <w:szCs w:val="22"/>
        </w:rPr>
        <w:t xml:space="preserve">, Competition Policy Division, Wireline Competition Bureau, </w:t>
      </w:r>
      <w:hyperlink r:id="rId10" w:history="1">
        <w:r w:rsidRPr="00302C56">
          <w:rPr>
            <w:rStyle w:val="Hyperlink"/>
            <w:szCs w:val="22"/>
          </w:rPr>
          <w:t>gregory.kwan@fcc.gov</w:t>
        </w:r>
      </w:hyperlink>
      <w:r w:rsidRPr="00EC66CA">
        <w:rPr>
          <w:szCs w:val="22"/>
        </w:rPr>
        <w:t xml:space="preserve">; </w:t>
      </w:r>
      <w:r w:rsidRPr="00F26F03">
        <w:rPr>
          <w:szCs w:val="22"/>
        </w:rPr>
        <w:t>and</w:t>
      </w:r>
    </w:p>
    <w:p w:rsidR="00332884" w:rsidP="00332884">
      <w:pPr>
        <w:pStyle w:val="ListParagraph"/>
        <w:ind w:left="0"/>
        <w:rPr>
          <w:szCs w:val="22"/>
        </w:rPr>
      </w:pPr>
    </w:p>
    <w:p w:rsidR="00332884" w:rsidRPr="00CE0363" w:rsidP="00332884">
      <w:pPr>
        <w:numPr>
          <w:ilvl w:val="0"/>
          <w:numId w:val="18"/>
        </w:numPr>
        <w:autoSpaceDE w:val="0"/>
        <w:autoSpaceDN w:val="0"/>
        <w:adjustRightInd w:val="0"/>
        <w:ind w:left="900"/>
        <w:rPr>
          <w:szCs w:val="22"/>
        </w:rPr>
      </w:pPr>
      <w:r w:rsidRPr="00CE0363">
        <w:rPr>
          <w:szCs w:val="22"/>
        </w:rPr>
        <w:t xml:space="preserve">Jim Bird, Office of General Counsel, </w:t>
      </w:r>
      <w:hyperlink r:id="rId11" w:history="1">
        <w:r w:rsidRPr="00CE0363">
          <w:rPr>
            <w:rStyle w:val="Hyperlink"/>
            <w:szCs w:val="22"/>
          </w:rPr>
          <w:t>jim.bird@fcc.gov</w:t>
        </w:r>
      </w:hyperlink>
      <w:r w:rsidRPr="00CE0363">
        <w:rPr>
          <w:szCs w:val="22"/>
        </w:rPr>
        <w:t>.</w:t>
      </w:r>
    </w:p>
    <w:p w:rsidR="00332884" w:rsidRPr="00EC66CA" w:rsidP="00332884">
      <w:pPr>
        <w:autoSpaceDE w:val="0"/>
        <w:autoSpaceDN w:val="0"/>
        <w:adjustRightInd w:val="0"/>
        <w:ind w:firstLine="720"/>
        <w:rPr>
          <w:szCs w:val="22"/>
        </w:rPr>
      </w:pPr>
    </w:p>
    <w:p w:rsidR="00332884" w:rsidRPr="00EC66CA" w:rsidP="00332884">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pPr>
        <w:autoSpaceDE w:val="0"/>
        <w:autoSpaceDN w:val="0"/>
        <w:adjustRightInd w:val="0"/>
        <w:spacing w:after="120"/>
        <w:ind w:firstLine="720"/>
        <w:rPr>
          <w:szCs w:val="22"/>
        </w:rPr>
      </w:pPr>
      <w:r>
        <w:rPr>
          <w:szCs w:val="22"/>
        </w:rPr>
        <w:t>For further information, please contact Tracey Wilson at (202) 418-1394 or Gregory Kwan at (202) 418-1191</w:t>
      </w:r>
      <w:r w:rsidRPr="006B7F06">
        <w:rPr>
          <w:szCs w:val="22"/>
        </w:rPr>
        <w:t>.</w:t>
      </w:r>
    </w:p>
    <w:p w:rsidR="00332884" w:rsidP="00332884">
      <w:pPr>
        <w:autoSpaceDE w:val="0"/>
        <w:autoSpaceDN w:val="0"/>
        <w:adjustRightInd w:val="0"/>
        <w:ind w:firstLine="720"/>
        <w:rPr>
          <w:szCs w:val="22"/>
        </w:rPr>
      </w:pPr>
    </w:p>
    <w:p w:rsidR="00332884" w:rsidRPr="008C564D" w:rsidP="00332884">
      <w:pPr>
        <w:autoSpaceDE w:val="0"/>
        <w:autoSpaceDN w:val="0"/>
        <w:adjustRightInd w:val="0"/>
        <w:rPr>
          <w:szCs w:val="22"/>
        </w:rPr>
      </w:pPr>
    </w:p>
    <w:p w:rsidR="00332884" w:rsidP="00332884">
      <w:pPr>
        <w:autoSpaceDE w:val="0"/>
        <w:autoSpaceDN w:val="0"/>
        <w:adjustRightInd w:val="0"/>
        <w:jc w:val="center"/>
        <w:rPr>
          <w:b/>
          <w:szCs w:val="22"/>
          <w:u w:val="single"/>
        </w:rPr>
      </w:pPr>
      <w:r w:rsidRPr="008C564D">
        <w:rPr>
          <w:b/>
          <w:szCs w:val="22"/>
        </w:rPr>
        <w:t>FCC</w:t>
      </w:r>
    </w:p>
    <w:p w:rsidR="00332884">
      <w:pPr>
        <w:autoSpaceDE w:val="0"/>
        <w:autoSpaceDN w:val="0"/>
        <w:adjustRightInd w:val="0"/>
        <w:rPr>
          <w:b/>
          <w:szCs w:val="22"/>
          <w:u w:val="single"/>
        </w:rPr>
      </w:pPr>
    </w:p>
    <w:p w:rsidR="00332884">
      <w:pPr>
        <w:autoSpaceDE w:val="0"/>
        <w:autoSpaceDN w:val="0"/>
        <w:adjustRightInd w:val="0"/>
        <w:rPr>
          <w:b/>
          <w:szCs w:val="22"/>
          <w:u w:val="single"/>
        </w:rPr>
      </w:pPr>
    </w:p>
    <w:p w:rsidR="00E7033D">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0329">
      <w:r>
        <w:separator/>
      </w:r>
    </w:p>
  </w:footnote>
  <w:footnote w:type="continuationSeparator" w:id="1">
    <w:p w:rsidR="00350329">
      <w:r>
        <w:continuationSeparator/>
      </w:r>
    </w:p>
  </w:footnote>
  <w:footnote w:type="continuationNotice" w:id="2">
    <w:p w:rsidR="00350329"/>
  </w:footnote>
  <w:footnote w:id="3">
    <w:p w:rsidR="00E7033D" w:rsidRPr="00095E72" w:rsidP="00275EE0">
      <w:pPr>
        <w:spacing w:after="120"/>
        <w:rPr>
          <w:sz w:val="20"/>
        </w:rPr>
      </w:pPr>
      <w:r w:rsidRPr="00F13E8E">
        <w:rPr>
          <w:rStyle w:val="FootnoteReference"/>
          <w:sz w:val="20"/>
        </w:rPr>
        <w:footnoteRef/>
      </w:r>
      <w:r w:rsidRPr="00F13E8E">
        <w:rPr>
          <w:sz w:val="20"/>
        </w:rPr>
        <w:t xml:space="preserve"> </w:t>
      </w:r>
      <w:r w:rsidRPr="00F13E8E">
        <w:rPr>
          <w:i/>
          <w:sz w:val="20"/>
        </w:rPr>
        <w:t>Se</w:t>
      </w:r>
      <w:r w:rsidRPr="00095E72">
        <w:rPr>
          <w:i/>
          <w:sz w:val="20"/>
        </w:rPr>
        <w:t>e</w:t>
      </w:r>
      <w:r w:rsidRPr="00095E72">
        <w:rPr>
          <w:sz w:val="20"/>
        </w:rPr>
        <w:t xml:space="preserve"> 47 U.S.C. § 214; 47 CFR §§ 63.03-04.</w:t>
      </w:r>
      <w:r w:rsidRPr="00095E72" w:rsidR="00A92C9E">
        <w:rPr>
          <w:sz w:val="20"/>
        </w:rPr>
        <w:t xml:space="preserve"> </w:t>
      </w:r>
      <w:r w:rsidRPr="00095E72" w:rsidR="00A15248">
        <w:rPr>
          <w:sz w:val="20"/>
        </w:rPr>
        <w:t xml:space="preserve"> </w:t>
      </w:r>
      <w:r w:rsidRPr="00095E72" w:rsidR="00F13E8E">
        <w:rPr>
          <w:sz w:val="20"/>
        </w:rPr>
        <w:t xml:space="preserve">Application of Lavaca Telephone Company, Inc. and Dobson Technologies, Inc. for Grant of Authority Pursuant to Section 214 of the Communications Act of 1934, as amended, and Section 63.04 of the Commission’s Rules to Transfer Control of the Domestic Section 214 Authorization Holders to Dobson Technologies, Inc., WC Docket No. 20-389 (filed Nov. 20, 2020).  </w:t>
      </w:r>
      <w:r w:rsidR="004E5A60">
        <w:rPr>
          <w:sz w:val="20"/>
        </w:rPr>
        <w:t xml:space="preserve">On </w:t>
      </w:r>
      <w:r w:rsidR="001F28BA">
        <w:rPr>
          <w:sz w:val="20"/>
        </w:rPr>
        <w:t>December 4</w:t>
      </w:r>
      <w:r w:rsidR="004E5A60">
        <w:rPr>
          <w:sz w:val="20"/>
        </w:rPr>
        <w:t>, 2020, Applicants filed a supplement to their domestic section 214 application.</w:t>
      </w:r>
      <w:r w:rsidR="00280802">
        <w:rPr>
          <w:sz w:val="20"/>
        </w:rPr>
        <w:t xml:space="preserve">  Letter from Joshua Bobeck, </w:t>
      </w:r>
      <w:r w:rsidR="00220B67">
        <w:rPr>
          <w:sz w:val="20"/>
        </w:rPr>
        <w:t>C</w:t>
      </w:r>
      <w:r w:rsidR="00280802">
        <w:rPr>
          <w:sz w:val="20"/>
        </w:rPr>
        <w:t>ounsel for Dobson Technologies, Inc., to Marlene H. Dortch, Secretary, FCC</w:t>
      </w:r>
      <w:r w:rsidR="00275EE0">
        <w:rPr>
          <w:sz w:val="20"/>
        </w:rPr>
        <w:t xml:space="preserve"> (Dec. 4, 2020)</w:t>
      </w:r>
      <w:r w:rsidR="00280802">
        <w:rPr>
          <w:sz w:val="20"/>
        </w:rPr>
        <w:t xml:space="preserve"> </w:t>
      </w:r>
      <w:r w:rsidR="00275EE0">
        <w:rPr>
          <w:sz w:val="20"/>
        </w:rPr>
        <w:t xml:space="preserve">(on file in </w:t>
      </w:r>
      <w:r w:rsidR="00280802">
        <w:rPr>
          <w:sz w:val="20"/>
        </w:rPr>
        <w:t>WC Docket No. 20-389</w:t>
      </w:r>
      <w:r w:rsidR="00275EE0">
        <w:rPr>
          <w:sz w:val="20"/>
        </w:rPr>
        <w:t>).</w:t>
      </w:r>
      <w:r w:rsidR="00280802">
        <w:rPr>
          <w:sz w:val="20"/>
        </w:rPr>
        <w:t xml:space="preserve"> </w:t>
      </w:r>
      <w:r w:rsidR="00275EE0">
        <w:rPr>
          <w:sz w:val="20"/>
        </w:rPr>
        <w:t xml:space="preserve"> </w:t>
      </w:r>
      <w:r w:rsidRPr="00095E72" w:rsidR="003A580D">
        <w:rPr>
          <w:sz w:val="20"/>
        </w:rPr>
        <w:t>Applicants also filed applications for the transfer of authorizations associated w</w:t>
      </w:r>
      <w:r w:rsidRPr="00095E72" w:rsidR="00F24D54">
        <w:rPr>
          <w:sz w:val="20"/>
        </w:rPr>
        <w:t>ith</w:t>
      </w:r>
      <w:r w:rsidRPr="00095E72" w:rsidR="00AF1A8C">
        <w:rPr>
          <w:sz w:val="20"/>
        </w:rPr>
        <w:t xml:space="preserve"> wireless</w:t>
      </w:r>
      <w:r w:rsidR="001F28BA">
        <w:rPr>
          <w:sz w:val="20"/>
        </w:rPr>
        <w:t xml:space="preserve"> </w:t>
      </w:r>
      <w:r w:rsidRPr="00095E72" w:rsidR="003A580D">
        <w:rPr>
          <w:sz w:val="20"/>
        </w:rPr>
        <w:t>authorizations</w:t>
      </w:r>
      <w:r w:rsidR="00220B67">
        <w:rPr>
          <w:sz w:val="20"/>
        </w:rPr>
        <w:t>.</w:t>
      </w:r>
      <w:r w:rsidR="001F28BA">
        <w:rPr>
          <w:sz w:val="20"/>
        </w:rPr>
        <w:t xml:space="preserve"> </w:t>
      </w:r>
      <w:r w:rsidR="00275EE0">
        <w:rPr>
          <w:sz w:val="20"/>
        </w:rPr>
        <w:t xml:space="preserve"> </w:t>
      </w:r>
      <w:r w:rsidRPr="00095E72">
        <w:rPr>
          <w:sz w:val="20"/>
        </w:rPr>
        <w:t>Any action on this domestic section 214 application is without prejudice to Commission action on other related, pending applications</w:t>
      </w:r>
      <w:r w:rsidRPr="00095E72">
        <w:rPr>
          <w:rFonts w:eastAsia="Calibri"/>
          <w:sz w:val="20"/>
        </w:rPr>
        <w:t>.</w:t>
      </w:r>
      <w:r w:rsidRPr="00095E72" w:rsidR="006E3E11">
        <w:rPr>
          <w:rFonts w:eastAsia="Calibri"/>
          <w:sz w:val="20"/>
        </w:rPr>
        <w:t xml:space="preserve">  </w:t>
      </w:r>
    </w:p>
  </w:footnote>
  <w:footnote w:id="4">
    <w:p w:rsidR="006F2832" w:rsidRPr="00095E72" w:rsidP="00F13E8E">
      <w:pPr>
        <w:pStyle w:val="FootnoteText"/>
        <w:spacing w:after="120"/>
        <w:rPr>
          <w:sz w:val="20"/>
        </w:rPr>
      </w:pPr>
      <w:r w:rsidRPr="00095E72">
        <w:rPr>
          <w:rStyle w:val="FootnoteReference"/>
          <w:sz w:val="20"/>
        </w:rPr>
        <w:footnoteRef/>
      </w:r>
      <w:r w:rsidRPr="00095E72">
        <w:rPr>
          <w:sz w:val="20"/>
        </w:rPr>
        <w:t xml:space="preserve"> Applicants state that Pinnacle is limited initially to the service territories </w:t>
      </w:r>
      <w:r w:rsidRPr="00095E72" w:rsidR="00F13E8E">
        <w:rPr>
          <w:sz w:val="20"/>
        </w:rPr>
        <w:t xml:space="preserve">in Oklahoma </w:t>
      </w:r>
      <w:r w:rsidRPr="00095E72">
        <w:rPr>
          <w:sz w:val="20"/>
        </w:rPr>
        <w:t xml:space="preserve">of Southwestern Bell Telephone Company, d/b/a AT&amp;T Oklahoma and Valor Communications of Texas, LP d/b/a Windstream Communications Southwest.  Applicants also state </w:t>
      </w:r>
      <w:r w:rsidR="00795DF8">
        <w:rPr>
          <w:sz w:val="20"/>
        </w:rPr>
        <w:t xml:space="preserve">that </w:t>
      </w:r>
      <w:r w:rsidRPr="00095E72">
        <w:rPr>
          <w:sz w:val="20"/>
        </w:rPr>
        <w:t>Pinnacle currently does not provide telecommunications services to any customers.</w:t>
      </w:r>
      <w:r w:rsidRPr="00095E72" w:rsidR="00F13E8E">
        <w:rPr>
          <w:sz w:val="20"/>
        </w:rPr>
        <w:t xml:space="preserve">  </w:t>
      </w:r>
    </w:p>
  </w:footnote>
  <w:footnote w:id="5">
    <w:p w:rsidR="001F28BA" w:rsidRPr="00095E72" w:rsidP="001F28BA">
      <w:pPr>
        <w:pStyle w:val="FootnoteText"/>
        <w:rPr>
          <w:sz w:val="20"/>
        </w:rPr>
      </w:pPr>
      <w:r w:rsidRPr="00095E72">
        <w:rPr>
          <w:rStyle w:val="FootnoteReference"/>
          <w:sz w:val="20"/>
        </w:rPr>
        <w:footnoteRef/>
      </w:r>
      <w:r w:rsidRPr="00095E72">
        <w:rPr>
          <w:sz w:val="20"/>
        </w:rPr>
        <w:t xml:space="preserve"> </w:t>
      </w:r>
      <w:r>
        <w:rPr>
          <w:sz w:val="20"/>
        </w:rPr>
        <w:t>T</w:t>
      </w:r>
      <w:r w:rsidRPr="00095E72" w:rsidR="00E913FE">
        <w:rPr>
          <w:sz w:val="20"/>
        </w:rPr>
        <w:t xml:space="preserve">he general partner for Dobson CC is RLD Inc., an Oklahoma corporation.  Applicants state that </w:t>
      </w:r>
      <w:r w:rsidRPr="00095E72" w:rsidR="00E30A5D">
        <w:rPr>
          <w:sz w:val="20"/>
        </w:rPr>
        <w:t xml:space="preserve">the following two U.S. citizens hold indirect equity interests in Dobson through their direct limited partner interest in Dobson CC:  </w:t>
      </w:r>
      <w:r w:rsidRPr="00095E72" w:rsidR="00E913FE">
        <w:rPr>
          <w:sz w:val="20"/>
        </w:rPr>
        <w:t>Everett Dobson</w:t>
      </w:r>
      <w:r w:rsidRPr="00095E72" w:rsidR="00E30A5D">
        <w:rPr>
          <w:sz w:val="20"/>
        </w:rPr>
        <w:t xml:space="preserve"> (38.94% equity interest in Dobson through her </w:t>
      </w:r>
      <w:r w:rsidRPr="00095E72" w:rsidR="00E913FE">
        <w:rPr>
          <w:sz w:val="20"/>
        </w:rPr>
        <w:t>50.49%</w:t>
      </w:r>
      <w:r w:rsidRPr="00095E72" w:rsidR="00E30A5D">
        <w:rPr>
          <w:sz w:val="20"/>
        </w:rPr>
        <w:t xml:space="preserve"> interest in Dobson CC) and </w:t>
      </w:r>
      <w:r w:rsidRPr="00095E72" w:rsidR="00E913FE">
        <w:rPr>
          <w:sz w:val="20"/>
        </w:rPr>
        <w:t xml:space="preserve">Stephen Dobson </w:t>
      </w:r>
      <w:r w:rsidRPr="00095E72" w:rsidR="00E30A5D">
        <w:rPr>
          <w:sz w:val="20"/>
        </w:rPr>
        <w:t xml:space="preserve">(29.78% equity in Dobson through his </w:t>
      </w:r>
      <w:r w:rsidRPr="00095E72" w:rsidR="00E913FE">
        <w:rPr>
          <w:sz w:val="20"/>
        </w:rPr>
        <w:t xml:space="preserve">38.61% </w:t>
      </w:r>
      <w:r w:rsidRPr="00095E72" w:rsidR="00E30A5D">
        <w:rPr>
          <w:sz w:val="20"/>
        </w:rPr>
        <w:t xml:space="preserve">interest </w:t>
      </w:r>
      <w:r w:rsidRPr="00095E72" w:rsidR="00E913FE">
        <w:rPr>
          <w:sz w:val="20"/>
        </w:rPr>
        <w:t>of Dobson CC</w:t>
      </w:r>
      <w:r w:rsidRPr="00095E72" w:rsidR="00E30A5D">
        <w:rPr>
          <w:sz w:val="20"/>
        </w:rPr>
        <w:t>)</w:t>
      </w:r>
      <w:r w:rsidRPr="00095E72" w:rsidR="00E913FE">
        <w:rPr>
          <w:sz w:val="20"/>
        </w:rPr>
        <w:t>.  Application at 8 and Exh. A.</w:t>
      </w:r>
      <w:r w:rsidR="00C7753F">
        <w:rPr>
          <w:sz w:val="20"/>
        </w:rPr>
        <w:t xml:space="preserve">  </w:t>
      </w:r>
      <w:r>
        <w:rPr>
          <w:sz w:val="20"/>
        </w:rPr>
        <w:t xml:space="preserve">Applicants further state that </w:t>
      </w:r>
      <w:r w:rsidRPr="001F28BA">
        <w:rPr>
          <w:sz w:val="20"/>
        </w:rPr>
        <w:t>Dobson CC hold</w:t>
      </w:r>
      <w:r w:rsidR="00467976">
        <w:rPr>
          <w:sz w:val="20"/>
        </w:rPr>
        <w:t>s</w:t>
      </w:r>
      <w:r w:rsidRPr="001F28BA">
        <w:rPr>
          <w:sz w:val="20"/>
        </w:rPr>
        <w:t xml:space="preserve"> a 32.34% indirect interest in Fort Mojave Telecommunications, Inc., an incumbent</w:t>
      </w:r>
      <w:r>
        <w:rPr>
          <w:sz w:val="20"/>
        </w:rPr>
        <w:t xml:space="preserve"> LEC </w:t>
      </w:r>
      <w:r w:rsidRPr="001F28BA">
        <w:rPr>
          <w:sz w:val="20"/>
        </w:rPr>
        <w:t>serving the Fort Mojave</w:t>
      </w:r>
      <w:r>
        <w:rPr>
          <w:sz w:val="20"/>
        </w:rPr>
        <w:t xml:space="preserve"> </w:t>
      </w:r>
      <w:r w:rsidRPr="001F28BA">
        <w:rPr>
          <w:sz w:val="20"/>
        </w:rPr>
        <w:t xml:space="preserve">Indian Tribe in Arizona, California, and Nevada. </w:t>
      </w:r>
      <w:r w:rsidR="00467976">
        <w:rPr>
          <w:sz w:val="20"/>
        </w:rPr>
        <w:t xml:space="preserve"> </w:t>
      </w:r>
    </w:p>
  </w:footnote>
  <w:footnote w:id="6">
    <w:p w:rsidR="00476B50" w:rsidRPr="00095E72">
      <w:pPr>
        <w:pStyle w:val="FootnoteText"/>
        <w:rPr>
          <w:sz w:val="20"/>
        </w:rPr>
      </w:pPr>
      <w:r w:rsidRPr="00095E72">
        <w:rPr>
          <w:rStyle w:val="FootnoteReference"/>
          <w:sz w:val="20"/>
        </w:rPr>
        <w:footnoteRef/>
      </w:r>
      <w:r w:rsidRPr="00095E72">
        <w:rPr>
          <w:sz w:val="20"/>
        </w:rPr>
        <w:t xml:space="preserve"> </w:t>
      </w:r>
      <w:r w:rsidR="00AB35BE">
        <w:rPr>
          <w:sz w:val="20"/>
        </w:rPr>
        <w:t>T</w:t>
      </w:r>
      <w:r w:rsidRPr="001827FB" w:rsidR="0002470A">
        <w:rPr>
          <w:sz w:val="20"/>
        </w:rPr>
        <w:t xml:space="preserve">he </w:t>
      </w:r>
      <w:r w:rsidR="00AF35EB">
        <w:rPr>
          <w:sz w:val="20"/>
        </w:rPr>
        <w:t xml:space="preserve">sole </w:t>
      </w:r>
      <w:r w:rsidRPr="001827FB" w:rsidR="0002470A">
        <w:rPr>
          <w:sz w:val="20"/>
        </w:rPr>
        <w:t>general partner for Eight Bar is Eight Bar Financial Partners GP, L.P.</w:t>
      </w:r>
      <w:r w:rsidRPr="001827FB" w:rsidR="00E30610">
        <w:rPr>
          <w:sz w:val="20"/>
        </w:rPr>
        <w:t xml:space="preserve"> (Eight Bar GP)</w:t>
      </w:r>
      <w:r w:rsidRPr="001827FB" w:rsidR="0002470A">
        <w:rPr>
          <w:sz w:val="20"/>
        </w:rPr>
        <w:t>, a Cayman Island</w:t>
      </w:r>
      <w:r w:rsidR="00AF35EB">
        <w:rPr>
          <w:sz w:val="20"/>
        </w:rPr>
        <w:t>s</w:t>
      </w:r>
      <w:r w:rsidRPr="001827FB" w:rsidR="0002470A">
        <w:rPr>
          <w:sz w:val="20"/>
        </w:rPr>
        <w:t xml:space="preserve"> entity, </w:t>
      </w:r>
      <w:r w:rsidR="00C62132">
        <w:rPr>
          <w:sz w:val="20"/>
        </w:rPr>
        <w:t>and its</w:t>
      </w:r>
      <w:r w:rsidRPr="001827FB" w:rsidR="0002470A">
        <w:rPr>
          <w:sz w:val="20"/>
        </w:rPr>
        <w:t xml:space="preserve"> general partner</w:t>
      </w:r>
      <w:r w:rsidR="002A5A6E">
        <w:rPr>
          <w:sz w:val="20"/>
        </w:rPr>
        <w:t>, in turn,</w:t>
      </w:r>
      <w:r w:rsidRPr="001827FB" w:rsidR="0002470A">
        <w:rPr>
          <w:sz w:val="20"/>
        </w:rPr>
        <w:t xml:space="preserve"> </w:t>
      </w:r>
      <w:r w:rsidR="00C62132">
        <w:rPr>
          <w:sz w:val="20"/>
        </w:rPr>
        <w:t xml:space="preserve">is </w:t>
      </w:r>
      <w:r w:rsidRPr="001827FB" w:rsidR="0002470A">
        <w:rPr>
          <w:sz w:val="20"/>
        </w:rPr>
        <w:t>Eight Bar Partners HC, Inc.</w:t>
      </w:r>
      <w:r w:rsidRPr="001827FB" w:rsidR="00E30610">
        <w:rPr>
          <w:sz w:val="20"/>
        </w:rPr>
        <w:t xml:space="preserve"> (Eight </w:t>
      </w:r>
      <w:r w:rsidRPr="00AB35BE" w:rsidR="00E30610">
        <w:rPr>
          <w:sz w:val="20"/>
        </w:rPr>
        <w:t>Bar HC)</w:t>
      </w:r>
      <w:r w:rsidRPr="00AB35BE" w:rsidR="0002470A">
        <w:rPr>
          <w:sz w:val="20"/>
        </w:rPr>
        <w:t>, a Delaware corporation.</w:t>
      </w:r>
      <w:r w:rsidRPr="00AB35BE" w:rsidR="00E30610">
        <w:rPr>
          <w:sz w:val="20"/>
        </w:rPr>
        <w:t xml:space="preserve">  Eight Bar HC is wholly owned by Thomas E. Doster IV, a U.S. citizen.  A</w:t>
      </w:r>
      <w:r w:rsidRPr="00AB35BE" w:rsidR="0086688B">
        <w:rPr>
          <w:sz w:val="20"/>
        </w:rPr>
        <w:t>pplicants state that</w:t>
      </w:r>
      <w:r w:rsidRPr="00AB35BE" w:rsidR="00E30610">
        <w:rPr>
          <w:sz w:val="20"/>
        </w:rPr>
        <w:t xml:space="preserve"> Eight Bar GP, Eight Bar HC, and Mr. Doster </w:t>
      </w:r>
      <w:r w:rsidRPr="00AB35BE" w:rsidR="00C62132">
        <w:rPr>
          <w:sz w:val="20"/>
        </w:rPr>
        <w:t xml:space="preserve">each </w:t>
      </w:r>
      <w:r w:rsidRPr="00AB35BE" w:rsidR="00E30610">
        <w:rPr>
          <w:sz w:val="20"/>
        </w:rPr>
        <w:t xml:space="preserve">hold an indirect 22.88% voting interest in Dobson.  </w:t>
      </w:r>
      <w:r w:rsidRPr="00AB35BE" w:rsidR="00AB35BE">
        <w:rPr>
          <w:sz w:val="20"/>
        </w:rPr>
        <w:t>T</w:t>
      </w:r>
      <w:r w:rsidRPr="00AB35BE" w:rsidR="00F91F71">
        <w:rPr>
          <w:sz w:val="20"/>
        </w:rPr>
        <w:t>he sole limited partner for Eight Bar is Coller Partners 701 LP Incorporated (CP 701)</w:t>
      </w:r>
      <w:r w:rsidRPr="00AB35BE" w:rsidR="0086688B">
        <w:rPr>
          <w:sz w:val="20"/>
        </w:rPr>
        <w:t xml:space="preserve"> (holding a 99% limited partner interest in Eight Bar)</w:t>
      </w:r>
      <w:r w:rsidRPr="00AB35BE" w:rsidR="002A5A6E">
        <w:rPr>
          <w:sz w:val="20"/>
        </w:rPr>
        <w:t xml:space="preserve">.  The sole limited partner for CP 701 is CIP VII Holdings SPV, L.P. Incorporated (Holdings SPV), and its sole limited partner, in turn, is </w:t>
      </w:r>
      <w:r w:rsidRPr="00AB35BE" w:rsidR="0086688B">
        <w:rPr>
          <w:sz w:val="20"/>
        </w:rPr>
        <w:t>CIP VII Pooling SPV, L.P. Incorporated (</w:t>
      </w:r>
      <w:r w:rsidRPr="00AB35BE" w:rsidR="00D34BF8">
        <w:rPr>
          <w:sz w:val="20"/>
        </w:rPr>
        <w:t>Pooling</w:t>
      </w:r>
      <w:r w:rsidRPr="00AB35BE" w:rsidR="0086688B">
        <w:rPr>
          <w:sz w:val="20"/>
        </w:rPr>
        <w:t xml:space="preserve"> SPV).  </w:t>
      </w:r>
      <w:r w:rsidRPr="00AB35BE" w:rsidR="00D34BF8">
        <w:rPr>
          <w:sz w:val="20"/>
        </w:rPr>
        <w:t xml:space="preserve">Applicants state that </w:t>
      </w:r>
      <w:r w:rsidRPr="00AB35BE" w:rsidR="0086688B">
        <w:rPr>
          <w:sz w:val="20"/>
        </w:rPr>
        <w:t>CP 701</w:t>
      </w:r>
      <w:r w:rsidRPr="00AB35BE" w:rsidR="002A5A6E">
        <w:rPr>
          <w:sz w:val="20"/>
        </w:rPr>
        <w:t>,</w:t>
      </w:r>
      <w:r w:rsidRPr="00AB35BE" w:rsidR="0086688B">
        <w:rPr>
          <w:sz w:val="20"/>
        </w:rPr>
        <w:t xml:space="preserve"> Holdings SPV</w:t>
      </w:r>
      <w:r w:rsidRPr="00AB35BE" w:rsidR="002A5A6E">
        <w:rPr>
          <w:sz w:val="20"/>
        </w:rPr>
        <w:t xml:space="preserve">, and Pooling SPV are all Guernsey entities and each </w:t>
      </w:r>
      <w:r w:rsidRPr="00AB35BE" w:rsidR="001827FB">
        <w:rPr>
          <w:sz w:val="20"/>
        </w:rPr>
        <w:t xml:space="preserve">hold an indirect 22.65% equity interest in Dobson. </w:t>
      </w:r>
      <w:r w:rsidRPr="00AB35BE" w:rsidR="002A5A6E">
        <w:rPr>
          <w:sz w:val="20"/>
        </w:rPr>
        <w:t xml:space="preserve"> </w:t>
      </w:r>
      <w:r w:rsidRPr="00AB35BE" w:rsidR="0080674A">
        <w:rPr>
          <w:sz w:val="20"/>
        </w:rPr>
        <w:t>Pooling</w:t>
      </w:r>
      <w:r w:rsidRPr="00AB35BE" w:rsidR="0086688B">
        <w:rPr>
          <w:sz w:val="20"/>
        </w:rPr>
        <w:t xml:space="preserve"> SPV is 93.19</w:t>
      </w:r>
      <w:r w:rsidRPr="00AB35BE" w:rsidR="001827FB">
        <w:rPr>
          <w:sz w:val="20"/>
        </w:rPr>
        <w:t>% owned by Coller International Partners VII L.P., also a Guernsey entity</w:t>
      </w:r>
      <w:r w:rsidRPr="00AB35BE" w:rsidR="0080674A">
        <w:rPr>
          <w:sz w:val="20"/>
        </w:rPr>
        <w:t xml:space="preserve">, which </w:t>
      </w:r>
      <w:r w:rsidRPr="00AB35BE" w:rsidR="00AB35BE">
        <w:rPr>
          <w:sz w:val="20"/>
        </w:rPr>
        <w:t xml:space="preserve">Applicants state </w:t>
      </w:r>
      <w:r w:rsidRPr="00AB35BE" w:rsidR="0080674A">
        <w:rPr>
          <w:sz w:val="20"/>
        </w:rPr>
        <w:t>holds a 21.10% indirect interest in Dobson</w:t>
      </w:r>
      <w:r w:rsidRPr="00AB35BE" w:rsidR="001827FB">
        <w:rPr>
          <w:sz w:val="20"/>
        </w:rPr>
        <w:t>.</w:t>
      </w:r>
      <w:r w:rsidRPr="00AB35BE" w:rsidR="0086688B">
        <w:rPr>
          <w:sz w:val="20"/>
        </w:rPr>
        <w:t xml:space="preserve">  </w:t>
      </w:r>
    </w:p>
  </w:footnote>
  <w:footnote w:id="7">
    <w:p w:rsidR="00750B9D" w:rsidRPr="004A7EFC" w:rsidP="00095E72">
      <w:pPr>
        <w:pStyle w:val="FootnoteText"/>
        <w:spacing w:after="120"/>
        <w:rPr>
          <w:sz w:val="20"/>
        </w:rPr>
      </w:pPr>
      <w:r w:rsidRPr="00095E72">
        <w:rPr>
          <w:rStyle w:val="FootnoteReference"/>
          <w:sz w:val="20"/>
        </w:rPr>
        <w:footnoteRef/>
      </w:r>
      <w:r w:rsidRPr="00095E72">
        <w:rPr>
          <w:sz w:val="20"/>
        </w:rPr>
        <w:t xml:space="preserve"> </w:t>
      </w:r>
      <w:r w:rsidRPr="00095E72" w:rsidR="00095E72">
        <w:rPr>
          <w:sz w:val="20"/>
        </w:rPr>
        <w:t>Applicants note that Dobson serves a single cell site in Lavaca’s incumbent LEC territory.  In the markets served by Lavaca’s competitive LEC affiliates</w:t>
      </w:r>
      <w:r w:rsidR="00AF35EB">
        <w:rPr>
          <w:sz w:val="20"/>
        </w:rPr>
        <w:t>,</w:t>
      </w:r>
      <w:r w:rsidRPr="00095E72" w:rsidR="00095E72">
        <w:rPr>
          <w:sz w:val="20"/>
        </w:rPr>
        <w:t xml:space="preserve"> Pinnacle and Vantage, Dobson has fiber facilities in Poteau</w:t>
      </w:r>
      <w:r w:rsidR="00C72163">
        <w:rPr>
          <w:sz w:val="20"/>
        </w:rPr>
        <w:t>, Oklahoma,</w:t>
      </w:r>
      <w:r w:rsidRPr="00095E72" w:rsidR="00095E72">
        <w:rPr>
          <w:sz w:val="20"/>
        </w:rPr>
        <w:t xml:space="preserve"> and Muskogee</w:t>
      </w:r>
      <w:r w:rsidR="00C72163">
        <w:rPr>
          <w:sz w:val="20"/>
        </w:rPr>
        <w:t>, Oklahoma</w:t>
      </w:r>
      <w:r w:rsidRPr="00095E72" w:rsidR="00095E72">
        <w:rPr>
          <w:sz w:val="20"/>
        </w:rPr>
        <w:t xml:space="preserve">.  </w:t>
      </w:r>
    </w:p>
  </w:footnote>
  <w:footnote w:id="8">
    <w:p w:rsidR="00750B9D" w:rsidRPr="00F13E8E" w:rsidP="00F13E8E">
      <w:pPr>
        <w:pStyle w:val="FootnoteText"/>
        <w:spacing w:after="120"/>
        <w:rPr>
          <w:sz w:val="20"/>
        </w:rPr>
      </w:pPr>
      <w:r w:rsidRPr="00095E72">
        <w:rPr>
          <w:rStyle w:val="FootnoteReference"/>
          <w:sz w:val="20"/>
        </w:rPr>
        <w:footnoteRef/>
      </w:r>
      <w:r w:rsidRPr="00095E72">
        <w:rPr>
          <w:sz w:val="20"/>
        </w:rPr>
        <w:t xml:space="preserve"> </w:t>
      </w:r>
      <w:r w:rsidRPr="00095E72">
        <w:rPr>
          <w:color w:val="020100"/>
          <w:sz w:val="20"/>
        </w:rPr>
        <w:t>47 CFR § 63.03(c)(1)(v).</w:t>
      </w:r>
    </w:p>
  </w:footnote>
  <w:footnote w:id="9">
    <w:p w:rsidR="00332884" w:rsidRPr="00F13E8E" w:rsidP="00F13E8E">
      <w:pPr>
        <w:pStyle w:val="FootnoteText"/>
        <w:spacing w:after="120"/>
        <w:rPr>
          <w:sz w:val="20"/>
        </w:rPr>
      </w:pPr>
      <w:r w:rsidRPr="00F13E8E">
        <w:rPr>
          <w:rStyle w:val="FootnoteReference"/>
          <w:sz w:val="20"/>
        </w:rPr>
        <w:footnoteRef/>
      </w:r>
      <w:r w:rsidRPr="00F13E8E">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13E8E">
        <w:rPr>
          <w:i/>
          <w:iCs/>
          <w:sz w:val="20"/>
        </w:rPr>
        <w:t xml:space="preserve">  FCC Announces Closure of FCC Headquarters Open Window and Change in Hand-Delivery Filing</w:t>
      </w:r>
      <w:r w:rsidRPr="00F13E8E">
        <w:rPr>
          <w:sz w:val="20"/>
        </w:rPr>
        <w:t>,</w:t>
      </w:r>
      <w:r w:rsidRPr="00F13E8E">
        <w:rPr>
          <w:i/>
          <w:iCs/>
          <w:sz w:val="20"/>
        </w:rPr>
        <w:t xml:space="preserve"> </w:t>
      </w:r>
      <w:r w:rsidRPr="00F13E8E">
        <w:rPr>
          <w:sz w:val="20"/>
        </w:rPr>
        <w:t xml:space="preserve">Public Notice, DA 20-304 (rel. Mar. 19, 2020).  </w:t>
      </w:r>
      <w:r w:rsidRPr="00F13E8E">
        <w:rPr>
          <w:b/>
          <w:bCs/>
          <w:color w:val="201F1E"/>
          <w:sz w:val="20"/>
          <w:shd w:val="clear" w:color="auto" w:fill="FFFFFF"/>
        </w:rPr>
        <w:t> </w:t>
      </w:r>
      <w:hyperlink r:id="rId1" w:tgtFrame="_blank" w:history="1">
        <w:r w:rsidRPr="00F13E8E">
          <w:rPr>
            <w:color w:val="0563C1"/>
            <w:sz w:val="20"/>
            <w:u w:val="single"/>
            <w:bdr w:val="none" w:sz="0" w:space="0" w:color="auto" w:frame="1"/>
            <w:shd w:val="clear" w:color="auto" w:fill="FFFFFF"/>
          </w:rPr>
          <w:t>https://www.fcc.gov/document/fcc-closes-headquarters-open-window-and-changes-hand-delivery-policy</w:t>
        </w:r>
      </w:hyperlink>
      <w:r w:rsidRPr="00F13E8E">
        <w:rPr>
          <w:sz w:val="20"/>
        </w:rPr>
        <w:t>.</w:t>
      </w:r>
      <w:r w:rsidRPr="00F13E8E">
        <w:rPr>
          <w:color w:val="201F1E"/>
          <w:sz w:val="20"/>
          <w:shd w:val="clear" w:color="auto" w:fill="FFFFFF"/>
        </w:rPr>
        <w:t> </w:t>
      </w:r>
    </w:p>
  </w:footnote>
  <w:footnote w:id="10">
    <w:p w:rsidR="00332884" w:rsidRPr="00234E4F" w:rsidP="00F13E8E">
      <w:pPr>
        <w:pStyle w:val="FootnoteText"/>
        <w:tabs>
          <w:tab w:val="clear" w:pos="720"/>
        </w:tabs>
        <w:spacing w:after="120"/>
        <w:rPr>
          <w:sz w:val="20"/>
        </w:rPr>
      </w:pPr>
      <w:r w:rsidRPr="00F13E8E">
        <w:rPr>
          <w:rStyle w:val="FootnoteReference"/>
          <w:sz w:val="20"/>
        </w:rPr>
        <w:footnoteRef/>
      </w:r>
      <w:r w:rsidRPr="00F13E8E">
        <w:rPr>
          <w:sz w:val="20"/>
        </w:rPr>
        <w:t xml:space="preserve"> </w:t>
      </w:r>
      <w:r w:rsidRPr="00F13E8E">
        <w:rPr>
          <w:i/>
          <w:sz w:val="20"/>
        </w:rPr>
        <w:t>See</w:t>
      </w:r>
      <w:r w:rsidRPr="00F13E8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5F75"/>
    <w:rsid w:val="000064CD"/>
    <w:rsid w:val="0001023F"/>
    <w:rsid w:val="0001135F"/>
    <w:rsid w:val="0001280D"/>
    <w:rsid w:val="00017A3A"/>
    <w:rsid w:val="0002470A"/>
    <w:rsid w:val="00035F32"/>
    <w:rsid w:val="00040610"/>
    <w:rsid w:val="00040BA0"/>
    <w:rsid w:val="00040DAF"/>
    <w:rsid w:val="00041C01"/>
    <w:rsid w:val="00042890"/>
    <w:rsid w:val="00051E2C"/>
    <w:rsid w:val="000534AC"/>
    <w:rsid w:val="00057E12"/>
    <w:rsid w:val="000629CF"/>
    <w:rsid w:val="000656F9"/>
    <w:rsid w:val="00066D12"/>
    <w:rsid w:val="000735C8"/>
    <w:rsid w:val="0008381D"/>
    <w:rsid w:val="00087205"/>
    <w:rsid w:val="00095E72"/>
    <w:rsid w:val="000B4EDD"/>
    <w:rsid w:val="000E42F9"/>
    <w:rsid w:val="000F02F7"/>
    <w:rsid w:val="00101D0B"/>
    <w:rsid w:val="001150BA"/>
    <w:rsid w:val="00126638"/>
    <w:rsid w:val="0013405D"/>
    <w:rsid w:val="00140814"/>
    <w:rsid w:val="00141388"/>
    <w:rsid w:val="001470F0"/>
    <w:rsid w:val="0015217F"/>
    <w:rsid w:val="00171000"/>
    <w:rsid w:val="001827FB"/>
    <w:rsid w:val="00187617"/>
    <w:rsid w:val="00194E1E"/>
    <w:rsid w:val="001A00A7"/>
    <w:rsid w:val="001A3813"/>
    <w:rsid w:val="001A5568"/>
    <w:rsid w:val="001B15FB"/>
    <w:rsid w:val="001B4C2F"/>
    <w:rsid w:val="001B69F9"/>
    <w:rsid w:val="001C3C98"/>
    <w:rsid w:val="001E382D"/>
    <w:rsid w:val="001E659B"/>
    <w:rsid w:val="001F28BA"/>
    <w:rsid w:val="001F5138"/>
    <w:rsid w:val="001F6762"/>
    <w:rsid w:val="0021680F"/>
    <w:rsid w:val="00220B67"/>
    <w:rsid w:val="002217F0"/>
    <w:rsid w:val="0022449B"/>
    <w:rsid w:val="00225F62"/>
    <w:rsid w:val="00234E4F"/>
    <w:rsid w:val="00253247"/>
    <w:rsid w:val="00262E65"/>
    <w:rsid w:val="00275EE0"/>
    <w:rsid w:val="00280802"/>
    <w:rsid w:val="0028149F"/>
    <w:rsid w:val="0028555C"/>
    <w:rsid w:val="002906ED"/>
    <w:rsid w:val="00291913"/>
    <w:rsid w:val="002A1D13"/>
    <w:rsid w:val="002A5A6E"/>
    <w:rsid w:val="002B16FA"/>
    <w:rsid w:val="002B1AFB"/>
    <w:rsid w:val="002C1DC1"/>
    <w:rsid w:val="002C203E"/>
    <w:rsid w:val="002C22F3"/>
    <w:rsid w:val="002C27F4"/>
    <w:rsid w:val="002D09E2"/>
    <w:rsid w:val="002D1B19"/>
    <w:rsid w:val="002D65CC"/>
    <w:rsid w:val="002D6F61"/>
    <w:rsid w:val="002E1E27"/>
    <w:rsid w:val="00302C56"/>
    <w:rsid w:val="00303877"/>
    <w:rsid w:val="0031156F"/>
    <w:rsid w:val="00313546"/>
    <w:rsid w:val="00314891"/>
    <w:rsid w:val="0031554B"/>
    <w:rsid w:val="00315D50"/>
    <w:rsid w:val="00315FCD"/>
    <w:rsid w:val="0031636F"/>
    <w:rsid w:val="0032625B"/>
    <w:rsid w:val="00332884"/>
    <w:rsid w:val="00350329"/>
    <w:rsid w:val="00353CB5"/>
    <w:rsid w:val="003632CF"/>
    <w:rsid w:val="00365194"/>
    <w:rsid w:val="00367E50"/>
    <w:rsid w:val="00372CA2"/>
    <w:rsid w:val="00376094"/>
    <w:rsid w:val="003855A0"/>
    <w:rsid w:val="003879D0"/>
    <w:rsid w:val="00387BBE"/>
    <w:rsid w:val="00395A7A"/>
    <w:rsid w:val="003A18A0"/>
    <w:rsid w:val="003A580D"/>
    <w:rsid w:val="003B43C3"/>
    <w:rsid w:val="003B5CEE"/>
    <w:rsid w:val="003D0F8F"/>
    <w:rsid w:val="003E58EC"/>
    <w:rsid w:val="003E6571"/>
    <w:rsid w:val="003F0BDB"/>
    <w:rsid w:val="003F0ECD"/>
    <w:rsid w:val="003F1D04"/>
    <w:rsid w:val="00400AB9"/>
    <w:rsid w:val="0040580F"/>
    <w:rsid w:val="00405815"/>
    <w:rsid w:val="00406679"/>
    <w:rsid w:val="004077D0"/>
    <w:rsid w:val="004331D7"/>
    <w:rsid w:val="00433D8C"/>
    <w:rsid w:val="00434C96"/>
    <w:rsid w:val="00445CF7"/>
    <w:rsid w:val="0046036F"/>
    <w:rsid w:val="00460914"/>
    <w:rsid w:val="004609A4"/>
    <w:rsid w:val="00460BDC"/>
    <w:rsid w:val="00464E8A"/>
    <w:rsid w:val="00467976"/>
    <w:rsid w:val="00476B50"/>
    <w:rsid w:val="004808FC"/>
    <w:rsid w:val="00482EB0"/>
    <w:rsid w:val="004913FF"/>
    <w:rsid w:val="00492290"/>
    <w:rsid w:val="004951AE"/>
    <w:rsid w:val="004A2872"/>
    <w:rsid w:val="004A684C"/>
    <w:rsid w:val="004A7EFC"/>
    <w:rsid w:val="004C219F"/>
    <w:rsid w:val="004C22B8"/>
    <w:rsid w:val="004C3DB0"/>
    <w:rsid w:val="004C712F"/>
    <w:rsid w:val="004C73D8"/>
    <w:rsid w:val="004D5A7C"/>
    <w:rsid w:val="004D7912"/>
    <w:rsid w:val="004E49E1"/>
    <w:rsid w:val="004E5A60"/>
    <w:rsid w:val="004F3603"/>
    <w:rsid w:val="004F3CEC"/>
    <w:rsid w:val="004F6F64"/>
    <w:rsid w:val="00501D17"/>
    <w:rsid w:val="005273AB"/>
    <w:rsid w:val="0053007F"/>
    <w:rsid w:val="005320B5"/>
    <w:rsid w:val="0053439A"/>
    <w:rsid w:val="00536ED2"/>
    <w:rsid w:val="0056058F"/>
    <w:rsid w:val="00581220"/>
    <w:rsid w:val="00581792"/>
    <w:rsid w:val="005932BA"/>
    <w:rsid w:val="005A13D0"/>
    <w:rsid w:val="005A64A7"/>
    <w:rsid w:val="005B2105"/>
    <w:rsid w:val="005B57F1"/>
    <w:rsid w:val="005C403A"/>
    <w:rsid w:val="005C740F"/>
    <w:rsid w:val="005F73CF"/>
    <w:rsid w:val="0060105E"/>
    <w:rsid w:val="0060106A"/>
    <w:rsid w:val="00603E2B"/>
    <w:rsid w:val="00604A3C"/>
    <w:rsid w:val="00604CFF"/>
    <w:rsid w:val="006079F6"/>
    <w:rsid w:val="0061137C"/>
    <w:rsid w:val="006144A3"/>
    <w:rsid w:val="00616221"/>
    <w:rsid w:val="00653610"/>
    <w:rsid w:val="00656777"/>
    <w:rsid w:val="0065693D"/>
    <w:rsid w:val="00663975"/>
    <w:rsid w:val="006768CC"/>
    <w:rsid w:val="0068188D"/>
    <w:rsid w:val="006823D9"/>
    <w:rsid w:val="00687959"/>
    <w:rsid w:val="00690EA9"/>
    <w:rsid w:val="00691832"/>
    <w:rsid w:val="006B5C06"/>
    <w:rsid w:val="006B6AC8"/>
    <w:rsid w:val="006B7F06"/>
    <w:rsid w:val="006C32C8"/>
    <w:rsid w:val="006C591C"/>
    <w:rsid w:val="006D1302"/>
    <w:rsid w:val="006D31FF"/>
    <w:rsid w:val="006E0531"/>
    <w:rsid w:val="006E3E11"/>
    <w:rsid w:val="006E61ED"/>
    <w:rsid w:val="006E7452"/>
    <w:rsid w:val="006F2832"/>
    <w:rsid w:val="006F2F1F"/>
    <w:rsid w:val="006F3441"/>
    <w:rsid w:val="006F44AB"/>
    <w:rsid w:val="006F4D60"/>
    <w:rsid w:val="007067E2"/>
    <w:rsid w:val="00706D49"/>
    <w:rsid w:val="0071041E"/>
    <w:rsid w:val="007124C8"/>
    <w:rsid w:val="007150A2"/>
    <w:rsid w:val="00720864"/>
    <w:rsid w:val="00724722"/>
    <w:rsid w:val="00733B9B"/>
    <w:rsid w:val="007361D6"/>
    <w:rsid w:val="00747FB8"/>
    <w:rsid w:val="00750B9D"/>
    <w:rsid w:val="0075291B"/>
    <w:rsid w:val="007569C5"/>
    <w:rsid w:val="0075743F"/>
    <w:rsid w:val="00760269"/>
    <w:rsid w:val="00760571"/>
    <w:rsid w:val="00762D92"/>
    <w:rsid w:val="007631B9"/>
    <w:rsid w:val="00771214"/>
    <w:rsid w:val="00775CD4"/>
    <w:rsid w:val="00780F55"/>
    <w:rsid w:val="00795DF8"/>
    <w:rsid w:val="00796E19"/>
    <w:rsid w:val="007A426E"/>
    <w:rsid w:val="007B1EAE"/>
    <w:rsid w:val="007B4D1E"/>
    <w:rsid w:val="007B7204"/>
    <w:rsid w:val="007C263F"/>
    <w:rsid w:val="007C4108"/>
    <w:rsid w:val="007E5DAA"/>
    <w:rsid w:val="007F63BD"/>
    <w:rsid w:val="0080674A"/>
    <w:rsid w:val="00813C6D"/>
    <w:rsid w:val="00821491"/>
    <w:rsid w:val="00824E65"/>
    <w:rsid w:val="008325EE"/>
    <w:rsid w:val="008446BC"/>
    <w:rsid w:val="0084778A"/>
    <w:rsid w:val="0085137C"/>
    <w:rsid w:val="00853114"/>
    <w:rsid w:val="0085536D"/>
    <w:rsid w:val="0085579D"/>
    <w:rsid w:val="00856944"/>
    <w:rsid w:val="0086688B"/>
    <w:rsid w:val="0086691C"/>
    <w:rsid w:val="008675C7"/>
    <w:rsid w:val="0087554B"/>
    <w:rsid w:val="0087685F"/>
    <w:rsid w:val="00876E9B"/>
    <w:rsid w:val="00877D35"/>
    <w:rsid w:val="008C294A"/>
    <w:rsid w:val="008C564D"/>
    <w:rsid w:val="008D2804"/>
    <w:rsid w:val="008D5A69"/>
    <w:rsid w:val="008E27B4"/>
    <w:rsid w:val="008E416A"/>
    <w:rsid w:val="008F6981"/>
    <w:rsid w:val="00903154"/>
    <w:rsid w:val="00903DE0"/>
    <w:rsid w:val="0090751E"/>
    <w:rsid w:val="009075DA"/>
    <w:rsid w:val="009101A4"/>
    <w:rsid w:val="00913852"/>
    <w:rsid w:val="009211C4"/>
    <w:rsid w:val="009236BF"/>
    <w:rsid w:val="00935846"/>
    <w:rsid w:val="009375A4"/>
    <w:rsid w:val="00950639"/>
    <w:rsid w:val="009558A7"/>
    <w:rsid w:val="009703C9"/>
    <w:rsid w:val="0098015F"/>
    <w:rsid w:val="009A0D7F"/>
    <w:rsid w:val="009A124E"/>
    <w:rsid w:val="009B0128"/>
    <w:rsid w:val="009B18C4"/>
    <w:rsid w:val="009B6797"/>
    <w:rsid w:val="009C3EC2"/>
    <w:rsid w:val="00A00CAA"/>
    <w:rsid w:val="00A06C0A"/>
    <w:rsid w:val="00A11865"/>
    <w:rsid w:val="00A15248"/>
    <w:rsid w:val="00A214C6"/>
    <w:rsid w:val="00A229F0"/>
    <w:rsid w:val="00A25AB6"/>
    <w:rsid w:val="00A25C41"/>
    <w:rsid w:val="00A3545A"/>
    <w:rsid w:val="00A36DEA"/>
    <w:rsid w:val="00A47815"/>
    <w:rsid w:val="00A55F2F"/>
    <w:rsid w:val="00A569E4"/>
    <w:rsid w:val="00A824AF"/>
    <w:rsid w:val="00A8336A"/>
    <w:rsid w:val="00A92C9E"/>
    <w:rsid w:val="00AA79C4"/>
    <w:rsid w:val="00AB35BE"/>
    <w:rsid w:val="00AC4CEF"/>
    <w:rsid w:val="00AD0360"/>
    <w:rsid w:val="00AE16BD"/>
    <w:rsid w:val="00AE4EB4"/>
    <w:rsid w:val="00AF04F4"/>
    <w:rsid w:val="00AF1A8C"/>
    <w:rsid w:val="00AF35EB"/>
    <w:rsid w:val="00AF6AD7"/>
    <w:rsid w:val="00B00CBF"/>
    <w:rsid w:val="00B02CE4"/>
    <w:rsid w:val="00B30941"/>
    <w:rsid w:val="00B335D6"/>
    <w:rsid w:val="00B44E2C"/>
    <w:rsid w:val="00B55A93"/>
    <w:rsid w:val="00B56E1B"/>
    <w:rsid w:val="00B713DE"/>
    <w:rsid w:val="00B72F45"/>
    <w:rsid w:val="00B73AED"/>
    <w:rsid w:val="00B8520F"/>
    <w:rsid w:val="00B908C9"/>
    <w:rsid w:val="00B93BD0"/>
    <w:rsid w:val="00B958E7"/>
    <w:rsid w:val="00BA240A"/>
    <w:rsid w:val="00BA3568"/>
    <w:rsid w:val="00BA45FE"/>
    <w:rsid w:val="00BC0F23"/>
    <w:rsid w:val="00BC7555"/>
    <w:rsid w:val="00BD2520"/>
    <w:rsid w:val="00BD3278"/>
    <w:rsid w:val="00BD5F83"/>
    <w:rsid w:val="00BD6631"/>
    <w:rsid w:val="00BE1FC9"/>
    <w:rsid w:val="00BF0B00"/>
    <w:rsid w:val="00C100C9"/>
    <w:rsid w:val="00C117C2"/>
    <w:rsid w:val="00C11C1B"/>
    <w:rsid w:val="00C16F28"/>
    <w:rsid w:val="00C219A5"/>
    <w:rsid w:val="00C229D8"/>
    <w:rsid w:val="00C4152D"/>
    <w:rsid w:val="00C4446E"/>
    <w:rsid w:val="00C55CF3"/>
    <w:rsid w:val="00C612FD"/>
    <w:rsid w:val="00C62132"/>
    <w:rsid w:val="00C64B14"/>
    <w:rsid w:val="00C72163"/>
    <w:rsid w:val="00C749BC"/>
    <w:rsid w:val="00C75DF3"/>
    <w:rsid w:val="00C7753F"/>
    <w:rsid w:val="00C80742"/>
    <w:rsid w:val="00C82D34"/>
    <w:rsid w:val="00C9095A"/>
    <w:rsid w:val="00C9414E"/>
    <w:rsid w:val="00C950B4"/>
    <w:rsid w:val="00CB08EA"/>
    <w:rsid w:val="00CC236D"/>
    <w:rsid w:val="00CC70CB"/>
    <w:rsid w:val="00CD3CBE"/>
    <w:rsid w:val="00CE0363"/>
    <w:rsid w:val="00CE03DE"/>
    <w:rsid w:val="00CE49B4"/>
    <w:rsid w:val="00CF1452"/>
    <w:rsid w:val="00D04DB0"/>
    <w:rsid w:val="00D111DF"/>
    <w:rsid w:val="00D22738"/>
    <w:rsid w:val="00D252B2"/>
    <w:rsid w:val="00D30DAA"/>
    <w:rsid w:val="00D34BF8"/>
    <w:rsid w:val="00D42D5A"/>
    <w:rsid w:val="00D47918"/>
    <w:rsid w:val="00D553EC"/>
    <w:rsid w:val="00D64788"/>
    <w:rsid w:val="00D668AD"/>
    <w:rsid w:val="00D700F0"/>
    <w:rsid w:val="00D8288E"/>
    <w:rsid w:val="00D94FDC"/>
    <w:rsid w:val="00DA1392"/>
    <w:rsid w:val="00DA1A77"/>
    <w:rsid w:val="00DA4E06"/>
    <w:rsid w:val="00DB59FD"/>
    <w:rsid w:val="00DB6754"/>
    <w:rsid w:val="00DC5BDD"/>
    <w:rsid w:val="00DD0968"/>
    <w:rsid w:val="00DF0192"/>
    <w:rsid w:val="00DF1AD9"/>
    <w:rsid w:val="00E11A1D"/>
    <w:rsid w:val="00E201EE"/>
    <w:rsid w:val="00E20DF3"/>
    <w:rsid w:val="00E21D8E"/>
    <w:rsid w:val="00E30610"/>
    <w:rsid w:val="00E30A5D"/>
    <w:rsid w:val="00E36A37"/>
    <w:rsid w:val="00E417E3"/>
    <w:rsid w:val="00E54722"/>
    <w:rsid w:val="00E554BA"/>
    <w:rsid w:val="00E55A96"/>
    <w:rsid w:val="00E56D1E"/>
    <w:rsid w:val="00E7033D"/>
    <w:rsid w:val="00E84DF2"/>
    <w:rsid w:val="00E87A1A"/>
    <w:rsid w:val="00E90A56"/>
    <w:rsid w:val="00E913FE"/>
    <w:rsid w:val="00E9381B"/>
    <w:rsid w:val="00EA5056"/>
    <w:rsid w:val="00EA5DC9"/>
    <w:rsid w:val="00EB2E3F"/>
    <w:rsid w:val="00EB4B17"/>
    <w:rsid w:val="00EB5F81"/>
    <w:rsid w:val="00EC0FDA"/>
    <w:rsid w:val="00EC3BF9"/>
    <w:rsid w:val="00EC3CCE"/>
    <w:rsid w:val="00EC66CA"/>
    <w:rsid w:val="00ED40B2"/>
    <w:rsid w:val="00EE37C8"/>
    <w:rsid w:val="00F04E22"/>
    <w:rsid w:val="00F05755"/>
    <w:rsid w:val="00F111A2"/>
    <w:rsid w:val="00F13E8E"/>
    <w:rsid w:val="00F21285"/>
    <w:rsid w:val="00F24030"/>
    <w:rsid w:val="00F242B0"/>
    <w:rsid w:val="00F24D54"/>
    <w:rsid w:val="00F25C6B"/>
    <w:rsid w:val="00F26F03"/>
    <w:rsid w:val="00F3092F"/>
    <w:rsid w:val="00F3410B"/>
    <w:rsid w:val="00F43CCF"/>
    <w:rsid w:val="00F4490B"/>
    <w:rsid w:val="00F65523"/>
    <w:rsid w:val="00F6664A"/>
    <w:rsid w:val="00F67744"/>
    <w:rsid w:val="00F70158"/>
    <w:rsid w:val="00F81C0B"/>
    <w:rsid w:val="00F871E9"/>
    <w:rsid w:val="00F91EBF"/>
    <w:rsid w:val="00F91F71"/>
    <w:rsid w:val="00FA546C"/>
    <w:rsid w:val="00FB729A"/>
    <w:rsid w:val="00FC3E30"/>
    <w:rsid w:val="00FC55AB"/>
    <w:rsid w:val="00FC74B1"/>
    <w:rsid w:val="00FD40F2"/>
    <w:rsid w:val="00FE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