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CC4BB5" w:rsidRPr="00B20363" w:rsidP="00CC4BB5" w14:paraId="3D8F0AC2" w14:textId="2853A07B">
      <w:pPr>
        <w:jc w:val="right"/>
        <w:rPr>
          <w:b/>
          <w:sz w:val="24"/>
        </w:rPr>
      </w:pPr>
      <w:bookmarkStart w:id="0" w:name="_GoBack"/>
      <w:bookmarkEnd w:id="0"/>
      <w:r>
        <w:rPr>
          <w:b/>
          <w:sz w:val="24"/>
        </w:rPr>
        <w:t>DA 20-</w:t>
      </w:r>
      <w:r w:rsidR="00B03637">
        <w:rPr>
          <w:b/>
          <w:sz w:val="24"/>
        </w:rPr>
        <w:t>1484</w:t>
      </w:r>
    </w:p>
    <w:p w:rsidR="00CC4BB5" w:rsidRPr="00B20363" w:rsidP="00CC4BB5" w14:paraId="339C876C" w14:textId="659EF961">
      <w:pPr>
        <w:spacing w:before="60"/>
        <w:jc w:val="right"/>
        <w:rPr>
          <w:b/>
          <w:sz w:val="24"/>
        </w:rPr>
      </w:pPr>
      <w:r>
        <w:rPr>
          <w:b/>
          <w:sz w:val="24"/>
        </w:rPr>
        <w:t xml:space="preserve">Released: </w:t>
      </w:r>
      <w:r w:rsidR="00C360AE">
        <w:rPr>
          <w:b/>
          <w:sz w:val="24"/>
        </w:rPr>
        <w:t xml:space="preserve">December </w:t>
      </w:r>
      <w:r w:rsidR="00B03637">
        <w:rPr>
          <w:b/>
          <w:sz w:val="24"/>
        </w:rPr>
        <w:t>1</w:t>
      </w:r>
      <w:r w:rsidR="0021194E">
        <w:rPr>
          <w:b/>
          <w:sz w:val="24"/>
        </w:rPr>
        <w:t>6</w:t>
      </w:r>
      <w:r>
        <w:rPr>
          <w:b/>
          <w:sz w:val="24"/>
        </w:rPr>
        <w:t>, 2020</w:t>
      </w:r>
    </w:p>
    <w:p w:rsidR="00CC4BB5" w:rsidP="00CC4BB5" w14:paraId="17041700" w14:textId="77777777">
      <w:pPr>
        <w:jc w:val="right"/>
        <w:rPr>
          <w:sz w:val="24"/>
        </w:rPr>
      </w:pPr>
    </w:p>
    <w:p w:rsidR="00545CC0" w:rsidP="00545CC0" w14:paraId="7BD5267A" w14:textId="77777777">
      <w:pPr>
        <w:jc w:val="center"/>
        <w:rPr>
          <w:b/>
          <w:bCs/>
          <w:sz w:val="24"/>
          <w:szCs w:val="24"/>
        </w:rPr>
      </w:pPr>
    </w:p>
    <w:p w:rsidR="00A47026" w:rsidP="00545CC0" w14:paraId="6636C0B6" w14:textId="2C12A624">
      <w:pPr>
        <w:jc w:val="center"/>
        <w:rPr>
          <w:b/>
          <w:bCs/>
          <w:sz w:val="24"/>
          <w:szCs w:val="24"/>
        </w:rPr>
      </w:pPr>
      <w:r>
        <w:rPr>
          <w:b/>
          <w:bCs/>
          <w:sz w:val="24"/>
          <w:szCs w:val="24"/>
        </w:rPr>
        <w:t xml:space="preserve">MEDIA BUREAU </w:t>
      </w:r>
      <w:r w:rsidR="00580835">
        <w:rPr>
          <w:b/>
          <w:bCs/>
          <w:sz w:val="24"/>
          <w:szCs w:val="24"/>
        </w:rPr>
        <w:t>ANNOUNCES</w:t>
      </w:r>
      <w:r w:rsidR="00545CC0">
        <w:rPr>
          <w:b/>
          <w:bCs/>
          <w:sz w:val="24"/>
          <w:szCs w:val="24"/>
        </w:rPr>
        <w:t xml:space="preserve"> ELIMINATION OF ACCEPTANCE OF PAPER FILED FCC FORM 327 AND PROCEDURES FOR ELECTRONC FILING </w:t>
      </w:r>
    </w:p>
    <w:p w:rsidR="00CC4BB5" w:rsidRPr="00B20363" w:rsidP="00CC4BB5" w14:paraId="6939AFE0" w14:textId="77777777">
      <w:pPr>
        <w:jc w:val="center"/>
        <w:rPr>
          <w:rFonts w:ascii="Times New Roman Bold" w:hAnsi="Times New Roman Bold"/>
          <w:b/>
          <w:caps/>
          <w:sz w:val="24"/>
        </w:rPr>
      </w:pPr>
    </w:p>
    <w:p w:rsidR="00CC4BB5" w:rsidP="00CC4BB5" w14:paraId="2A5EAFF3" w14:textId="77777777">
      <w:pPr>
        <w:jc w:val="center"/>
        <w:rPr>
          <w:b/>
          <w:sz w:val="24"/>
        </w:rPr>
      </w:pPr>
    </w:p>
    <w:p w:rsidR="00545CC0" w:rsidP="00545CC0" w14:paraId="7C654638" w14:textId="627C6A99">
      <w:pPr>
        <w:widowControl/>
        <w:ind w:firstLine="720"/>
      </w:pPr>
      <w:r>
        <w:t xml:space="preserve">By this Public Notice the </w:t>
      </w:r>
      <w:r w:rsidR="008A67A3">
        <w:t xml:space="preserve">Media Bureau </w:t>
      </w:r>
      <w:r>
        <w:t>announces that it will no longer accept FCC Form 327 in paper format.  Rather, such forms</w:t>
      </w:r>
      <w:r w:rsidR="00FD4FCB">
        <w:t xml:space="preserve"> and any associated fees</w:t>
      </w:r>
      <w:r>
        <w:t xml:space="preserve"> must be submitted electronically, as detailed below.</w:t>
      </w:r>
    </w:p>
    <w:p w:rsidR="00545CC0" w:rsidP="00545CC0" w14:paraId="4A61060D" w14:textId="77777777">
      <w:pPr>
        <w:widowControl/>
        <w:ind w:firstLine="720"/>
      </w:pPr>
    </w:p>
    <w:p w:rsidR="002751E0" w:rsidP="00545CC0" w14:paraId="7FD0A541" w14:textId="2FCB2F92">
      <w:pPr>
        <w:widowControl/>
        <w:ind w:firstLine="720"/>
      </w:pPr>
      <w:r>
        <w:t xml:space="preserve">Submission of the Application for Cable Television Relay Service (CARS) Station License FCC Form 327 for new CARS licenses and modifications of existing CARS facilities </w:t>
      </w:r>
      <w:r>
        <w:t>must</w:t>
      </w:r>
      <w:r>
        <w:t xml:space="preserve"> now be </w:t>
      </w:r>
      <w:r>
        <w:t>made in</w:t>
      </w:r>
      <w:r>
        <w:t xml:space="preserve"> electronic format </w:t>
      </w:r>
      <w:r>
        <w:t xml:space="preserve">by email </w:t>
      </w:r>
      <w:r>
        <w:t>to</w:t>
      </w:r>
      <w:r>
        <w:t xml:space="preserve"> the following dedicated email box: </w:t>
      </w:r>
      <w:r>
        <w:t xml:space="preserve"> </w:t>
      </w:r>
      <w:hyperlink r:id="rId5" w:history="1">
        <w:r w:rsidRPr="00126F78">
          <w:rPr>
            <w:rStyle w:val="Hyperlink"/>
          </w:rPr>
          <w:t>form327@fcc.gov</w:t>
        </w:r>
      </w:hyperlink>
      <w:r>
        <w:t xml:space="preserve">.  </w:t>
      </w:r>
    </w:p>
    <w:p w:rsidR="002751E0" w:rsidP="00545CC0" w14:paraId="52C3323A" w14:textId="77777777">
      <w:pPr>
        <w:widowControl/>
        <w:ind w:firstLine="720"/>
      </w:pPr>
    </w:p>
    <w:p w:rsidR="00545CC0" w:rsidP="00545CC0" w14:paraId="1476BF79" w14:textId="52FB5321">
      <w:pPr>
        <w:widowControl/>
        <w:ind w:firstLine="720"/>
      </w:pPr>
      <w:r>
        <w:t xml:space="preserve">In addition, fees associated with such CARS applications must now be remitted electronically as well.  </w:t>
      </w:r>
      <w:r>
        <w:t>Section 1.1104 of the Commission’s rules provides a schedule of fees for applications and other filings processed by the Media Bureau.</w:t>
      </w:r>
      <w:r>
        <w:rPr>
          <w:rStyle w:val="FootnoteReference"/>
        </w:rPr>
        <w:footnoteReference w:id="2"/>
      </w:r>
      <w:r>
        <w:t xml:space="preserve"> With the modernization of the Commission’s procedures</w:t>
      </w:r>
      <w:r w:rsidR="00BE18F1">
        <w:t>,</w:t>
      </w:r>
      <w:r w:rsidR="00A80DD7">
        <w:t xml:space="preserve"> </w:t>
      </w:r>
      <w:r w:rsidR="00BE18F1">
        <w:t>the Commission has found</w:t>
      </w:r>
      <w:r w:rsidR="00A80DD7">
        <w:t xml:space="preserve"> that electronic payment of fees for applications and other filings processed by </w:t>
      </w:r>
      <w:r w:rsidR="00BE18F1">
        <w:t xml:space="preserve">the </w:t>
      </w:r>
      <w:r w:rsidR="00A80DD7">
        <w:t>M</w:t>
      </w:r>
      <w:r w:rsidR="00BE18F1">
        <w:t xml:space="preserve">edia </w:t>
      </w:r>
      <w:r w:rsidR="00A80DD7">
        <w:t>B</w:t>
      </w:r>
      <w:r w:rsidR="00BE18F1">
        <w:t>ureau</w:t>
      </w:r>
      <w:r w:rsidR="00A80DD7">
        <w:t xml:space="preserve"> reduces the agency’s expenditures (including eliminating the annual fee for the bank’s services) and the cost of manually processing each transaction, with little or no inconvenience to the Commission’s </w:t>
      </w:r>
      <w:r w:rsidR="00A80DD7">
        <w:t>regulatees</w:t>
      </w:r>
      <w:r w:rsidR="00A80DD7">
        <w:t>, applicants, and the public.</w:t>
      </w:r>
      <w:r>
        <w:rPr>
          <w:rStyle w:val="FootnoteReference"/>
        </w:rPr>
        <w:footnoteReference w:id="3"/>
      </w:r>
      <w:r>
        <w:t xml:space="preserve"> Applicants shall remit the required fee using the Commission’s designated payment system, Fee Filer, which is accessible through the Commission’s website at </w:t>
      </w:r>
      <w:hyperlink r:id="rId6" w:history="1">
        <w:r w:rsidRPr="00126F78">
          <w:rPr>
            <w:rStyle w:val="Hyperlink"/>
          </w:rPr>
          <w:t>https://apps.fcc.gov/feefiler/login.cfm</w:t>
        </w:r>
      </w:hyperlink>
      <w:r>
        <w:t xml:space="preserve">.  Upon making payment, applicants must submit an electronic copy of the proof of payment, such as a PDF of the automatically generated remittance notification, along with the Form 327 for final processing.  Failure to include documentation demonstrating proof of payment may result in rejection of the application or a request for additional information.  Renewals of CARS Licenses should continue to be made through the Cable Operations and Licensing System (COALS) system at </w:t>
      </w:r>
      <w:hyperlink r:id="rId7" w:history="1">
        <w:r w:rsidRPr="00126F78">
          <w:rPr>
            <w:rStyle w:val="Hyperlink"/>
          </w:rPr>
          <w:t>https://www.fcc.gov/coals/</w:t>
        </w:r>
      </w:hyperlink>
      <w:r>
        <w:t>.</w:t>
      </w:r>
    </w:p>
    <w:p w:rsidR="00545CC0" w:rsidP="00545CC0" w14:paraId="1A7A1B09" w14:textId="77777777">
      <w:pPr>
        <w:widowControl/>
        <w:ind w:firstLine="720"/>
      </w:pPr>
    </w:p>
    <w:p w:rsidR="00545CC0" w:rsidP="00545CC0" w14:paraId="4D2C7D78" w14:textId="602BAD83">
      <w:pPr>
        <w:widowControl/>
        <w:ind w:firstLine="720"/>
      </w:pPr>
      <w:r>
        <w:t xml:space="preserve">For further information contact Gloria Conway, Industry Analysis Division, Media Bureau, 202-418-7001, or </w:t>
      </w:r>
      <w:hyperlink r:id="rId8" w:history="1">
        <w:r w:rsidRPr="00126F78">
          <w:rPr>
            <w:rStyle w:val="Hyperlink"/>
          </w:rPr>
          <w:t>gloria.conway@fcc.gov</w:t>
        </w:r>
      </w:hyperlink>
      <w:r>
        <w:t xml:space="preserve">.  </w:t>
      </w:r>
      <w:r w:rsidRPr="006F53B7" w:rsidR="008A67A3">
        <w:t xml:space="preserve">Press inquiries should be directed to Janice Wise, </w:t>
      </w:r>
      <w:hyperlink r:id="rId9" w:history="1">
        <w:r w:rsidRPr="006F53B7" w:rsidR="008A67A3">
          <w:rPr>
            <w:rStyle w:val="Hyperlink"/>
          </w:rPr>
          <w:t>Janice.Wise@fcc.gov</w:t>
        </w:r>
      </w:hyperlink>
      <w:r w:rsidRPr="006F53B7" w:rsidR="008A67A3">
        <w:t>, at (202) 418-8165.</w:t>
      </w:r>
    </w:p>
    <w:p w:rsidR="00545CC0" w:rsidP="00545CC0" w14:paraId="7E247FBD" w14:textId="77777777">
      <w:pPr>
        <w:widowControl/>
        <w:ind w:firstLine="720"/>
      </w:pPr>
    </w:p>
    <w:p w:rsidR="005B2C9E" w:rsidP="00FE139A" w14:paraId="093943DA" w14:textId="77777777">
      <w:pPr>
        <w:ind w:firstLine="720"/>
        <w:rPr>
          <w:b/>
          <w:bCs/>
          <w:szCs w:val="22"/>
        </w:rPr>
      </w:pPr>
    </w:p>
    <w:p w:rsidR="00CC4BB5" w:rsidP="00CC4BB5" w14:paraId="469B2D86" w14:textId="77777777">
      <w:pPr>
        <w:jc w:val="center"/>
        <w:rPr>
          <w:sz w:val="24"/>
        </w:rPr>
      </w:pPr>
      <w:r>
        <w:rPr>
          <w:b/>
          <w:bCs/>
          <w:szCs w:val="22"/>
        </w:rPr>
        <w:t xml:space="preserve">–  </w:t>
      </w:r>
      <w:r w:rsidRPr="00943118">
        <w:rPr>
          <w:b/>
          <w:bCs/>
        </w:rPr>
        <w:t>FCC</w:t>
      </w:r>
      <w:r>
        <w:rPr>
          <w:b/>
          <w:bCs/>
        </w:rPr>
        <w:t xml:space="preserve"> –</w:t>
      </w: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2C35AB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B7BA3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CDDA6C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9AEEF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4EF1" w14:paraId="37FA21C8" w14:textId="77777777">
      <w:r>
        <w:separator/>
      </w:r>
    </w:p>
  </w:footnote>
  <w:footnote w:type="continuationSeparator" w:id="1">
    <w:p w:rsidR="00184EF1" w14:paraId="0FF75FB2" w14:textId="77777777">
      <w:r>
        <w:continuationSeparator/>
      </w:r>
    </w:p>
  </w:footnote>
  <w:footnote w:id="2">
    <w:p w:rsidR="00A80DD7" w14:paraId="03419D72" w14:textId="055CCD91">
      <w:pPr>
        <w:pStyle w:val="FootnoteText"/>
      </w:pPr>
      <w:r>
        <w:rPr>
          <w:rStyle w:val="FootnoteReference"/>
        </w:rPr>
        <w:footnoteRef/>
      </w:r>
      <w:r>
        <w:t xml:space="preserve"> 47 CFR § 1.1104</w:t>
      </w:r>
      <w:r w:rsidR="008A67A3">
        <w:t xml:space="preserve">; </w:t>
      </w:r>
      <w:r w:rsidRPr="00BE18F1" w:rsidR="008A67A3">
        <w:rPr>
          <w:bCs/>
          <w:i/>
          <w:iCs/>
        </w:rPr>
        <w:t>Amendment of Part 1 of the Commission’s Rules</w:t>
      </w:r>
      <w:r w:rsidR="008A67A3">
        <w:rPr>
          <w:bCs/>
        </w:rPr>
        <w:t xml:space="preserve">, </w:t>
      </w:r>
      <w:r w:rsidR="00EE3E44">
        <w:rPr>
          <w:bCs/>
        </w:rPr>
        <w:t>MD Docket No. 20-64, Report and Order, FCC 20-172 (Dec. 10,</w:t>
      </w:r>
      <w:r w:rsidR="00BE18F1">
        <w:rPr>
          <w:bCs/>
        </w:rPr>
        <w:t xml:space="preserve"> </w:t>
      </w:r>
      <w:r w:rsidR="00EE3E44">
        <w:rPr>
          <w:bCs/>
        </w:rPr>
        <w:t>2020).</w:t>
      </w:r>
    </w:p>
  </w:footnote>
  <w:footnote w:id="3">
    <w:p w:rsidR="00A80DD7" w14:paraId="6FE676C4" w14:textId="3AD6110B">
      <w:pPr>
        <w:pStyle w:val="FootnoteText"/>
      </w:pPr>
      <w:r>
        <w:rPr>
          <w:rStyle w:val="FootnoteReference"/>
        </w:rPr>
        <w:footnoteRef/>
      </w:r>
      <w:r>
        <w:t xml:space="preserve"> See Treasury Financial Manual, Bulletin No. 2020-04, “Agency No-Cash or No-Check Policies,” released on November 4, 2019 (explaining the circumstances under which agencies may decide not to accept payments made in cash or by check), available at https://tfm.fiscal.treasury.gov/v1/bull/20-04.pdf (last visited December 16, 2019); see also https://www.gpo.gov/fdsys/pkg/FR-2011-06-16/pdf/2011-15181.pdf.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BBBF169"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04291D2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84FB94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876EF7" w14:paraId="02BC60D5" w14:textId="61A114B3">
    <w:pPr>
      <w:spacing w:before="40"/>
      <w:ind w:left="-90"/>
      <w:rPr>
        <w:rFonts w:ascii="Arial" w:hAnsi="Arial" w:cs="Arial"/>
        <w:b/>
        <w:sz w:val="96"/>
      </w:rPr>
    </w:pPr>
    <w:r>
      <w:rPr>
        <w:noProof/>
        <w:snapToGrid/>
      </w:rPr>
      <w:drawing>
        <wp:anchor distT="0" distB="0" distL="114300" distR="114300" simplePos="0" relativeHeight="251666432" behindDoc="1" locked="0" layoutInCell="1" allowOverlap="1">
          <wp:simplePos x="0" y="0"/>
          <wp:positionH relativeFrom="leftMargin">
            <wp:align>right</wp:align>
          </wp:positionH>
          <wp:positionV relativeFrom="paragraph">
            <wp:posOffset>30836</wp:posOffset>
          </wp:positionV>
          <wp:extent cx="638175" cy="638175"/>
          <wp:effectExtent l="0" t="0" r="9525" b="9525"/>
          <wp:wrapTight wrapText="bothSides">
            <wp:wrapPolygon>
              <wp:start x="0" y="0"/>
              <wp:lineTo x="0" y="21278"/>
              <wp:lineTo x="21278" y="21278"/>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66401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38175" cy="638175"/>
                  </a:xfrm>
                  <a:prstGeom prst="rect">
                    <a:avLst/>
                  </a:prstGeom>
                  <a:noFill/>
                </pic:spPr>
              </pic:pic>
            </a:graphicData>
          </a:graphic>
        </wp:anchor>
      </w:drawing>
    </w:r>
    <w:r w:rsidRPr="00A866AC" w:rsidR="00805639">
      <w:rPr>
        <w:rFonts w:ascii="Arial" w:hAnsi="Arial" w:cs="Arial"/>
        <w:b/>
        <w:sz w:val="96"/>
      </w:rPr>
      <w:t>PUBLIC NOTICE</w:t>
    </w:r>
  </w:p>
  <w:p w:rsidR="009838BC" w:rsidRPr="00357D50" w:rsidP="009838BC" w14:paraId="0FDB7C63" w14:textId="7BA40C49">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ragraph">
                <wp:posOffset>7290</wp:posOffset>
              </wp:positionV>
              <wp:extent cx="3108960" cy="640080"/>
              <wp:effectExtent l="0" t="0" r="0" b="762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4B7BD85">
                          <w:pPr>
                            <w:rPr>
                              <w:rFonts w:ascii="Arial" w:hAnsi="Arial"/>
                              <w:b/>
                            </w:rPr>
                          </w:pPr>
                          <w:r>
                            <w:rPr>
                              <w:rFonts w:ascii="Arial" w:hAnsi="Arial"/>
                              <w:b/>
                            </w:rPr>
                            <w:t xml:space="preserve">45 L </w:t>
                          </w:r>
                          <w:r w:rsidR="00805639">
                            <w:rPr>
                              <w:rFonts w:ascii="Arial" w:hAnsi="Arial"/>
                              <w:b/>
                            </w:rPr>
                            <w:t xml:space="preserve">St., </w:t>
                          </w:r>
                          <w:r>
                            <w:rPr>
                              <w:rFonts w:ascii="Arial" w:hAnsi="Arial"/>
                              <w:b/>
                            </w:rPr>
                            <w:t>N</w:t>
                          </w:r>
                          <w:r w:rsidR="00805639">
                            <w:rPr>
                              <w:rFonts w:ascii="Arial" w:hAnsi="Arial"/>
                              <w:b/>
                            </w:rPr>
                            <w:t>.</w:t>
                          </w:r>
                          <w:r>
                            <w:rPr>
                              <w:rFonts w:ascii="Arial" w:hAnsi="Arial"/>
                              <w:b/>
                            </w:rPr>
                            <w:t>E</w:t>
                          </w:r>
                          <w:r w:rsidR="00805639">
                            <w:rPr>
                              <w:rFonts w:ascii="Arial" w:hAnsi="Arial"/>
                              <w:b/>
                            </w:rPr>
                            <w:t>.</w:t>
                          </w:r>
                        </w:p>
                        <w:p w:rsidR="009838BC" w:rsidP="009838BC" w14:textId="22DE1A64">
                          <w:pPr>
                            <w:rPr>
                              <w:rFonts w:ascii="Arial" w:hAnsi="Arial"/>
                              <w:sz w:val="24"/>
                            </w:rPr>
                          </w:pPr>
                          <w:r>
                            <w:rPr>
                              <w:rFonts w:ascii="Arial" w:hAnsi="Arial"/>
                              <w:b/>
                            </w:rPr>
                            <w:t>Washington, D.C. 20</w:t>
                          </w:r>
                          <w:r w:rsidR="000D4F55">
                            <w:rPr>
                              <w:rFonts w:ascii="Arial" w:hAnsi="Arial"/>
                              <w:b/>
                            </w:rPr>
                            <w:t>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0.5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E2D297A" w14:textId="77777777">
                    <w:pPr>
                      <w:rPr>
                        <w:rFonts w:ascii="Arial" w:hAnsi="Arial"/>
                        <w:b/>
                      </w:rPr>
                    </w:pPr>
                    <w:r>
                      <w:rPr>
                        <w:rFonts w:ascii="Arial" w:hAnsi="Arial"/>
                        <w:b/>
                      </w:rPr>
                      <w:t>Federal Communications Commission</w:t>
                    </w:r>
                  </w:p>
                  <w:p w:rsidR="009838BC" w:rsidP="009838BC" w14:paraId="459CE2E5" w14:textId="74B7BD85">
                    <w:pPr>
                      <w:rPr>
                        <w:rFonts w:ascii="Arial" w:hAnsi="Arial"/>
                        <w:b/>
                      </w:rPr>
                    </w:pPr>
                    <w:r>
                      <w:rPr>
                        <w:rFonts w:ascii="Arial" w:hAnsi="Arial"/>
                        <w:b/>
                      </w:rPr>
                      <w:t xml:space="preserve">45 L </w:t>
                    </w:r>
                    <w:r w:rsidR="00805639">
                      <w:rPr>
                        <w:rFonts w:ascii="Arial" w:hAnsi="Arial"/>
                        <w:b/>
                      </w:rPr>
                      <w:t xml:space="preserve">St., </w:t>
                    </w:r>
                    <w:r>
                      <w:rPr>
                        <w:rFonts w:ascii="Arial" w:hAnsi="Arial"/>
                        <w:b/>
                      </w:rPr>
                      <w:t>N</w:t>
                    </w:r>
                    <w:r w:rsidR="00805639">
                      <w:rPr>
                        <w:rFonts w:ascii="Arial" w:hAnsi="Arial"/>
                        <w:b/>
                      </w:rPr>
                      <w:t>.</w:t>
                    </w:r>
                    <w:r>
                      <w:rPr>
                        <w:rFonts w:ascii="Arial" w:hAnsi="Arial"/>
                        <w:b/>
                      </w:rPr>
                      <w:t>E</w:t>
                    </w:r>
                    <w:r w:rsidR="00805639">
                      <w:rPr>
                        <w:rFonts w:ascii="Arial" w:hAnsi="Arial"/>
                        <w:b/>
                      </w:rPr>
                      <w:t>.</w:t>
                    </w:r>
                  </w:p>
                  <w:p w:rsidR="009838BC" w:rsidP="009838BC" w14:paraId="2EB94029" w14:textId="22DE1A64">
                    <w:pPr>
                      <w:rPr>
                        <w:rFonts w:ascii="Arial" w:hAnsi="Arial"/>
                        <w:sz w:val="24"/>
                      </w:rPr>
                    </w:pPr>
                    <w:r>
                      <w:rPr>
                        <w:rFonts w:ascii="Arial" w:hAnsi="Arial"/>
                        <w:b/>
                      </w:rPr>
                      <w:t>Washington, D.C. 20</w:t>
                    </w:r>
                    <w:r w:rsidR="000D4F55">
                      <w:rPr>
                        <w:rFonts w:ascii="Arial" w:hAnsi="Arial"/>
                        <w:b/>
                      </w:rPr>
                      <w:t>554</w:t>
                    </w:r>
                  </w:p>
                </w:txbxContent>
              </v:textbox>
              <w10:wrap anchorx="margin"/>
            </v:shape>
          </w:pict>
        </mc:Fallback>
      </mc:AlternateContent>
    </w:r>
    <w:r w:rsidR="00805639">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sidR="00805639">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7659C542" w14:textId="77777777">
                    <w:pPr>
                      <w:spacing w:before="40"/>
                      <w:jc w:val="right"/>
                      <w:rPr>
                        <w:rFonts w:ascii="Arial" w:hAnsi="Arial"/>
                        <w:b/>
                        <w:sz w:val="16"/>
                      </w:rPr>
                    </w:pPr>
                    <w:r>
                      <w:rPr>
                        <w:rFonts w:ascii="Arial" w:hAnsi="Arial"/>
                        <w:b/>
                        <w:sz w:val="16"/>
                      </w:rPr>
                      <w:t>News Media Information 202 / 418-0500</w:t>
                    </w:r>
                  </w:p>
                  <w:p w:rsidR="009838BC" w:rsidP="009838BC" w14:paraId="6CF1779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6853353" w14:textId="77777777">
                    <w:pPr>
                      <w:jc w:val="right"/>
                    </w:pPr>
                    <w:r>
                      <w:rPr>
                        <w:rFonts w:ascii="Arial" w:hAnsi="Arial"/>
                        <w:b/>
                        <w:sz w:val="16"/>
                      </w:rPr>
                      <w:t>TTY: 1-888-835-5322</w:t>
                    </w:r>
                  </w:p>
                </w:txbxContent>
              </v:textbox>
            </v:shape>
          </w:pict>
        </mc:Fallback>
      </mc:AlternateContent>
    </w:r>
  </w:p>
  <w:p w:rsidR="006F7393" w:rsidRPr="009838BC" w:rsidP="009838BC" w14:paraId="723F8D7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E81366"/>
    <w:multiLevelType w:val="hybridMultilevel"/>
    <w:tmpl w:val="F9C21790"/>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1"/>
  </w:num>
  <w:num w:numId="7">
    <w:abstractNumId w:val="2"/>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61"/>
    <w:rsid w:val="000072CE"/>
    <w:rsid w:val="00013A8B"/>
    <w:rsid w:val="000176AE"/>
    <w:rsid w:val="00021445"/>
    <w:rsid w:val="000266D7"/>
    <w:rsid w:val="00036039"/>
    <w:rsid w:val="00037F90"/>
    <w:rsid w:val="0006735A"/>
    <w:rsid w:val="00070697"/>
    <w:rsid w:val="00080272"/>
    <w:rsid w:val="000853ED"/>
    <w:rsid w:val="000875BF"/>
    <w:rsid w:val="00093181"/>
    <w:rsid w:val="00096D8C"/>
    <w:rsid w:val="000B2386"/>
    <w:rsid w:val="000C0B65"/>
    <w:rsid w:val="000C3966"/>
    <w:rsid w:val="000D4F55"/>
    <w:rsid w:val="000D6132"/>
    <w:rsid w:val="000E0726"/>
    <w:rsid w:val="000E10C9"/>
    <w:rsid w:val="000E3D42"/>
    <w:rsid w:val="000E5884"/>
    <w:rsid w:val="00122BD5"/>
    <w:rsid w:val="00126270"/>
    <w:rsid w:val="0012679F"/>
    <w:rsid w:val="00126F78"/>
    <w:rsid w:val="00146681"/>
    <w:rsid w:val="001565C1"/>
    <w:rsid w:val="001735AF"/>
    <w:rsid w:val="00184EF1"/>
    <w:rsid w:val="001910EB"/>
    <w:rsid w:val="001979D9"/>
    <w:rsid w:val="001A4B01"/>
    <w:rsid w:val="001C195F"/>
    <w:rsid w:val="001C1EED"/>
    <w:rsid w:val="001D6BCF"/>
    <w:rsid w:val="001D6C8D"/>
    <w:rsid w:val="001E01CA"/>
    <w:rsid w:val="002040B2"/>
    <w:rsid w:val="002060D9"/>
    <w:rsid w:val="0021194E"/>
    <w:rsid w:val="002146B5"/>
    <w:rsid w:val="00226822"/>
    <w:rsid w:val="00260594"/>
    <w:rsid w:val="002704FC"/>
    <w:rsid w:val="002751E0"/>
    <w:rsid w:val="00285017"/>
    <w:rsid w:val="002A2D2E"/>
    <w:rsid w:val="002C67EA"/>
    <w:rsid w:val="002F76B6"/>
    <w:rsid w:val="00315308"/>
    <w:rsid w:val="003306C8"/>
    <w:rsid w:val="00343749"/>
    <w:rsid w:val="00357D50"/>
    <w:rsid w:val="003643F2"/>
    <w:rsid w:val="003659C2"/>
    <w:rsid w:val="003925DC"/>
    <w:rsid w:val="003A0F36"/>
    <w:rsid w:val="003A110A"/>
    <w:rsid w:val="003B0550"/>
    <w:rsid w:val="003B694F"/>
    <w:rsid w:val="003F171C"/>
    <w:rsid w:val="003F5664"/>
    <w:rsid w:val="00410202"/>
    <w:rsid w:val="00412FC5"/>
    <w:rsid w:val="00414CA5"/>
    <w:rsid w:val="00421E67"/>
    <w:rsid w:val="00422276"/>
    <w:rsid w:val="004242F1"/>
    <w:rsid w:val="00436790"/>
    <w:rsid w:val="00445A00"/>
    <w:rsid w:val="00451B0F"/>
    <w:rsid w:val="004604D5"/>
    <w:rsid w:val="0046125F"/>
    <w:rsid w:val="00481981"/>
    <w:rsid w:val="00487524"/>
    <w:rsid w:val="00496106"/>
    <w:rsid w:val="004A428C"/>
    <w:rsid w:val="004B6614"/>
    <w:rsid w:val="004C12D0"/>
    <w:rsid w:val="004C28AB"/>
    <w:rsid w:val="004C2EE3"/>
    <w:rsid w:val="004D18B2"/>
    <w:rsid w:val="004E3DA3"/>
    <w:rsid w:val="004E4A22"/>
    <w:rsid w:val="00511968"/>
    <w:rsid w:val="00537A6A"/>
    <w:rsid w:val="00545CC0"/>
    <w:rsid w:val="0055614C"/>
    <w:rsid w:val="005628A5"/>
    <w:rsid w:val="00570C5F"/>
    <w:rsid w:val="00580835"/>
    <w:rsid w:val="00585E65"/>
    <w:rsid w:val="00591345"/>
    <w:rsid w:val="005A0A72"/>
    <w:rsid w:val="005B2C9E"/>
    <w:rsid w:val="005F503F"/>
    <w:rsid w:val="00604F48"/>
    <w:rsid w:val="00607BA5"/>
    <w:rsid w:val="00626EB6"/>
    <w:rsid w:val="0063008B"/>
    <w:rsid w:val="00631209"/>
    <w:rsid w:val="006353A3"/>
    <w:rsid w:val="00645E83"/>
    <w:rsid w:val="00655D03"/>
    <w:rsid w:val="00680261"/>
    <w:rsid w:val="00682E17"/>
    <w:rsid w:val="00683A7F"/>
    <w:rsid w:val="00683F84"/>
    <w:rsid w:val="006A250D"/>
    <w:rsid w:val="006A6A81"/>
    <w:rsid w:val="006C04FB"/>
    <w:rsid w:val="006C3C8C"/>
    <w:rsid w:val="006C6679"/>
    <w:rsid w:val="006D3C0A"/>
    <w:rsid w:val="006E26AF"/>
    <w:rsid w:val="006F53B7"/>
    <w:rsid w:val="006F7393"/>
    <w:rsid w:val="0070224F"/>
    <w:rsid w:val="007115F7"/>
    <w:rsid w:val="0072380C"/>
    <w:rsid w:val="00731B19"/>
    <w:rsid w:val="00745BF5"/>
    <w:rsid w:val="00760453"/>
    <w:rsid w:val="00764372"/>
    <w:rsid w:val="00764E26"/>
    <w:rsid w:val="00785689"/>
    <w:rsid w:val="00793033"/>
    <w:rsid w:val="0079754B"/>
    <w:rsid w:val="007A1E6D"/>
    <w:rsid w:val="007D25F2"/>
    <w:rsid w:val="007E17DF"/>
    <w:rsid w:val="008026B4"/>
    <w:rsid w:val="00805639"/>
    <w:rsid w:val="00815C2E"/>
    <w:rsid w:val="00820B11"/>
    <w:rsid w:val="00822CE0"/>
    <w:rsid w:val="00831BFA"/>
    <w:rsid w:val="00837C62"/>
    <w:rsid w:val="00841AB1"/>
    <w:rsid w:val="00843DA0"/>
    <w:rsid w:val="00853AB8"/>
    <w:rsid w:val="00864698"/>
    <w:rsid w:val="008742A8"/>
    <w:rsid w:val="00876EF7"/>
    <w:rsid w:val="00881DE3"/>
    <w:rsid w:val="00882688"/>
    <w:rsid w:val="008A67A3"/>
    <w:rsid w:val="008B2CB3"/>
    <w:rsid w:val="008C22FD"/>
    <w:rsid w:val="008E00D1"/>
    <w:rsid w:val="008E53FB"/>
    <w:rsid w:val="00910F12"/>
    <w:rsid w:val="00926503"/>
    <w:rsid w:val="00930ECF"/>
    <w:rsid w:val="00943118"/>
    <w:rsid w:val="0095623D"/>
    <w:rsid w:val="009715B2"/>
    <w:rsid w:val="009838BC"/>
    <w:rsid w:val="009845A1"/>
    <w:rsid w:val="00993A6A"/>
    <w:rsid w:val="009974F7"/>
    <w:rsid w:val="009A5E61"/>
    <w:rsid w:val="009A5F26"/>
    <w:rsid w:val="009D333D"/>
    <w:rsid w:val="009D783B"/>
    <w:rsid w:val="009D7A20"/>
    <w:rsid w:val="009E1C15"/>
    <w:rsid w:val="00A26017"/>
    <w:rsid w:val="00A30501"/>
    <w:rsid w:val="00A45F4F"/>
    <w:rsid w:val="00A47026"/>
    <w:rsid w:val="00A600A9"/>
    <w:rsid w:val="00A806F7"/>
    <w:rsid w:val="00A80DD7"/>
    <w:rsid w:val="00A816A4"/>
    <w:rsid w:val="00A866AC"/>
    <w:rsid w:val="00A91938"/>
    <w:rsid w:val="00AA2024"/>
    <w:rsid w:val="00AA21C0"/>
    <w:rsid w:val="00AA55B7"/>
    <w:rsid w:val="00AA5B9E"/>
    <w:rsid w:val="00AB2407"/>
    <w:rsid w:val="00AB53DF"/>
    <w:rsid w:val="00AC50A5"/>
    <w:rsid w:val="00AC7D32"/>
    <w:rsid w:val="00AC7FD2"/>
    <w:rsid w:val="00AF532C"/>
    <w:rsid w:val="00B03637"/>
    <w:rsid w:val="00B07C51"/>
    <w:rsid w:val="00B07E5C"/>
    <w:rsid w:val="00B17FF9"/>
    <w:rsid w:val="00B20363"/>
    <w:rsid w:val="00B207FF"/>
    <w:rsid w:val="00B27172"/>
    <w:rsid w:val="00B326E3"/>
    <w:rsid w:val="00B34D32"/>
    <w:rsid w:val="00B35B55"/>
    <w:rsid w:val="00B425FA"/>
    <w:rsid w:val="00B4433C"/>
    <w:rsid w:val="00B572D3"/>
    <w:rsid w:val="00B811F7"/>
    <w:rsid w:val="00B816FD"/>
    <w:rsid w:val="00B90DDB"/>
    <w:rsid w:val="00B9255A"/>
    <w:rsid w:val="00BA071F"/>
    <w:rsid w:val="00BA3567"/>
    <w:rsid w:val="00BA5DC6"/>
    <w:rsid w:val="00BA6196"/>
    <w:rsid w:val="00BB4076"/>
    <w:rsid w:val="00BC185C"/>
    <w:rsid w:val="00BC4285"/>
    <w:rsid w:val="00BC6D8C"/>
    <w:rsid w:val="00BD3714"/>
    <w:rsid w:val="00BE18F1"/>
    <w:rsid w:val="00C16AF2"/>
    <w:rsid w:val="00C23AE4"/>
    <w:rsid w:val="00C31F1B"/>
    <w:rsid w:val="00C33B3B"/>
    <w:rsid w:val="00C34006"/>
    <w:rsid w:val="00C360AE"/>
    <w:rsid w:val="00C426B1"/>
    <w:rsid w:val="00C6504C"/>
    <w:rsid w:val="00C82B6B"/>
    <w:rsid w:val="00C90D6A"/>
    <w:rsid w:val="00CC4BB5"/>
    <w:rsid w:val="00CC72B6"/>
    <w:rsid w:val="00CE61C3"/>
    <w:rsid w:val="00CE6946"/>
    <w:rsid w:val="00CF0852"/>
    <w:rsid w:val="00CF3646"/>
    <w:rsid w:val="00D0218D"/>
    <w:rsid w:val="00D04C84"/>
    <w:rsid w:val="00D16513"/>
    <w:rsid w:val="00D16F5C"/>
    <w:rsid w:val="00D2059B"/>
    <w:rsid w:val="00D216CD"/>
    <w:rsid w:val="00D22195"/>
    <w:rsid w:val="00D23895"/>
    <w:rsid w:val="00D26682"/>
    <w:rsid w:val="00D746A6"/>
    <w:rsid w:val="00D80571"/>
    <w:rsid w:val="00DA2529"/>
    <w:rsid w:val="00DA3E85"/>
    <w:rsid w:val="00DB130A"/>
    <w:rsid w:val="00DC10A1"/>
    <w:rsid w:val="00DC655F"/>
    <w:rsid w:val="00DD7EBD"/>
    <w:rsid w:val="00DE5A42"/>
    <w:rsid w:val="00DF62B6"/>
    <w:rsid w:val="00E05DA4"/>
    <w:rsid w:val="00E06F74"/>
    <w:rsid w:val="00E07225"/>
    <w:rsid w:val="00E11C58"/>
    <w:rsid w:val="00E155B7"/>
    <w:rsid w:val="00E32FE3"/>
    <w:rsid w:val="00E37E1E"/>
    <w:rsid w:val="00E45EA3"/>
    <w:rsid w:val="00E5409F"/>
    <w:rsid w:val="00E761CA"/>
    <w:rsid w:val="00E90754"/>
    <w:rsid w:val="00EA7ED2"/>
    <w:rsid w:val="00EB1D41"/>
    <w:rsid w:val="00EC0185"/>
    <w:rsid w:val="00EC4FD7"/>
    <w:rsid w:val="00ED5FC9"/>
    <w:rsid w:val="00EE3E44"/>
    <w:rsid w:val="00EF6F9F"/>
    <w:rsid w:val="00F021FA"/>
    <w:rsid w:val="00F07270"/>
    <w:rsid w:val="00F16E6F"/>
    <w:rsid w:val="00F226C7"/>
    <w:rsid w:val="00F37512"/>
    <w:rsid w:val="00F57ACA"/>
    <w:rsid w:val="00F62E97"/>
    <w:rsid w:val="00F64209"/>
    <w:rsid w:val="00F64468"/>
    <w:rsid w:val="00F93BF5"/>
    <w:rsid w:val="00F954C7"/>
    <w:rsid w:val="00F96F63"/>
    <w:rsid w:val="00FB7961"/>
    <w:rsid w:val="00FD4FCB"/>
    <w:rsid w:val="00FE139A"/>
    <w:rsid w:val="00FF44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8379447-E640-4780-9DE2-89FDCC73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B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191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EB"/>
    <w:rPr>
      <w:rFonts w:ascii="Segoe UI" w:hAnsi="Segoe UI" w:cs="Segoe UI"/>
      <w:snapToGrid w:val="0"/>
      <w:kern w:val="28"/>
      <w:sz w:val="18"/>
      <w:szCs w:val="18"/>
    </w:rPr>
  </w:style>
  <w:style w:type="character" w:customStyle="1" w:styleId="UnresolvedMention1">
    <w:name w:val="Unresolved Mention1"/>
    <w:basedOn w:val="DefaultParagraphFont"/>
    <w:uiPriority w:val="99"/>
    <w:rsid w:val="00B07C51"/>
    <w:rPr>
      <w:color w:val="605E5C"/>
      <w:shd w:val="clear" w:color="auto" w:fill="E1DFDD"/>
    </w:rPr>
  </w:style>
  <w:style w:type="paragraph" w:customStyle="1" w:styleId="xmsonormal">
    <w:name w:val="x_msonormal"/>
    <w:basedOn w:val="Normal"/>
    <w:rsid w:val="00745BF5"/>
    <w:pPr>
      <w:widowControl/>
    </w:pPr>
    <w:rPr>
      <w:rFonts w:ascii="Calibri" w:hAnsi="Calibri" w:eastAsiaTheme="minorHAnsi" w:cs="Calibri"/>
      <w:snapToGrid/>
      <w:kern w:val="0"/>
      <w:szCs w:val="22"/>
    </w:rPr>
  </w:style>
  <w:style w:type="paragraph" w:customStyle="1" w:styleId="xmsonospacing">
    <w:name w:val="x_msonospacing"/>
    <w:basedOn w:val="Normal"/>
    <w:rsid w:val="00745BF5"/>
    <w:pPr>
      <w:widowControl/>
    </w:pPr>
    <w:rPr>
      <w:rFonts w:ascii="Calibri" w:hAnsi="Calibri" w:eastAsiaTheme="minorHAnsi" w:cs="Calibri"/>
      <w:snapToGrid/>
      <w:kern w:val="0"/>
      <w:szCs w:val="22"/>
    </w:rPr>
  </w:style>
  <w:style w:type="paragraph" w:customStyle="1" w:styleId="xmsolistparagraph">
    <w:name w:val="x_msolistparagraph"/>
    <w:basedOn w:val="Normal"/>
    <w:rsid w:val="00745BF5"/>
    <w:pPr>
      <w:widowControl/>
      <w:ind w:left="720"/>
    </w:pPr>
    <w:rPr>
      <w:rFonts w:ascii="Calibri" w:hAnsi="Calibri" w:eastAsiaTheme="minorHAnsi" w:cs="Calibri"/>
      <w:snapToGrid/>
      <w:kern w:val="0"/>
      <w:sz w:val="24"/>
      <w:szCs w:val="24"/>
    </w:rPr>
  </w:style>
  <w:style w:type="character" w:customStyle="1" w:styleId="UnresolvedMention">
    <w:name w:val="Unresolved Mention"/>
    <w:basedOn w:val="DefaultParagraphFont"/>
    <w:uiPriority w:val="99"/>
    <w:rsid w:val="00BA3567"/>
    <w:rPr>
      <w:color w:val="605E5C"/>
      <w:shd w:val="clear" w:color="auto" w:fill="E1DFDD"/>
    </w:rPr>
  </w:style>
  <w:style w:type="character" w:styleId="CommentReference">
    <w:name w:val="annotation reference"/>
    <w:basedOn w:val="DefaultParagraphFont"/>
    <w:uiPriority w:val="99"/>
    <w:semiHidden/>
    <w:unhideWhenUsed/>
    <w:rsid w:val="00585E65"/>
    <w:rPr>
      <w:sz w:val="16"/>
      <w:szCs w:val="16"/>
    </w:rPr>
  </w:style>
  <w:style w:type="paragraph" w:styleId="CommentText">
    <w:name w:val="annotation text"/>
    <w:basedOn w:val="Normal"/>
    <w:link w:val="CommentTextChar"/>
    <w:uiPriority w:val="99"/>
    <w:semiHidden/>
    <w:unhideWhenUsed/>
    <w:rsid w:val="00585E65"/>
    <w:rPr>
      <w:sz w:val="20"/>
    </w:rPr>
  </w:style>
  <w:style w:type="character" w:customStyle="1" w:styleId="CommentTextChar">
    <w:name w:val="Comment Text Char"/>
    <w:basedOn w:val="DefaultParagraphFont"/>
    <w:link w:val="CommentText"/>
    <w:uiPriority w:val="99"/>
    <w:semiHidden/>
    <w:rsid w:val="00585E65"/>
    <w:rPr>
      <w:snapToGrid w:val="0"/>
      <w:kern w:val="28"/>
    </w:rPr>
  </w:style>
  <w:style w:type="paragraph" w:styleId="CommentSubject">
    <w:name w:val="annotation subject"/>
    <w:basedOn w:val="CommentText"/>
    <w:next w:val="CommentText"/>
    <w:link w:val="CommentSubjectChar"/>
    <w:uiPriority w:val="99"/>
    <w:semiHidden/>
    <w:unhideWhenUsed/>
    <w:rsid w:val="00585E65"/>
    <w:rPr>
      <w:b/>
      <w:bCs/>
    </w:rPr>
  </w:style>
  <w:style w:type="character" w:customStyle="1" w:styleId="CommentSubjectChar">
    <w:name w:val="Comment Subject Char"/>
    <w:basedOn w:val="CommentTextChar"/>
    <w:link w:val="CommentSubject"/>
    <w:uiPriority w:val="99"/>
    <w:semiHidden/>
    <w:rsid w:val="00585E6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orm327@fcc.gov" TargetMode="External" /><Relationship Id="rId6" Type="http://schemas.openxmlformats.org/officeDocument/2006/relationships/hyperlink" Target="https://apps.fcc.gov/feefiler/login.cfm" TargetMode="External" /><Relationship Id="rId7" Type="http://schemas.openxmlformats.org/officeDocument/2006/relationships/hyperlink" Target="https://www.fcc.gov/coals/" TargetMode="External" /><Relationship Id="rId8" Type="http://schemas.openxmlformats.org/officeDocument/2006/relationships/hyperlink" Target="mailto:gloria.conway@fcc.gov" TargetMode="External" /><Relationship Id="rId9" Type="http://schemas.openxmlformats.org/officeDocument/2006/relationships/hyperlink" Target="mailto:Janice.Wise@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