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CC4BB5" w:rsidRPr="00B20363" w:rsidP="00CC4BB5" w14:paraId="3D8F0AC2" w14:textId="2D66107F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20-</w:t>
      </w:r>
      <w:r w:rsidR="00E702BC">
        <w:rPr>
          <w:b/>
          <w:sz w:val="24"/>
        </w:rPr>
        <w:t>1492</w:t>
      </w:r>
    </w:p>
    <w:p w:rsidR="00CC4BB5" w:rsidRPr="00B20363" w:rsidP="00CC4BB5" w14:paraId="339C876C" w14:textId="73F0174F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="00C360AE">
        <w:rPr>
          <w:b/>
          <w:sz w:val="24"/>
        </w:rPr>
        <w:t xml:space="preserve">December </w:t>
      </w:r>
      <w:r w:rsidR="00EE4893">
        <w:rPr>
          <w:b/>
          <w:sz w:val="24"/>
        </w:rPr>
        <w:t>16</w:t>
      </w:r>
      <w:r>
        <w:rPr>
          <w:b/>
          <w:sz w:val="24"/>
        </w:rPr>
        <w:t>, 2020</w:t>
      </w:r>
    </w:p>
    <w:p w:rsidR="00CC4BB5" w:rsidP="00CC4BB5" w14:paraId="17041700" w14:textId="77777777">
      <w:pPr>
        <w:jc w:val="right"/>
        <w:rPr>
          <w:sz w:val="24"/>
        </w:rPr>
      </w:pPr>
    </w:p>
    <w:p w:rsidR="00A47026" w:rsidP="009D088F" w14:paraId="6636C0B6" w14:textId="149BBF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FCC </w:t>
      </w:r>
      <w:r w:rsidR="00580835">
        <w:rPr>
          <w:b/>
          <w:bCs/>
          <w:sz w:val="24"/>
          <w:szCs w:val="24"/>
        </w:rPr>
        <w:t>ANNOUNCES</w:t>
      </w:r>
      <w:r w:rsidR="00805639">
        <w:rPr>
          <w:b/>
          <w:bCs/>
          <w:sz w:val="24"/>
          <w:szCs w:val="24"/>
        </w:rPr>
        <w:t xml:space="preserve"> </w:t>
      </w:r>
      <w:r w:rsidR="00D22195">
        <w:rPr>
          <w:b/>
          <w:bCs/>
          <w:sz w:val="24"/>
          <w:szCs w:val="24"/>
        </w:rPr>
        <w:t>JANUARY</w:t>
      </w:r>
      <w:r>
        <w:rPr>
          <w:b/>
          <w:bCs/>
          <w:sz w:val="24"/>
          <w:szCs w:val="24"/>
        </w:rPr>
        <w:t xml:space="preserve"> </w:t>
      </w:r>
      <w:r w:rsidR="00D22195">
        <w:rPr>
          <w:b/>
          <w:bCs/>
          <w:sz w:val="24"/>
          <w:szCs w:val="24"/>
        </w:rPr>
        <w:t>15</w:t>
      </w:r>
      <w:r w:rsidR="00580835">
        <w:rPr>
          <w:b/>
          <w:bCs/>
          <w:sz w:val="24"/>
          <w:szCs w:val="24"/>
        </w:rPr>
        <w:t>, 202</w:t>
      </w:r>
      <w:r w:rsidR="00D2219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8C746C">
        <w:rPr>
          <w:b/>
          <w:bCs/>
          <w:sz w:val="24"/>
          <w:szCs w:val="24"/>
        </w:rPr>
        <w:t xml:space="preserve">VIRTUAL SUMMIT </w:t>
      </w:r>
      <w:r w:rsidR="00D2059B">
        <w:rPr>
          <w:b/>
          <w:bCs/>
          <w:sz w:val="24"/>
          <w:szCs w:val="24"/>
        </w:rPr>
        <w:t xml:space="preserve">ON </w:t>
      </w:r>
      <w:r w:rsidR="00745BF5">
        <w:rPr>
          <w:b/>
          <w:bCs/>
          <w:sz w:val="24"/>
          <w:szCs w:val="24"/>
        </w:rPr>
        <w:t>TECH SECTOR</w:t>
      </w:r>
      <w:r w:rsidR="006C3C8C">
        <w:rPr>
          <w:b/>
          <w:bCs/>
          <w:sz w:val="24"/>
          <w:szCs w:val="24"/>
        </w:rPr>
        <w:t xml:space="preserve"> </w:t>
      </w:r>
      <w:r w:rsidR="00745BF5">
        <w:rPr>
          <w:b/>
          <w:bCs/>
          <w:sz w:val="24"/>
          <w:szCs w:val="24"/>
        </w:rPr>
        <w:t>EMPLOYMENT</w:t>
      </w:r>
      <w:r w:rsidR="009D088F">
        <w:rPr>
          <w:b/>
          <w:bCs/>
          <w:sz w:val="24"/>
          <w:szCs w:val="24"/>
        </w:rPr>
        <w:t xml:space="preserve"> </w:t>
      </w:r>
      <w:r w:rsidR="00D2059B">
        <w:rPr>
          <w:b/>
          <w:bCs/>
          <w:sz w:val="24"/>
          <w:szCs w:val="24"/>
        </w:rPr>
        <w:t xml:space="preserve">FOR </w:t>
      </w:r>
      <w:r w:rsidR="00745BF5">
        <w:rPr>
          <w:b/>
          <w:bCs/>
          <w:sz w:val="24"/>
          <w:szCs w:val="24"/>
        </w:rPr>
        <w:t>DIVERSE HIGH SCHOOL</w:t>
      </w:r>
      <w:r w:rsidR="00D2059B">
        <w:rPr>
          <w:b/>
          <w:bCs/>
          <w:sz w:val="24"/>
          <w:szCs w:val="24"/>
        </w:rPr>
        <w:t xml:space="preserve"> AND </w:t>
      </w:r>
      <w:r w:rsidR="00745BF5">
        <w:rPr>
          <w:b/>
          <w:bCs/>
          <w:sz w:val="24"/>
          <w:szCs w:val="24"/>
        </w:rPr>
        <w:t>COLLEGE STUDENTS</w:t>
      </w:r>
    </w:p>
    <w:p w:rsidR="00CC4BB5" w:rsidRPr="00B20363" w:rsidP="00CC4BB5" w14:paraId="6939AFE0" w14:textId="77777777">
      <w:pPr>
        <w:jc w:val="center"/>
        <w:rPr>
          <w:rFonts w:ascii="Times New Roman Bold" w:hAnsi="Times New Roman Bold"/>
          <w:b/>
          <w:caps/>
          <w:sz w:val="24"/>
        </w:rPr>
      </w:pPr>
    </w:p>
    <w:p w:rsidR="00CC4BB5" w:rsidP="00CC4BB5" w14:paraId="651D2699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17-208</w:t>
      </w:r>
    </w:p>
    <w:p w:rsidR="00CC4BB5" w:rsidP="00CC4BB5" w14:paraId="2A5EAFF3" w14:textId="77777777">
      <w:pPr>
        <w:jc w:val="center"/>
        <w:rPr>
          <w:b/>
          <w:sz w:val="24"/>
        </w:rPr>
      </w:pPr>
    </w:p>
    <w:p w:rsidR="00745BF5" w:rsidP="005C4DB1" w14:paraId="1940FA76" w14:textId="3F44D3AF">
      <w:pPr>
        <w:widowControl/>
        <w:autoSpaceDE w:val="0"/>
        <w:autoSpaceDN w:val="0"/>
        <w:adjustRightInd w:val="0"/>
        <w:ind w:firstLine="720"/>
        <w:rPr>
          <w:szCs w:val="22"/>
        </w:rPr>
      </w:pPr>
      <w:r w:rsidRPr="000002EC">
        <w:rPr>
          <w:szCs w:val="22"/>
        </w:rPr>
        <w:t>By t</w:t>
      </w:r>
      <w:r w:rsidRPr="000002EC" w:rsidR="00805639">
        <w:rPr>
          <w:szCs w:val="22"/>
        </w:rPr>
        <w:t>his Public Notice</w:t>
      </w:r>
      <w:r w:rsidRPr="000002EC">
        <w:rPr>
          <w:szCs w:val="22"/>
        </w:rPr>
        <w:t>, the Federal Communications Commission (FCC)</w:t>
      </w:r>
      <w:r w:rsidRPr="000002EC" w:rsidR="00805639">
        <w:rPr>
          <w:szCs w:val="22"/>
        </w:rPr>
        <w:t xml:space="preserve"> announces that</w:t>
      </w:r>
      <w:r w:rsidRPr="000002EC" w:rsidR="00764372">
        <w:rPr>
          <w:szCs w:val="22"/>
        </w:rPr>
        <w:t xml:space="preserve"> the </w:t>
      </w:r>
      <w:r w:rsidRPr="000002EC" w:rsidR="00C360AE">
        <w:rPr>
          <w:szCs w:val="22"/>
        </w:rPr>
        <w:t xml:space="preserve">Diversity in the Tech Sector </w:t>
      </w:r>
      <w:r w:rsidRPr="000002EC" w:rsidR="00764372">
        <w:rPr>
          <w:szCs w:val="22"/>
        </w:rPr>
        <w:t xml:space="preserve">Working Group of </w:t>
      </w:r>
      <w:r w:rsidRPr="000002EC" w:rsidR="00580835">
        <w:rPr>
          <w:szCs w:val="22"/>
        </w:rPr>
        <w:t>the FCC</w:t>
      </w:r>
      <w:r w:rsidRPr="000002EC">
        <w:rPr>
          <w:szCs w:val="22"/>
        </w:rPr>
        <w:t xml:space="preserve">’s </w:t>
      </w:r>
      <w:r w:rsidRPr="000002EC" w:rsidR="00764372">
        <w:rPr>
          <w:szCs w:val="22"/>
        </w:rPr>
        <w:t xml:space="preserve">Advisory Committee on Diversity and Digital Empowerment (ACDDE) and the </w:t>
      </w:r>
      <w:r w:rsidRPr="000002EC" w:rsidR="00580835">
        <w:rPr>
          <w:szCs w:val="22"/>
        </w:rPr>
        <w:t xml:space="preserve">FCC’s </w:t>
      </w:r>
      <w:r w:rsidRPr="000002EC" w:rsidR="00764372">
        <w:rPr>
          <w:szCs w:val="22"/>
        </w:rPr>
        <w:t xml:space="preserve">Media Bureau will </w:t>
      </w:r>
      <w:r w:rsidRPr="000002EC" w:rsidR="00580835">
        <w:rPr>
          <w:szCs w:val="22"/>
        </w:rPr>
        <w:t>co-</w:t>
      </w:r>
      <w:r w:rsidRPr="000002EC" w:rsidR="00764372">
        <w:rPr>
          <w:szCs w:val="22"/>
        </w:rPr>
        <w:t xml:space="preserve">host a </w:t>
      </w:r>
      <w:r w:rsidRPr="000002EC" w:rsidR="00E05DA4">
        <w:rPr>
          <w:szCs w:val="22"/>
        </w:rPr>
        <w:t xml:space="preserve">virtual </w:t>
      </w:r>
      <w:r w:rsidR="008C746C">
        <w:rPr>
          <w:szCs w:val="22"/>
        </w:rPr>
        <w:t>summit</w:t>
      </w:r>
      <w:r w:rsidRPr="000002EC" w:rsidR="008C746C">
        <w:rPr>
          <w:szCs w:val="22"/>
        </w:rPr>
        <w:t xml:space="preserve"> </w:t>
      </w:r>
      <w:r w:rsidRPr="000002EC" w:rsidR="00580835">
        <w:rPr>
          <w:szCs w:val="22"/>
        </w:rPr>
        <w:t xml:space="preserve">entitled </w:t>
      </w:r>
      <w:r w:rsidRPr="000002EC" w:rsidR="000E10C9">
        <w:rPr>
          <w:i/>
          <w:iCs/>
          <w:szCs w:val="22"/>
        </w:rPr>
        <w:t>A Road Map to Tech Jobs</w:t>
      </w:r>
      <w:r w:rsidR="005559C1">
        <w:rPr>
          <w:i/>
          <w:iCs/>
          <w:szCs w:val="22"/>
        </w:rPr>
        <w:t xml:space="preserve"> </w:t>
      </w:r>
      <w:r w:rsidRPr="000002EC" w:rsidR="00764372">
        <w:rPr>
          <w:szCs w:val="22"/>
        </w:rPr>
        <w:t xml:space="preserve">on </w:t>
      </w:r>
      <w:r w:rsidRPr="000002EC" w:rsidR="00C360AE">
        <w:rPr>
          <w:b/>
          <w:bCs/>
          <w:szCs w:val="22"/>
        </w:rPr>
        <w:t>January 15, 2021</w:t>
      </w:r>
      <w:r w:rsidRPr="000002EC" w:rsidR="001D6C8D">
        <w:rPr>
          <w:szCs w:val="22"/>
        </w:rPr>
        <w:t>,</w:t>
      </w:r>
      <w:r w:rsidRPr="000002EC" w:rsidR="00764372">
        <w:rPr>
          <w:szCs w:val="22"/>
        </w:rPr>
        <w:t xml:space="preserve"> from </w:t>
      </w:r>
      <w:r w:rsidRPr="000002EC" w:rsidR="00C360AE">
        <w:rPr>
          <w:szCs w:val="22"/>
        </w:rPr>
        <w:t>12:00</w:t>
      </w:r>
      <w:r w:rsidRPr="000002EC" w:rsidR="00764372">
        <w:rPr>
          <w:szCs w:val="22"/>
        </w:rPr>
        <w:t xml:space="preserve"> p</w:t>
      </w:r>
      <w:r w:rsidRPr="000002EC" w:rsidR="00604F48">
        <w:rPr>
          <w:szCs w:val="22"/>
        </w:rPr>
        <w:t>.</w:t>
      </w:r>
      <w:r w:rsidRPr="000002EC" w:rsidR="00764372">
        <w:rPr>
          <w:szCs w:val="22"/>
        </w:rPr>
        <w:t>m</w:t>
      </w:r>
      <w:r w:rsidRPr="000002EC" w:rsidR="00604F48">
        <w:rPr>
          <w:szCs w:val="22"/>
        </w:rPr>
        <w:t>.</w:t>
      </w:r>
      <w:r w:rsidRPr="000002EC" w:rsidR="00C360AE">
        <w:rPr>
          <w:szCs w:val="22"/>
        </w:rPr>
        <w:t xml:space="preserve"> to 3:00 pm</w:t>
      </w:r>
      <w:r w:rsidRPr="000002EC" w:rsidR="00B816FD">
        <w:rPr>
          <w:szCs w:val="22"/>
        </w:rPr>
        <w:t xml:space="preserve"> EST</w:t>
      </w:r>
      <w:r w:rsidRPr="000002EC" w:rsidR="00E05DA4">
        <w:rPr>
          <w:szCs w:val="22"/>
        </w:rPr>
        <w:t xml:space="preserve">.  </w:t>
      </w:r>
      <w:r w:rsidRPr="005C4DB1" w:rsidR="00F23856">
        <w:rPr>
          <w:rFonts w:ascii="TimesNewRomanPSMT" w:hAnsi="TimesNewRomanPSMT"/>
          <w:color w:val="000000"/>
          <w:kern w:val="0"/>
        </w:rPr>
        <w:t xml:space="preserve">The </w:t>
      </w:r>
      <w:r w:rsidRPr="005C4DB1" w:rsidR="000002EC">
        <w:rPr>
          <w:rFonts w:ascii="TimesNewRomanPSMT" w:hAnsi="TimesNewRomanPSMT"/>
          <w:color w:val="000000"/>
          <w:kern w:val="0"/>
        </w:rPr>
        <w:t>event will be convened</w:t>
      </w:r>
      <w:r w:rsidRPr="005C4DB1" w:rsidR="00F23856">
        <w:rPr>
          <w:rFonts w:ascii="TimesNewRomanPSMT" w:hAnsi="TimesNewRomanPSMT"/>
          <w:color w:val="000000"/>
          <w:kern w:val="0"/>
        </w:rPr>
        <w:t xml:space="preserve"> virtually</w:t>
      </w:r>
      <w:r w:rsidRPr="005C4DB1" w:rsidR="000002EC">
        <w:rPr>
          <w:rFonts w:ascii="TimesNewRomanPSMT" w:hAnsi="TimesNewRomanPSMT"/>
          <w:color w:val="000000"/>
          <w:kern w:val="0"/>
        </w:rPr>
        <w:t xml:space="preserve"> and will be </w:t>
      </w:r>
      <w:r w:rsidRPr="00880FA4" w:rsidR="000002EC">
        <w:rPr>
          <w:rFonts w:ascii="TimesNewRomanPSMT" w:hAnsi="TimesNewRomanPSMT" w:cs="TimesNewRomanPSMT"/>
          <w:snapToGrid/>
          <w:color w:val="000000"/>
          <w:kern w:val="0"/>
          <w:szCs w:val="22"/>
        </w:rPr>
        <w:t>open</w:t>
      </w:r>
      <w:r w:rsidRPr="005C4DB1" w:rsidR="000002EC">
        <w:rPr>
          <w:rFonts w:ascii="TimesNewRomanPSMT" w:hAnsi="TimesNewRomanPSMT"/>
          <w:color w:val="000000"/>
          <w:kern w:val="0"/>
        </w:rPr>
        <w:t xml:space="preserve"> to the public </w:t>
      </w:r>
      <w:r w:rsidRPr="00880FA4" w:rsidR="000002EC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on the Internet </w:t>
      </w:r>
      <w:r w:rsidRPr="005C4DB1" w:rsidR="000002EC">
        <w:rPr>
          <w:rFonts w:ascii="TimesNewRomanPSMT" w:hAnsi="TimesNewRomanPSMT"/>
          <w:color w:val="000000"/>
          <w:kern w:val="0"/>
        </w:rPr>
        <w:t xml:space="preserve">via live feed from the FCC’s web page at </w:t>
      </w:r>
      <w:hyperlink r:id="rId4" w:history="1">
        <w:r w:rsidRPr="00880FA4" w:rsidR="000002EC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www.fcc.gov/live</w:t>
        </w:r>
      </w:hyperlink>
      <w:r w:rsidRPr="00880FA4" w:rsidR="000002EC">
        <w:rPr>
          <w:rFonts w:ascii="TimesNewRomanPSMT" w:hAnsi="TimesNewRomanPSMT" w:cs="TimesNewRomanPSMT"/>
          <w:snapToGrid/>
          <w:color w:val="0000FF"/>
          <w:kern w:val="0"/>
          <w:szCs w:val="22"/>
        </w:rPr>
        <w:t xml:space="preserve"> </w:t>
      </w:r>
      <w:r w:rsidRPr="00880FA4" w:rsidR="000002EC">
        <w:rPr>
          <w:rFonts w:ascii="TimesNewRomanPSMT" w:hAnsi="TimesNewRomanPSMT" w:cs="TimesNewRomanPSMT"/>
          <w:snapToGrid/>
          <w:color w:val="000000"/>
          <w:kern w:val="0"/>
          <w:szCs w:val="22"/>
        </w:rPr>
        <w:t>and on the FCC’s YouTube channel.</w:t>
      </w:r>
    </w:p>
    <w:p w:rsidR="00745BF5" w:rsidP="00745BF5" w14:paraId="4B14DC54" w14:textId="77777777">
      <w:pPr>
        <w:ind w:firstLine="720"/>
        <w:rPr>
          <w:szCs w:val="22"/>
        </w:rPr>
      </w:pPr>
    </w:p>
    <w:p w:rsidR="00745BF5" w:rsidRPr="00745BF5" w:rsidP="00880FA4" w14:paraId="352411FB" w14:textId="228947E6">
      <w:pPr>
        <w:ind w:firstLine="720"/>
        <w:rPr>
          <w:szCs w:val="22"/>
        </w:rPr>
      </w:pPr>
      <w:r>
        <w:t xml:space="preserve">Drawing on experts and participants from within the tech industry, the </w:t>
      </w:r>
      <w:r w:rsidR="008C746C">
        <w:rPr>
          <w:szCs w:val="22"/>
        </w:rPr>
        <w:t xml:space="preserve">summit </w:t>
      </w:r>
      <w:r>
        <w:rPr>
          <w:szCs w:val="22"/>
        </w:rPr>
        <w:t>will provide</w:t>
      </w:r>
      <w:r w:rsidR="000E10C9">
        <w:t xml:space="preserve"> information and resources on obtaining employment in the tech sector to diverse high school and college students, as well as </w:t>
      </w:r>
      <w:r w:rsidR="006C04FB">
        <w:t xml:space="preserve">to </w:t>
      </w:r>
      <w:r w:rsidR="000E10C9">
        <w:t xml:space="preserve">key influencers such as </w:t>
      </w:r>
      <w:r w:rsidRPr="007E1349" w:rsidR="000E10C9">
        <w:t>guidance counselors, placement officers</w:t>
      </w:r>
      <w:r w:rsidR="000E10C9">
        <w:t>,</w:t>
      </w:r>
      <w:r w:rsidRPr="007E1349" w:rsidR="000E10C9">
        <w:t xml:space="preserve"> </w:t>
      </w:r>
      <w:r w:rsidR="000E10C9">
        <w:t>and</w:t>
      </w:r>
      <w:r w:rsidRPr="007E1349" w:rsidR="000E10C9">
        <w:t xml:space="preserve"> parents</w:t>
      </w:r>
      <w:r w:rsidR="000E10C9">
        <w:t>.</w:t>
      </w:r>
      <w:r>
        <w:t xml:space="preserve">  Topics </w:t>
      </w:r>
      <w:r w:rsidR="00585E65">
        <w:t xml:space="preserve">to be covered during the </w:t>
      </w:r>
      <w:r w:rsidR="008C746C">
        <w:t xml:space="preserve">summit </w:t>
      </w:r>
      <w:r>
        <w:t>will include:</w:t>
      </w:r>
    </w:p>
    <w:p w:rsidR="00745BF5" w:rsidP="00745BF5" w14:paraId="43D2AA3E" w14:textId="77777777">
      <w:pPr>
        <w:pStyle w:val="xmsonormal"/>
      </w:pPr>
      <w:r>
        <w:t> </w:t>
      </w:r>
    </w:p>
    <w:p w:rsidR="00745BF5" w:rsidRPr="00745BF5" w:rsidP="00745BF5" w14:paraId="03D9E11F" w14:textId="714A7651">
      <w:pPr>
        <w:pStyle w:val="xmso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45BF5">
        <w:rPr>
          <w:rFonts w:ascii="Times New Roman" w:eastAsia="Times New Roman" w:hAnsi="Times New Roman" w:cs="Times New Roman"/>
          <w:sz w:val="22"/>
          <w:szCs w:val="22"/>
        </w:rPr>
        <w:t>Career opportunities in the tech sector and information about work experience</w:t>
      </w:r>
      <w:r w:rsidR="009D088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745BF5" w:rsidRPr="00745BF5" w:rsidP="00745BF5" w14:paraId="589E1882" w14:textId="50A9EAB3">
      <w:pPr>
        <w:pStyle w:val="xmsonormal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45BF5">
        <w:rPr>
          <w:rFonts w:ascii="Times New Roman" w:eastAsia="Times New Roman" w:hAnsi="Times New Roman" w:cs="Times New Roman"/>
          <w:color w:val="000000"/>
        </w:rPr>
        <w:t>Education, skills, and experience needed to get a job in tech</w:t>
      </w:r>
      <w:r w:rsidR="009D088F">
        <w:rPr>
          <w:rFonts w:ascii="Times New Roman" w:eastAsia="Times New Roman" w:hAnsi="Times New Roman" w:cs="Times New Roman"/>
          <w:color w:val="000000"/>
        </w:rPr>
        <w:t>,</w:t>
      </w:r>
    </w:p>
    <w:p w:rsidR="00745BF5" w:rsidRPr="00745BF5" w:rsidP="00745BF5" w14:paraId="441F208C" w14:textId="219DB6D0">
      <w:pPr>
        <w:pStyle w:val="xmso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45BF5">
        <w:rPr>
          <w:rFonts w:ascii="Times New Roman" w:eastAsia="Times New Roman" w:hAnsi="Times New Roman" w:cs="Times New Roman"/>
          <w:sz w:val="22"/>
          <w:szCs w:val="22"/>
        </w:rPr>
        <w:t>How to build a strong, competitive resume</w:t>
      </w:r>
      <w:r w:rsidR="009D088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745BF5" w:rsidRPr="00745BF5" w:rsidP="00745BF5" w14:paraId="79307538" w14:textId="3A7AFE9D">
      <w:pPr>
        <w:pStyle w:val="xmso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745BF5">
        <w:rPr>
          <w:rFonts w:ascii="Times New Roman" w:eastAsia="Times New Roman" w:hAnsi="Times New Roman" w:cs="Times New Roman"/>
          <w:color w:val="000000"/>
          <w:sz w:val="22"/>
          <w:szCs w:val="22"/>
        </w:rPr>
        <w:t>How to build a strong professional network within the tech and telecom realm and leverage that network</w:t>
      </w:r>
      <w:r w:rsidR="009D088F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745B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745BF5" w:rsidRPr="00745BF5" w:rsidP="00745BF5" w14:paraId="530DE7CB" w14:textId="1B869797">
      <w:pPr>
        <w:pStyle w:val="xmso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45BF5">
        <w:rPr>
          <w:rFonts w:ascii="Times New Roman" w:eastAsia="Times New Roman" w:hAnsi="Times New Roman" w:cs="Times New Roman"/>
          <w:color w:val="000000"/>
          <w:shd w:val="clear" w:color="auto" w:fill="FFFFFF"/>
        </w:rPr>
        <w:t>Appearance and professionalism</w:t>
      </w:r>
      <w:r w:rsidR="009D088F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</w:p>
    <w:p w:rsidR="00745BF5" w:rsidRPr="00745BF5" w:rsidP="00745BF5" w14:paraId="578239BA" w14:textId="5653A18A">
      <w:pPr>
        <w:pStyle w:val="xmso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45BF5">
        <w:rPr>
          <w:rFonts w:ascii="Times New Roman" w:eastAsia="Times New Roman" w:hAnsi="Times New Roman" w:cs="Times New Roman"/>
        </w:rPr>
        <w:t>Communications skills</w:t>
      </w:r>
      <w:r w:rsidR="009D088F">
        <w:rPr>
          <w:rFonts w:ascii="Times New Roman" w:eastAsia="Times New Roman" w:hAnsi="Times New Roman" w:cs="Times New Roman"/>
        </w:rPr>
        <w:t>, and</w:t>
      </w:r>
      <w:r w:rsidRPr="00745BF5">
        <w:rPr>
          <w:rFonts w:ascii="Times New Roman" w:eastAsia="Times New Roman" w:hAnsi="Times New Roman" w:cs="Times New Roman"/>
        </w:rPr>
        <w:t xml:space="preserve"> </w:t>
      </w:r>
    </w:p>
    <w:p w:rsidR="00745BF5" w:rsidRPr="00745BF5" w:rsidP="00745BF5" w14:paraId="39ED6C63" w14:textId="6169147B">
      <w:pPr>
        <w:pStyle w:val="xmso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45BF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How to interview for and land a job</w:t>
      </w:r>
      <w:r w:rsidR="009D088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745BF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745BF5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0E10C9" w:rsidRPr="00745BF5" w:rsidP="00745BF5" w14:paraId="28BDA853" w14:textId="77777777">
      <w:pPr>
        <w:rPr>
          <w:szCs w:val="22"/>
        </w:rPr>
      </w:pPr>
    </w:p>
    <w:p w:rsidR="001D6C8D" w:rsidP="005C4DB1" w14:paraId="564D6E7D" w14:textId="6CF15520">
      <w:pPr>
        <w:ind w:firstLine="720"/>
        <w:rPr>
          <w:szCs w:val="22"/>
        </w:rPr>
      </w:pPr>
      <w:r w:rsidRPr="005C4DB1">
        <w:t xml:space="preserve">The </w:t>
      </w:r>
      <w:r w:rsidRPr="005C4DB1" w:rsidR="00580835">
        <w:t xml:space="preserve">complete </w:t>
      </w:r>
      <w:r w:rsidR="008C746C">
        <w:t>summit</w:t>
      </w:r>
      <w:r w:rsidRPr="005C4DB1" w:rsidR="008C746C">
        <w:t xml:space="preserve"> </w:t>
      </w:r>
      <w:r w:rsidRPr="005C4DB1" w:rsidR="00537A6A">
        <w:t>agenda is</w:t>
      </w:r>
      <w:r w:rsidRPr="005C4DB1" w:rsidR="00D2059B">
        <w:t xml:space="preserve"> attached to this </w:t>
      </w:r>
      <w:r w:rsidRPr="005C4DB1" w:rsidR="005B2C9E">
        <w:t>P</w:t>
      </w:r>
      <w:r w:rsidRPr="005C4DB1" w:rsidR="00D2059B">
        <w:t xml:space="preserve">ublic </w:t>
      </w:r>
      <w:r w:rsidRPr="005C4DB1" w:rsidR="005B2C9E">
        <w:t>N</w:t>
      </w:r>
      <w:r w:rsidRPr="005C4DB1" w:rsidR="00D2059B">
        <w:t>otice.</w:t>
      </w:r>
      <w:r w:rsidR="000002EC">
        <w:rPr>
          <w:szCs w:val="22"/>
        </w:rPr>
        <w:t xml:space="preserve">  Registration is</w:t>
      </w:r>
      <w:r w:rsidR="00880FA4">
        <w:rPr>
          <w:szCs w:val="22"/>
        </w:rPr>
        <w:t xml:space="preserve"> not required but is</w:t>
      </w:r>
      <w:r w:rsidR="000002EC">
        <w:rPr>
          <w:szCs w:val="22"/>
        </w:rPr>
        <w:t xml:space="preserve"> strongly encouraged and will provide the opportunity </w:t>
      </w:r>
      <w:r w:rsidR="00F823E7">
        <w:rPr>
          <w:szCs w:val="22"/>
        </w:rPr>
        <w:t xml:space="preserve">for registrants </w:t>
      </w:r>
      <w:r w:rsidR="000002EC">
        <w:rPr>
          <w:szCs w:val="22"/>
        </w:rPr>
        <w:t>to submit questions in advance for speakers’ consideration and to receive</w:t>
      </w:r>
      <w:r w:rsidR="00880FA4">
        <w:rPr>
          <w:szCs w:val="22"/>
        </w:rPr>
        <w:t xml:space="preserve"> event reminders</w:t>
      </w:r>
      <w:r w:rsidR="000002EC">
        <w:rPr>
          <w:szCs w:val="22"/>
        </w:rPr>
        <w:t>.</w:t>
      </w:r>
      <w:r w:rsidRPr="00745BF5" w:rsidR="0006735A">
        <w:rPr>
          <w:szCs w:val="22"/>
        </w:rPr>
        <w:t xml:space="preserve">  </w:t>
      </w:r>
    </w:p>
    <w:p w:rsidR="00BA3567" w:rsidP="001D6C8D" w14:paraId="5195EBFE" w14:textId="7F8B47D6">
      <w:pPr>
        <w:ind w:firstLine="720"/>
        <w:rPr>
          <w:szCs w:val="22"/>
        </w:rPr>
      </w:pPr>
    </w:p>
    <w:p w:rsidR="00BA3567" w:rsidP="00BA3567" w14:paraId="262CFFE5" w14:textId="4E3FD78F">
      <w:pPr>
        <w:ind w:firstLine="720"/>
        <w:rPr>
          <w:szCs w:val="22"/>
        </w:rPr>
      </w:pPr>
      <w:r w:rsidRPr="009E5F77">
        <w:rPr>
          <w:szCs w:val="22"/>
        </w:rPr>
        <w:t>To register</w:t>
      </w:r>
      <w:r w:rsidR="000002EC">
        <w:rPr>
          <w:szCs w:val="22"/>
        </w:rPr>
        <w:t xml:space="preserve">, </w:t>
      </w:r>
    </w:p>
    <w:p w:rsidR="00BA3567" w:rsidRPr="009E5F77" w:rsidP="00BA3567" w14:paraId="2761B1A2" w14:textId="77777777">
      <w:pPr>
        <w:ind w:firstLine="720"/>
        <w:rPr>
          <w:szCs w:val="22"/>
        </w:rPr>
      </w:pPr>
    </w:p>
    <w:p w:rsidR="00BA3567" w:rsidRPr="009E5F77" w:rsidP="00BA3567" w14:paraId="69E86B97" w14:textId="5A752DE0">
      <w:pPr>
        <w:numPr>
          <w:ilvl w:val="0"/>
          <w:numId w:val="9"/>
        </w:numPr>
        <w:rPr>
          <w:szCs w:val="22"/>
        </w:rPr>
      </w:pPr>
      <w:r w:rsidRPr="009E5F77">
        <w:rPr>
          <w:szCs w:val="22"/>
        </w:rPr>
        <w:t>Click</w:t>
      </w:r>
      <w:r>
        <w:rPr>
          <w:szCs w:val="22"/>
        </w:rPr>
        <w:t xml:space="preserve"> </w:t>
      </w:r>
      <w:hyperlink r:id="rId5" w:history="1">
        <w:r w:rsidRPr="00EE4893">
          <w:rPr>
            <w:rStyle w:val="Hyperlink"/>
            <w:szCs w:val="22"/>
          </w:rPr>
          <w:t>here</w:t>
        </w:r>
      </w:hyperlink>
      <w:r w:rsidRPr="009E5F77">
        <w:rPr>
          <w:szCs w:val="22"/>
        </w:rPr>
        <w:t xml:space="preserve"> or copy the link below and paste it into your browser</w:t>
      </w:r>
      <w:r w:rsidRPr="009E5F77">
        <w:rPr>
          <w:szCs w:val="22"/>
        </w:rPr>
        <w:br/>
      </w:r>
      <w:hyperlink r:id="rId5" w:history="1">
        <w:r w:rsidRPr="00EE4893" w:rsidR="00EE4893">
          <w:rPr>
            <w:rStyle w:val="Hyperlink"/>
            <w:szCs w:val="22"/>
          </w:rPr>
          <w:t>https://www.fcc.gov/advisory-committee-diversity-and-digital-empowerment/event-registration</w:t>
        </w:r>
      </w:hyperlink>
      <w:r w:rsidR="0026734F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0002EC" w:rsidP="000002EC" w14:paraId="76AE259A" w14:textId="6DB1BB19">
      <w:pPr>
        <w:numPr>
          <w:ilvl w:val="0"/>
          <w:numId w:val="9"/>
        </w:numPr>
        <w:rPr>
          <w:szCs w:val="22"/>
        </w:rPr>
      </w:pPr>
      <w:r w:rsidRPr="009E5F77">
        <w:rPr>
          <w:szCs w:val="22"/>
        </w:rPr>
        <w:t xml:space="preserve">Complete the requested information and click </w:t>
      </w:r>
      <w:r w:rsidRPr="009E5F77">
        <w:rPr>
          <w:b/>
          <w:bCs/>
          <w:szCs w:val="22"/>
        </w:rPr>
        <w:t>Register.</w:t>
      </w:r>
    </w:p>
    <w:p w:rsidR="00BA3567" w:rsidRPr="000002EC" w:rsidP="005C4DB1" w14:paraId="55F3E261" w14:textId="77777777">
      <w:pPr>
        <w:ind w:left="720"/>
        <w:rPr>
          <w:szCs w:val="22"/>
        </w:rPr>
      </w:pPr>
    </w:p>
    <w:p w:rsidR="00CC4BB5" w:rsidP="00CC4BB5" w14:paraId="25781EDF" w14:textId="086976EC">
      <w:pPr>
        <w:ind w:firstLine="720"/>
      </w:pPr>
      <w: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881DE3">
          <w:rPr>
            <w:rStyle w:val="Hyperlink"/>
          </w:rPr>
          <w:t>fcc504@fcc.gov</w:t>
        </w:r>
      </w:hyperlink>
      <w:r>
        <w:t xml:space="preserve"> or by calling the Consumer &amp; Governmental Affairs Bureau at (202) 418-0530 (voice), (202) 418-0432 (TTY).  Such requests should include a detailed description of the accommodation needed</w:t>
      </w:r>
      <w:r w:rsidR="00414CA5">
        <w:t>, as well as contact information for the</w:t>
      </w:r>
      <w:r>
        <w:t xml:space="preserve"> requester if more information is needed to </w:t>
      </w:r>
      <w:r w:rsidR="00414CA5">
        <w:t>address</w:t>
      </w:r>
      <w:r>
        <w:t xml:space="preserve"> the request.  Please allow at least five days</w:t>
      </w:r>
      <w:r w:rsidR="00BA3567">
        <w:t>’</w:t>
      </w:r>
      <w:r>
        <w:t xml:space="preserve"> advance notice for accommodation requests; last </w:t>
      </w:r>
      <w:r>
        <w:t>minute requests will be accepted but may not be possible to accommodate.</w:t>
      </w:r>
    </w:p>
    <w:p w:rsidR="00CC4BB5" w:rsidP="00CC4BB5" w14:paraId="0C451679" w14:textId="77777777">
      <w:pPr>
        <w:ind w:firstLine="720"/>
      </w:pPr>
    </w:p>
    <w:p w:rsidR="00E37E1E" w:rsidP="00AC7D32" w14:paraId="517BE20B" w14:textId="77777777">
      <w:pPr>
        <w:widowControl/>
        <w:ind w:firstLine="720"/>
      </w:pPr>
      <w:r>
        <w:t xml:space="preserve">Members of the public may submit comments to the ACDDE using the FCC’s Electronic Comment Filing System, ECFS, at </w:t>
      </w:r>
      <w:hyperlink r:id="rId7" w:history="1">
        <w:r w:rsidRPr="00B425FA">
          <w:rPr>
            <w:rStyle w:val="Hyperlink"/>
          </w:rPr>
          <w:t>www.fcc.gov/ecfs</w:t>
        </w:r>
      </w:hyperlink>
      <w:r>
        <w:t>.  Comments to the ACDDE should be filed in GN Docket No. 17-208.</w:t>
      </w:r>
    </w:p>
    <w:p w:rsidR="00AC7D32" w:rsidP="00AC7D32" w14:paraId="189BA1C8" w14:textId="77777777">
      <w:pPr>
        <w:widowControl/>
        <w:ind w:firstLine="720"/>
      </w:pPr>
    </w:p>
    <w:p w:rsidR="00E37E1E" w:rsidP="00FE139A" w14:paraId="1261A247" w14:textId="7F86E0D4">
      <w:pPr>
        <w:ind w:firstLine="720"/>
      </w:pPr>
      <w:r>
        <w:t xml:space="preserve">More information about the ACDDE is available at </w:t>
      </w:r>
      <w:hyperlink r:id="rId8" w:history="1">
        <w:r w:rsidRPr="00881DE3">
          <w:rPr>
            <w:rStyle w:val="Hyperlink"/>
          </w:rPr>
          <w:t>https://www.fcc.gov/advisory-committee-diversity-and-digital-enpowerment</w:t>
        </w:r>
      </w:hyperlink>
      <w:r>
        <w:t>.  You may also contact 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 xml:space="preserve">, at </w:t>
      </w:r>
      <w:r>
        <w:t>(</w:t>
      </w:r>
      <w:r w:rsidRPr="00943118">
        <w:t>202</w:t>
      </w:r>
      <w:r>
        <w:t xml:space="preserve">) </w:t>
      </w:r>
      <w:r w:rsidRPr="00943118">
        <w:t>418-</w:t>
      </w:r>
      <w:r>
        <w:t xml:space="preserve">2608, or </w:t>
      </w:r>
      <w:hyperlink r:id="rId9" w:history="1">
        <w:r w:rsidRPr="000D6132">
          <w:rPr>
            <w:rStyle w:val="Hyperlink"/>
          </w:rPr>
          <w:t>Jamila-Bess.Johnson@fcc.gov</w:t>
        </w:r>
      </w:hyperlink>
      <w:r w:rsidR="00B34D32">
        <w:t>;</w:t>
      </w:r>
      <w:r>
        <w:t xml:space="preserve"> or Julie Saulnier, </w:t>
      </w:r>
      <w:r w:rsidRPr="003659C2">
        <w:t xml:space="preserve">Deputy Designated Federal Officer, at (202) 418-1598, or </w:t>
      </w:r>
      <w:hyperlink r:id="rId10" w:history="1">
        <w:r w:rsidRPr="003659C2">
          <w:rPr>
            <w:rStyle w:val="Hyperlink"/>
          </w:rPr>
          <w:t>Julie.Saulnier@fcc.gov</w:t>
        </w:r>
      </w:hyperlink>
      <w:r>
        <w:t>;</w:t>
      </w:r>
      <w:r w:rsidRPr="003659C2">
        <w:t xml:space="preserve"> or Jamile Kadre, Deputy Designated Federal Officer, at (202) 418-2245 or </w:t>
      </w:r>
      <w:hyperlink r:id="rId11" w:history="1">
        <w:r w:rsidRPr="003659C2">
          <w:rPr>
            <w:rStyle w:val="Hyperlink"/>
          </w:rPr>
          <w:t>Jamile.Kadre@fcc.gov</w:t>
        </w:r>
      </w:hyperlink>
      <w:r w:rsidRPr="003659C2">
        <w:t xml:space="preserve">. </w:t>
      </w:r>
    </w:p>
    <w:p w:rsidR="005B2C9E" w:rsidP="00FE139A" w14:paraId="093943DA" w14:textId="77777777">
      <w:pPr>
        <w:ind w:firstLine="720"/>
        <w:rPr>
          <w:b/>
          <w:bCs/>
          <w:szCs w:val="22"/>
        </w:rPr>
      </w:pPr>
    </w:p>
    <w:p w:rsidR="005B0194" w:rsidP="00CC4BB5" w14:paraId="469B2D86" w14:textId="2A34D69B">
      <w:pPr>
        <w:jc w:val="center"/>
        <w:rPr>
          <w:b/>
          <w:bCs/>
        </w:rPr>
      </w:pPr>
      <w:r>
        <w:rPr>
          <w:b/>
          <w:bCs/>
          <w:szCs w:val="22"/>
        </w:rPr>
        <w:t xml:space="preserve">–  </w:t>
      </w:r>
      <w:r w:rsidRPr="00943118">
        <w:rPr>
          <w:b/>
          <w:bCs/>
        </w:rPr>
        <w:t>FCC</w:t>
      </w:r>
      <w:r>
        <w:rPr>
          <w:b/>
          <w:bCs/>
        </w:rPr>
        <w:t xml:space="preserve"> –</w:t>
      </w:r>
    </w:p>
    <w:p w:rsidR="005B0194" w14:paraId="4819BBF8" w14:textId="77777777">
      <w:pPr>
        <w:widowControl/>
        <w:rPr>
          <w:b/>
          <w:bCs/>
        </w:rPr>
      </w:pPr>
      <w:r>
        <w:rPr>
          <w:b/>
          <w:bCs/>
        </w:rPr>
        <w:br w:type="page"/>
      </w:r>
    </w:p>
    <w:p w:rsidR="005B0194" w:rsidRPr="007C517D" w:rsidP="005B0194" w14:paraId="2B2E53AF" w14:textId="12632F92">
      <w:pPr>
        <w:jc w:val="center"/>
        <w:rPr>
          <w:rFonts w:cstheme="minorHAnsi"/>
          <w:b/>
          <w:bCs/>
        </w:rPr>
      </w:pPr>
      <w:r w:rsidRPr="007C517D">
        <w:rPr>
          <w:rFonts w:cstheme="minorHAnsi"/>
          <w:noProof/>
          <w:sz w:val="24"/>
        </w:rPr>
        <w:drawing>
          <wp:inline distT="0" distB="0" distL="0" distR="0">
            <wp:extent cx="1171575" cy="1009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77671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14" w:rsidP="005B0194" w14:paraId="2096BFD6" w14:textId="77777777">
      <w:pPr>
        <w:tabs>
          <w:tab w:val="center" w:pos="4680"/>
          <w:tab w:val="right" w:pos="9360"/>
        </w:tabs>
        <w:rPr>
          <w:rFonts w:cstheme="minorHAnsi"/>
          <w:b/>
          <w:bCs/>
          <w:i/>
          <w:iCs/>
          <w:sz w:val="28"/>
          <w:szCs w:val="28"/>
        </w:rPr>
      </w:pPr>
      <w:r w:rsidRPr="007C517D">
        <w:rPr>
          <w:rFonts w:cstheme="minorHAnsi"/>
          <w:b/>
          <w:bCs/>
          <w:i/>
          <w:iCs/>
          <w:sz w:val="28"/>
          <w:szCs w:val="28"/>
        </w:rPr>
        <w:tab/>
      </w:r>
    </w:p>
    <w:p w:rsidR="005B0194" w:rsidRPr="00805614" w:rsidP="00805614" w14:paraId="2B4D1DF1" w14:textId="57C98BF4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05614">
        <w:rPr>
          <w:rFonts w:asciiTheme="minorHAnsi" w:hAnsiTheme="minorHAnsi" w:cstheme="minorHAnsi"/>
          <w:b/>
          <w:bCs/>
          <w:i/>
          <w:iCs/>
          <w:sz w:val="28"/>
          <w:szCs w:val="28"/>
        </w:rPr>
        <w:t>A Road Map to Tech Jobs</w:t>
      </w:r>
    </w:p>
    <w:p w:rsidR="005B0194" w:rsidRPr="00805614" w:rsidP="005B0194" w14:paraId="48827753" w14:textId="015BA5CA">
      <w:pPr>
        <w:jc w:val="center"/>
        <w:rPr>
          <w:rFonts w:asciiTheme="minorHAnsi" w:hAnsiTheme="minorHAnsi" w:cstheme="minorHAnsi"/>
          <w:b/>
          <w:bCs/>
        </w:rPr>
      </w:pPr>
      <w:r w:rsidRPr="00805614">
        <w:rPr>
          <w:rFonts w:asciiTheme="minorHAnsi" w:hAnsiTheme="minorHAnsi" w:cstheme="minorHAnsi"/>
          <w:b/>
          <w:bCs/>
        </w:rPr>
        <w:t xml:space="preserve"> DIVERSITY IN THE TECH SECTOR VIRTUAL </w:t>
      </w:r>
      <w:r w:rsidR="008C746C">
        <w:rPr>
          <w:rFonts w:asciiTheme="minorHAnsi" w:hAnsiTheme="minorHAnsi" w:cstheme="minorHAnsi"/>
          <w:b/>
          <w:bCs/>
        </w:rPr>
        <w:t>SUMMIT</w:t>
      </w:r>
      <w:r w:rsidRPr="00805614" w:rsidR="008C746C">
        <w:rPr>
          <w:rFonts w:asciiTheme="minorHAnsi" w:hAnsiTheme="minorHAnsi" w:cstheme="minorHAnsi"/>
          <w:b/>
          <w:bCs/>
        </w:rPr>
        <w:t xml:space="preserve"> </w:t>
      </w:r>
    </w:p>
    <w:p w:rsidR="005B0194" w:rsidRPr="00805614" w:rsidP="005B0194" w14:paraId="50287DA6" w14:textId="77777777">
      <w:pPr>
        <w:jc w:val="center"/>
        <w:rPr>
          <w:rFonts w:asciiTheme="minorHAnsi" w:hAnsiTheme="minorHAnsi" w:cstheme="minorHAnsi"/>
          <w:b/>
          <w:bCs/>
        </w:rPr>
      </w:pPr>
    </w:p>
    <w:p w:rsidR="005B0194" w:rsidRPr="00805614" w:rsidP="005B0194" w14:paraId="3C69229F" w14:textId="77777777">
      <w:pPr>
        <w:jc w:val="center"/>
        <w:rPr>
          <w:rFonts w:asciiTheme="minorHAnsi" w:hAnsiTheme="minorHAnsi" w:cstheme="minorHAnsi"/>
          <w:b/>
          <w:bCs/>
        </w:rPr>
      </w:pPr>
      <w:r w:rsidRPr="00805614">
        <w:rPr>
          <w:rFonts w:asciiTheme="minorHAnsi" w:hAnsiTheme="minorHAnsi" w:cstheme="minorHAnsi"/>
          <w:b/>
          <w:bCs/>
        </w:rPr>
        <w:t>Diversity in the Tech Sector Working Group of the</w:t>
      </w:r>
    </w:p>
    <w:p w:rsidR="005B0194" w:rsidRPr="00805614" w:rsidP="005B0194" w14:paraId="2861F505" w14:textId="77777777">
      <w:pPr>
        <w:jc w:val="center"/>
        <w:rPr>
          <w:rFonts w:asciiTheme="minorHAnsi" w:hAnsiTheme="minorHAnsi" w:cstheme="minorHAnsi"/>
          <w:b/>
          <w:bCs/>
        </w:rPr>
      </w:pPr>
      <w:r w:rsidRPr="00805614">
        <w:rPr>
          <w:rFonts w:asciiTheme="minorHAnsi" w:hAnsiTheme="minorHAnsi" w:cstheme="minorHAnsi"/>
          <w:b/>
          <w:bCs/>
        </w:rPr>
        <w:t>Advisory Committee on Diversity and Digital Empowerment</w:t>
      </w:r>
    </w:p>
    <w:p w:rsidR="005B0194" w:rsidRPr="00805614" w:rsidP="005B0194" w14:paraId="510190B0" w14:textId="77777777">
      <w:pPr>
        <w:jc w:val="center"/>
        <w:rPr>
          <w:rFonts w:asciiTheme="minorHAnsi" w:hAnsiTheme="minorHAnsi" w:cstheme="minorHAnsi"/>
          <w:b/>
          <w:bCs/>
        </w:rPr>
      </w:pPr>
      <w:r w:rsidRPr="00805614">
        <w:rPr>
          <w:rFonts w:asciiTheme="minorHAnsi" w:hAnsiTheme="minorHAnsi" w:cstheme="minorHAnsi"/>
          <w:b/>
          <w:bCs/>
        </w:rPr>
        <w:t>and the FCC’s Media Bureau</w:t>
      </w:r>
    </w:p>
    <w:p w:rsidR="005B0194" w:rsidRPr="00805614" w:rsidP="005B0194" w14:paraId="4418A1E7" w14:textId="77777777">
      <w:pPr>
        <w:jc w:val="center"/>
        <w:rPr>
          <w:rFonts w:asciiTheme="minorHAnsi" w:hAnsiTheme="minorHAnsi" w:cstheme="minorHAnsi"/>
          <w:b/>
          <w:bCs/>
        </w:rPr>
      </w:pPr>
    </w:p>
    <w:p w:rsidR="005B0194" w:rsidRPr="00805614" w:rsidP="005B0194" w14:paraId="0007FF53" w14:textId="77777777">
      <w:pPr>
        <w:jc w:val="center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 xml:space="preserve">Federal Communications Commission </w:t>
      </w:r>
    </w:p>
    <w:p w:rsidR="005B0194" w:rsidRPr="00805614" w:rsidP="005B0194" w14:paraId="4DDAD5EA" w14:textId="77777777">
      <w:pPr>
        <w:jc w:val="center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Washington, DC</w:t>
      </w:r>
    </w:p>
    <w:p w:rsidR="005B0194" w:rsidRPr="00805614" w:rsidP="005B0194" w14:paraId="5F4D45C7" w14:textId="77777777">
      <w:pPr>
        <w:jc w:val="center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January 15, 2021</w:t>
      </w:r>
    </w:p>
    <w:p w:rsidR="005B0194" w:rsidRPr="00805614" w:rsidP="005B0194" w14:paraId="327ACD9E" w14:textId="77777777">
      <w:pPr>
        <w:jc w:val="center"/>
        <w:rPr>
          <w:rFonts w:asciiTheme="minorHAnsi" w:hAnsiTheme="minorHAnsi" w:cstheme="minorHAnsi"/>
        </w:rPr>
      </w:pPr>
    </w:p>
    <w:p w:rsidR="005B0194" w:rsidRPr="00805614" w:rsidP="005B0194" w14:paraId="2C2EF693" w14:textId="77777777">
      <w:pPr>
        <w:jc w:val="center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 xml:space="preserve">12:00 p.m. to 3:00 p.m. </w:t>
      </w:r>
    </w:p>
    <w:p w:rsidR="005B0194" w:rsidRPr="00805614" w:rsidP="005B0194" w14:paraId="20B62684" w14:textId="77777777">
      <w:pPr>
        <w:jc w:val="center"/>
        <w:rPr>
          <w:rFonts w:asciiTheme="minorHAnsi" w:hAnsiTheme="minorHAnsi" w:cstheme="minorHAnsi"/>
        </w:rPr>
      </w:pPr>
    </w:p>
    <w:p w:rsidR="005B0194" w:rsidRPr="00805614" w:rsidP="005B0194" w14:paraId="06F069E0" w14:textId="77777777">
      <w:pPr>
        <w:ind w:left="2880" w:hanging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12:00 p.m. – 12:20 p.m.</w:t>
      </w:r>
      <w:r w:rsidRPr="00805614">
        <w:rPr>
          <w:rFonts w:asciiTheme="minorHAnsi" w:hAnsiTheme="minorHAnsi" w:cstheme="minorHAnsi"/>
        </w:rPr>
        <w:tab/>
      </w:r>
      <w:r w:rsidRPr="00805614">
        <w:rPr>
          <w:rFonts w:asciiTheme="minorHAnsi" w:hAnsiTheme="minorHAnsi" w:cstheme="minorHAnsi"/>
          <w:b/>
          <w:bCs/>
        </w:rPr>
        <w:t>Welcome Remarks</w:t>
      </w:r>
      <w:r w:rsidRPr="00805614">
        <w:rPr>
          <w:rFonts w:asciiTheme="minorHAnsi" w:hAnsiTheme="minorHAnsi" w:cstheme="minorHAnsi"/>
        </w:rPr>
        <w:t xml:space="preserve"> </w:t>
      </w:r>
    </w:p>
    <w:p w:rsidR="0026734F" w:rsidP="005B0194" w14:paraId="426F3D12" w14:textId="77777777">
      <w:pPr>
        <w:ind w:left="2880"/>
        <w:rPr>
          <w:rFonts w:asciiTheme="minorHAnsi" w:hAnsiTheme="minorHAnsi" w:cstheme="minorHAnsi"/>
          <w:bCs/>
        </w:rPr>
      </w:pPr>
    </w:p>
    <w:p w:rsidR="005B0194" w:rsidRPr="00805614" w:rsidP="005B0194" w14:paraId="501A7AA2" w14:textId="5CA85FC7">
      <w:pPr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 xml:space="preserve">Anna M. Gomez </w:t>
      </w:r>
    </w:p>
    <w:p w:rsidR="005B0194" w:rsidRPr="00805614" w:rsidP="005B0194" w14:paraId="22DF84E6" w14:textId="77777777">
      <w:pPr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 xml:space="preserve">Partner, Wiley Rein LLP </w:t>
      </w:r>
    </w:p>
    <w:p w:rsidR="005B0194" w:rsidRPr="00805614" w:rsidP="005B0194" w14:paraId="73FA428B" w14:textId="77777777">
      <w:pPr>
        <w:tabs>
          <w:tab w:val="right" w:pos="9360"/>
        </w:tabs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 xml:space="preserve">Representing Hispanic National Bar Association </w:t>
      </w:r>
      <w:r w:rsidRPr="00805614">
        <w:rPr>
          <w:rFonts w:asciiTheme="minorHAnsi" w:hAnsiTheme="minorHAnsi" w:cstheme="minorHAnsi"/>
          <w:bCs/>
        </w:rPr>
        <w:tab/>
      </w:r>
    </w:p>
    <w:p w:rsidR="005B0194" w:rsidRPr="00805614" w:rsidP="005B0194" w14:paraId="62D7CA47" w14:textId="77777777">
      <w:pPr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>Chair, Advisory Committee on Diversity and Digital Empowerment (ACDDE)</w:t>
      </w:r>
    </w:p>
    <w:p w:rsidR="005B0194" w:rsidRPr="00805614" w:rsidP="005B0194" w14:paraId="0B77E255" w14:textId="77777777">
      <w:pPr>
        <w:ind w:left="2880"/>
        <w:rPr>
          <w:rFonts w:asciiTheme="minorHAnsi" w:hAnsiTheme="minorHAnsi" w:cstheme="minorHAnsi"/>
          <w:bCs/>
        </w:rPr>
      </w:pPr>
    </w:p>
    <w:p w:rsidR="005B0194" w:rsidRPr="00805614" w:rsidP="005B0194" w14:paraId="113296DF" w14:textId="77777777">
      <w:pPr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>Heather Gate</w:t>
      </w:r>
    </w:p>
    <w:p w:rsidR="005B0194" w:rsidRPr="00805614" w:rsidP="005B0194" w14:paraId="5CD2A122" w14:textId="77777777">
      <w:pPr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 xml:space="preserve">Director, Digital Inclusion, Connected Nation </w:t>
      </w:r>
    </w:p>
    <w:p w:rsidR="005B0194" w:rsidP="005B0194" w14:paraId="177C7111" w14:textId="36FAAC7D">
      <w:pPr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>Vice Chair, ACDDE</w:t>
      </w:r>
    </w:p>
    <w:p w:rsidR="00F823E7" w:rsidP="005B0194" w14:paraId="49B7F9A6" w14:textId="31F11EA9">
      <w:pPr>
        <w:ind w:left="2880"/>
        <w:rPr>
          <w:rFonts w:asciiTheme="minorHAnsi" w:hAnsiTheme="minorHAnsi" w:cstheme="minorHAnsi"/>
          <w:bCs/>
        </w:rPr>
      </w:pPr>
    </w:p>
    <w:p w:rsidR="00F823E7" w:rsidRPr="00F823E7" w:rsidP="0026734F" w14:paraId="7B395C4B" w14:textId="76921123">
      <w:pPr>
        <w:ind w:left="2880"/>
        <w:rPr>
          <w:rFonts w:asciiTheme="minorHAnsi" w:hAnsiTheme="minorHAnsi" w:cstheme="minorHAnsi"/>
          <w:bCs/>
        </w:rPr>
      </w:pPr>
      <w:r w:rsidRPr="00F823E7">
        <w:rPr>
          <w:rFonts w:asciiTheme="minorHAnsi" w:hAnsiTheme="minorHAnsi" w:cstheme="minorHAnsi"/>
          <w:bCs/>
        </w:rPr>
        <w:t>Dr. Nicol Turner Lee, Senior Fellow and Director, Brookings Institution Center for</w:t>
      </w:r>
      <w:r w:rsidR="0026734F">
        <w:rPr>
          <w:rFonts w:asciiTheme="minorHAnsi" w:hAnsiTheme="minorHAnsi" w:cstheme="minorHAnsi"/>
          <w:bCs/>
        </w:rPr>
        <w:t xml:space="preserve"> </w:t>
      </w:r>
      <w:r w:rsidRPr="00F823E7">
        <w:rPr>
          <w:rFonts w:asciiTheme="minorHAnsi" w:hAnsiTheme="minorHAnsi" w:cstheme="minorHAnsi"/>
          <w:bCs/>
        </w:rPr>
        <w:t>Technology Innovation – Governance Studies</w:t>
      </w:r>
    </w:p>
    <w:p w:rsidR="00F823E7" w:rsidRPr="00F823E7" w:rsidP="00F823E7" w14:paraId="62969810" w14:textId="77777777">
      <w:pPr>
        <w:ind w:left="2880"/>
        <w:rPr>
          <w:rFonts w:asciiTheme="minorHAnsi" w:hAnsiTheme="minorHAnsi" w:cstheme="minorHAnsi"/>
          <w:bCs/>
        </w:rPr>
      </w:pPr>
      <w:r w:rsidRPr="00F823E7">
        <w:rPr>
          <w:rFonts w:asciiTheme="minorHAnsi" w:hAnsiTheme="minorHAnsi" w:cstheme="minorHAnsi"/>
          <w:bCs/>
        </w:rPr>
        <w:t>Chair, Diversity in the Tech Sector Working Group</w:t>
      </w:r>
    </w:p>
    <w:p w:rsidR="005B0194" w:rsidRPr="00805614" w:rsidP="005B0194" w14:paraId="1C0A593E" w14:textId="77777777">
      <w:pPr>
        <w:ind w:left="2880"/>
        <w:rPr>
          <w:rFonts w:asciiTheme="minorHAnsi" w:hAnsiTheme="minorHAnsi" w:cstheme="minorHAnsi"/>
          <w:bCs/>
        </w:rPr>
      </w:pPr>
    </w:p>
    <w:p w:rsidR="005B0194" w:rsidRPr="00805614" w:rsidP="005B0194" w14:paraId="540E5E9D" w14:textId="77777777">
      <w:pPr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>Rosa Mendoza</w:t>
      </w:r>
    </w:p>
    <w:p w:rsidR="005B0194" w:rsidRPr="00805614" w:rsidP="005B0194" w14:paraId="465084A0" w14:textId="77777777">
      <w:pPr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 xml:space="preserve">President and CEO, </w:t>
      </w:r>
      <w:r w:rsidRPr="00805614">
        <w:rPr>
          <w:rFonts w:asciiTheme="minorHAnsi" w:hAnsiTheme="minorHAnsi" w:cstheme="minorHAnsi"/>
          <w:bCs/>
        </w:rPr>
        <w:t>ALLvanza</w:t>
      </w:r>
    </w:p>
    <w:p w:rsidR="005B0194" w:rsidRPr="00805614" w:rsidP="005B0194" w14:paraId="19FCD4EE" w14:textId="77777777">
      <w:pPr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>Workforce Diversity Subgroup Lead, Diversity in the Tech Sector Working Group, ACDDE</w:t>
      </w:r>
    </w:p>
    <w:p w:rsidR="005B0194" w:rsidRPr="00805614" w:rsidP="005B0194" w14:paraId="13816A08" w14:textId="77777777">
      <w:pPr>
        <w:ind w:left="2880"/>
        <w:rPr>
          <w:rFonts w:asciiTheme="minorHAnsi" w:hAnsiTheme="minorHAnsi" w:cstheme="minorHAnsi"/>
        </w:rPr>
      </w:pPr>
    </w:p>
    <w:p w:rsidR="005B0194" w:rsidRPr="00805614" w:rsidP="005B0194" w14:paraId="66CD77E4" w14:textId="77777777">
      <w:pPr>
        <w:ind w:left="2880" w:hanging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12:20 p.m. – 12:35 p.m.</w:t>
      </w:r>
      <w:r w:rsidRPr="00805614">
        <w:rPr>
          <w:rFonts w:asciiTheme="minorHAnsi" w:hAnsiTheme="minorHAnsi" w:cstheme="minorHAnsi"/>
        </w:rPr>
        <w:tab/>
      </w:r>
      <w:r w:rsidRPr="00805614">
        <w:rPr>
          <w:rFonts w:asciiTheme="minorHAnsi" w:hAnsiTheme="minorHAnsi" w:cstheme="minorHAnsi"/>
          <w:b/>
          <w:bCs/>
        </w:rPr>
        <w:t>Keynote Address</w:t>
      </w:r>
    </w:p>
    <w:p w:rsidR="00805614" w:rsidP="005B0194" w14:paraId="53D5604E" w14:textId="77777777">
      <w:pPr>
        <w:ind w:left="2880"/>
        <w:rPr>
          <w:rFonts w:asciiTheme="minorHAnsi" w:hAnsiTheme="minorHAnsi" w:cstheme="minorHAnsi"/>
          <w:b/>
          <w:bCs/>
        </w:rPr>
      </w:pPr>
    </w:p>
    <w:p w:rsidR="005B0194" w:rsidRPr="00805614" w:rsidP="005B0194" w14:paraId="737D4E80" w14:textId="2D5C9538">
      <w:pPr>
        <w:ind w:left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  <w:b/>
          <w:bCs/>
        </w:rPr>
        <w:t>Speaker</w:t>
      </w:r>
      <w:r w:rsidRPr="00805614">
        <w:rPr>
          <w:rFonts w:asciiTheme="minorHAnsi" w:hAnsiTheme="minorHAnsi" w:cstheme="minorHAnsi"/>
        </w:rPr>
        <w:t xml:space="preserve">:  </w:t>
      </w:r>
    </w:p>
    <w:p w:rsidR="00805614" w:rsidP="005B0194" w14:paraId="5640277B" w14:textId="77777777">
      <w:pPr>
        <w:ind w:left="2880"/>
        <w:rPr>
          <w:rFonts w:asciiTheme="minorHAnsi" w:hAnsiTheme="minorHAnsi" w:cstheme="minorHAnsi"/>
        </w:rPr>
      </w:pPr>
    </w:p>
    <w:p w:rsidR="005B0194" w:rsidRPr="00805614" w:rsidP="005B0194" w14:paraId="29397B30" w14:textId="39463A87">
      <w:pPr>
        <w:ind w:left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Keiana</w:t>
      </w:r>
      <w:r w:rsidRPr="00805614">
        <w:rPr>
          <w:rFonts w:asciiTheme="minorHAnsi" w:hAnsiTheme="minorHAnsi" w:cstheme="minorHAnsi"/>
        </w:rPr>
        <w:t xml:space="preserve"> </w:t>
      </w:r>
      <w:r w:rsidRPr="00805614">
        <w:rPr>
          <w:rFonts w:asciiTheme="minorHAnsi" w:hAnsiTheme="minorHAnsi" w:cstheme="minorHAnsi"/>
        </w:rPr>
        <w:t>Cavé</w:t>
      </w:r>
      <w:r w:rsidRPr="00805614">
        <w:rPr>
          <w:rFonts w:asciiTheme="minorHAnsi" w:hAnsiTheme="minorHAnsi" w:cstheme="minorHAnsi"/>
        </w:rPr>
        <w:t xml:space="preserve"> </w:t>
      </w:r>
    </w:p>
    <w:p w:rsidR="005B0194" w:rsidRPr="00805614" w:rsidP="005B0194" w14:paraId="1D37AF7D" w14:textId="77777777">
      <w:pPr>
        <w:ind w:left="2880"/>
        <w:rPr>
          <w:rFonts w:asciiTheme="minorHAnsi" w:hAnsiTheme="minorHAnsi" w:cstheme="minorHAnsi"/>
          <w:color w:val="000000"/>
        </w:rPr>
      </w:pPr>
      <w:r w:rsidRPr="00805614">
        <w:rPr>
          <w:rFonts w:asciiTheme="minorHAnsi" w:hAnsiTheme="minorHAnsi" w:cstheme="minorHAnsi"/>
          <w:color w:val="000000"/>
        </w:rPr>
        <w:t>Scientist, Entrepreneur</w:t>
      </w:r>
    </w:p>
    <w:p w:rsidR="005B0194" w:rsidRPr="00805614" w:rsidP="005B0194" w14:paraId="7C541A16" w14:textId="77777777">
      <w:pPr>
        <w:rPr>
          <w:rFonts w:asciiTheme="minorHAnsi" w:hAnsiTheme="minorHAnsi" w:cstheme="minorHAnsi"/>
        </w:rPr>
      </w:pPr>
    </w:p>
    <w:p w:rsidR="005B0194" w:rsidRPr="00805614" w:rsidP="005B0194" w14:paraId="4179A95D" w14:textId="77777777">
      <w:pPr>
        <w:ind w:left="2880" w:hanging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12:35 p.m. – 1:35 p.m.</w:t>
      </w:r>
      <w:r w:rsidRPr="00805614">
        <w:rPr>
          <w:rFonts w:asciiTheme="minorHAnsi" w:hAnsiTheme="minorHAnsi" w:cstheme="minorHAnsi"/>
        </w:rPr>
        <w:tab/>
      </w:r>
      <w:r w:rsidRPr="00805614">
        <w:rPr>
          <w:rFonts w:asciiTheme="minorHAnsi" w:hAnsiTheme="minorHAnsi" w:cstheme="minorHAnsi"/>
          <w:b/>
          <w:bCs/>
          <w:color w:val="000000"/>
        </w:rPr>
        <w:t>Developing a Game Plan for a Tech Career</w:t>
      </w:r>
      <w:r w:rsidRPr="00805614">
        <w:rPr>
          <w:rFonts w:asciiTheme="minorHAnsi" w:hAnsiTheme="minorHAnsi" w:cstheme="minorHAnsi"/>
          <w:color w:val="000000"/>
        </w:rPr>
        <w:t xml:space="preserve"> </w:t>
      </w:r>
    </w:p>
    <w:p w:rsidR="005B0194" w:rsidRPr="00805614" w:rsidP="005B0194" w14:paraId="736339DC" w14:textId="77777777">
      <w:pPr>
        <w:ind w:left="2880"/>
        <w:rPr>
          <w:rFonts w:asciiTheme="minorHAnsi" w:hAnsiTheme="minorHAnsi" w:cstheme="minorHAnsi"/>
          <w:b/>
          <w:bCs/>
        </w:rPr>
      </w:pPr>
    </w:p>
    <w:p w:rsidR="005B0194" w:rsidRPr="00805614" w:rsidP="005B0194" w14:paraId="40AFAE66" w14:textId="77777777">
      <w:pPr>
        <w:ind w:left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  <w:b/>
          <w:bCs/>
        </w:rPr>
        <w:t>Moderator</w:t>
      </w:r>
      <w:r w:rsidRPr="00805614">
        <w:rPr>
          <w:rFonts w:asciiTheme="minorHAnsi" w:hAnsiTheme="minorHAnsi" w:cstheme="minorHAnsi"/>
        </w:rPr>
        <w:t xml:space="preserve">:  </w:t>
      </w:r>
    </w:p>
    <w:p w:rsidR="005B0194" w:rsidRPr="00805614" w:rsidP="005B0194" w14:paraId="2EC2541A" w14:textId="77777777">
      <w:pPr>
        <w:ind w:left="2160" w:firstLine="720"/>
        <w:rPr>
          <w:rFonts w:asciiTheme="minorHAnsi" w:hAnsiTheme="minorHAnsi" w:cstheme="minorHAnsi"/>
          <w:color w:val="000000" w:themeColor="text1"/>
        </w:rPr>
      </w:pPr>
    </w:p>
    <w:p w:rsidR="005B0194" w:rsidRPr="00805614" w:rsidP="005B0194" w14:paraId="70212323" w14:textId="77777777">
      <w:pPr>
        <w:ind w:left="2160" w:firstLine="720"/>
        <w:rPr>
          <w:rFonts w:asciiTheme="minorHAnsi" w:hAnsiTheme="minorHAnsi" w:cstheme="minorHAnsi"/>
          <w:color w:val="000000" w:themeColor="text1"/>
        </w:rPr>
      </w:pPr>
      <w:r w:rsidRPr="00805614">
        <w:rPr>
          <w:rFonts w:asciiTheme="minorHAnsi" w:hAnsiTheme="minorHAnsi" w:cstheme="minorHAnsi"/>
          <w:color w:val="000000" w:themeColor="text1"/>
        </w:rPr>
        <w:t>Deborah Augustine Elam</w:t>
      </w:r>
    </w:p>
    <w:p w:rsidR="005B0194" w:rsidRPr="00805614" w:rsidP="005B0194" w14:paraId="424DF0AC" w14:textId="77777777">
      <w:pPr>
        <w:ind w:left="2160" w:firstLine="720"/>
        <w:rPr>
          <w:rFonts w:asciiTheme="minorHAnsi" w:hAnsiTheme="minorHAnsi" w:cstheme="minorHAnsi"/>
          <w:color w:val="000000" w:themeColor="text1"/>
        </w:rPr>
      </w:pPr>
      <w:r w:rsidRPr="00805614">
        <w:rPr>
          <w:rFonts w:asciiTheme="minorHAnsi" w:hAnsiTheme="minorHAnsi" w:cstheme="minorHAnsi"/>
          <w:color w:val="000000" w:themeColor="text1"/>
        </w:rPr>
        <w:t>President &amp; CEO, Corporate Playbook</w:t>
      </w:r>
      <w:r w:rsidRPr="00805614">
        <w:rPr>
          <w:rFonts w:asciiTheme="minorHAnsi" w:hAnsiTheme="minorHAnsi" w:cstheme="minorHAnsi"/>
          <w:color w:val="000000" w:themeColor="text1"/>
          <w:sz w:val="20"/>
        </w:rPr>
        <w:t> </w:t>
      </w:r>
    </w:p>
    <w:p w:rsidR="005B0194" w:rsidRPr="00805614" w:rsidP="005B0194" w14:paraId="4316D32C" w14:textId="77777777">
      <w:pPr>
        <w:ind w:left="2160" w:firstLine="72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 xml:space="preserve">Member, Diversity in the Tech Sector Working Group – Workforce </w:t>
      </w:r>
    </w:p>
    <w:p w:rsidR="005B0194" w:rsidRPr="00805614" w:rsidP="005B0194" w14:paraId="5DB00CE9" w14:textId="77777777">
      <w:pPr>
        <w:ind w:left="2160" w:firstLine="72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Diversity Subgroup, ACDDE</w:t>
      </w:r>
    </w:p>
    <w:p w:rsidR="005B0194" w:rsidRPr="00805614" w:rsidP="005B0194" w14:paraId="45EC1CE3" w14:textId="77777777">
      <w:pPr>
        <w:ind w:left="2880"/>
        <w:rPr>
          <w:rFonts w:asciiTheme="minorHAnsi" w:hAnsiTheme="minorHAnsi" w:cstheme="minorHAnsi"/>
        </w:rPr>
      </w:pPr>
    </w:p>
    <w:p w:rsidR="005B0194" w:rsidRPr="00805614" w:rsidP="005B0194" w14:paraId="0E1D0CEE" w14:textId="77777777">
      <w:pPr>
        <w:ind w:left="2880"/>
        <w:rPr>
          <w:rFonts w:asciiTheme="minorHAnsi" w:hAnsiTheme="minorHAnsi" w:cstheme="minorHAnsi"/>
          <w:b/>
          <w:bCs/>
        </w:rPr>
      </w:pPr>
      <w:r w:rsidRPr="00805614">
        <w:rPr>
          <w:rFonts w:asciiTheme="minorHAnsi" w:hAnsiTheme="minorHAnsi" w:cstheme="minorHAnsi"/>
          <w:b/>
          <w:bCs/>
        </w:rPr>
        <w:t>Panelists:</w:t>
      </w:r>
    </w:p>
    <w:p w:rsidR="005B0194" w:rsidRPr="00805614" w:rsidP="005B0194" w14:paraId="0B85BF7C" w14:textId="77777777">
      <w:pPr>
        <w:ind w:left="2880"/>
        <w:rPr>
          <w:rFonts w:asciiTheme="minorHAnsi" w:hAnsiTheme="minorHAnsi" w:cstheme="minorHAnsi"/>
          <w:b/>
          <w:bCs/>
        </w:rPr>
      </w:pPr>
    </w:p>
    <w:p w:rsidR="005B0194" w:rsidRPr="00805614" w:rsidP="005B0194" w14:paraId="250FB44B" w14:textId="77777777">
      <w:pPr>
        <w:ind w:left="2880"/>
        <w:rPr>
          <w:rFonts w:asciiTheme="minorHAnsi" w:hAnsiTheme="minorHAnsi" w:cstheme="minorHAnsi"/>
          <w:color w:val="000000"/>
        </w:rPr>
      </w:pPr>
      <w:r w:rsidRPr="00805614">
        <w:rPr>
          <w:rFonts w:asciiTheme="minorHAnsi" w:hAnsiTheme="minorHAnsi" w:cstheme="minorHAnsi"/>
          <w:color w:val="000000"/>
        </w:rPr>
        <w:t>Rosalind Hudnell</w:t>
      </w:r>
    </w:p>
    <w:p w:rsidR="005B0194" w:rsidRPr="00805614" w:rsidP="005B0194" w14:paraId="66845638" w14:textId="77777777">
      <w:pPr>
        <w:ind w:left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  <w:color w:val="000000"/>
        </w:rPr>
        <w:t xml:space="preserve">Former Vice President of Human Resources and Director of Corporate Affairs, Intel &amp; President, Intel Foundation (retired) </w:t>
      </w:r>
    </w:p>
    <w:p w:rsidR="005B0194" w:rsidRPr="00805614" w:rsidP="005B0194" w14:paraId="7DEC8C4A" w14:textId="77777777">
      <w:pPr>
        <w:ind w:left="2880"/>
        <w:rPr>
          <w:rFonts w:asciiTheme="minorHAnsi" w:hAnsiTheme="minorHAnsi" w:cstheme="minorHAnsi"/>
          <w:color w:val="000000"/>
        </w:rPr>
      </w:pPr>
    </w:p>
    <w:p w:rsidR="005B0194" w:rsidRPr="00805614" w:rsidP="005B0194" w14:paraId="76CEECF0" w14:textId="77777777">
      <w:pPr>
        <w:ind w:left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 xml:space="preserve">Dr. Calvin Mackie, </w:t>
      </w:r>
    </w:p>
    <w:p w:rsidR="005B0194" w:rsidRPr="00805614" w:rsidP="005B0194" w14:paraId="7B64AF57" w14:textId="0808D19C">
      <w:pPr>
        <w:ind w:left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Founder, STEM</w:t>
      </w:r>
      <w:r w:rsidR="00A27E9A">
        <w:rPr>
          <w:rFonts w:asciiTheme="minorHAnsi" w:hAnsiTheme="minorHAnsi" w:cstheme="minorHAnsi"/>
        </w:rPr>
        <w:t xml:space="preserve"> </w:t>
      </w:r>
      <w:r w:rsidRPr="00805614">
        <w:rPr>
          <w:rFonts w:asciiTheme="minorHAnsi" w:hAnsiTheme="minorHAnsi" w:cstheme="minorHAnsi"/>
        </w:rPr>
        <w:t xml:space="preserve">NOLA </w:t>
      </w:r>
    </w:p>
    <w:p w:rsidR="005B0194" w:rsidRPr="00805614" w:rsidP="005B0194" w14:paraId="60A79C0F" w14:textId="77777777">
      <w:pPr>
        <w:ind w:left="2880"/>
        <w:rPr>
          <w:rFonts w:asciiTheme="minorHAnsi" w:hAnsiTheme="minorHAnsi" w:cstheme="minorHAnsi"/>
        </w:rPr>
      </w:pPr>
    </w:p>
    <w:p w:rsidR="005B0194" w:rsidRPr="00805614" w:rsidP="005B0194" w14:paraId="191AC43E" w14:textId="276AD90F">
      <w:pPr>
        <w:ind w:left="2160" w:firstLine="720"/>
        <w:rPr>
          <w:rFonts w:asciiTheme="minorHAnsi" w:hAnsiTheme="minorHAnsi" w:cstheme="minorHAnsi"/>
          <w:color w:val="222222"/>
          <w:shd w:val="clear" w:color="auto" w:fill="FFFFFF"/>
        </w:rPr>
      </w:pPr>
      <w:r w:rsidRPr="00805614">
        <w:rPr>
          <w:rFonts w:asciiTheme="minorHAnsi" w:hAnsiTheme="minorHAnsi" w:cstheme="minorHAnsi"/>
          <w:color w:val="222222"/>
          <w:shd w:val="clear" w:color="auto" w:fill="FFFFFF"/>
        </w:rPr>
        <w:t xml:space="preserve">Stacey </w:t>
      </w:r>
      <w:r w:rsidR="00A27E9A">
        <w:rPr>
          <w:rFonts w:asciiTheme="minorHAnsi" w:hAnsiTheme="minorHAnsi" w:cstheme="minorHAnsi"/>
          <w:color w:val="222222"/>
          <w:shd w:val="clear" w:color="auto" w:fill="FFFFFF"/>
        </w:rPr>
        <w:t xml:space="preserve">G. </w:t>
      </w:r>
      <w:r w:rsidRPr="00805614">
        <w:rPr>
          <w:rFonts w:asciiTheme="minorHAnsi" w:hAnsiTheme="minorHAnsi" w:cstheme="minorHAnsi"/>
          <w:color w:val="222222"/>
          <w:shd w:val="clear" w:color="auto" w:fill="FFFFFF"/>
        </w:rPr>
        <w:t>Mangham</w:t>
      </w:r>
    </w:p>
    <w:p w:rsidR="005B0194" w:rsidRPr="00805614" w:rsidP="005B0194" w14:paraId="32E73B5E" w14:textId="55DEFD19">
      <w:pPr>
        <w:ind w:left="2880"/>
        <w:rPr>
          <w:rFonts w:asciiTheme="minorHAnsi" w:hAnsiTheme="minorHAnsi" w:cstheme="minorHAnsi"/>
        </w:rPr>
      </w:pPr>
      <w:r w:rsidRPr="0055652A">
        <w:rPr>
          <w:rFonts w:asciiTheme="minorHAnsi" w:hAnsiTheme="minorHAnsi" w:cstheme="minorHAnsi"/>
        </w:rPr>
        <w:t>Principal Systems Engineer and Group Leader</w:t>
      </w:r>
      <w:r w:rsidRPr="00805614">
        <w:rPr>
          <w:rFonts w:asciiTheme="minorHAnsi" w:hAnsiTheme="minorHAnsi" w:cstheme="minorHAnsi"/>
          <w:color w:val="222222"/>
          <w:shd w:val="clear" w:color="auto" w:fill="FFFFFF"/>
        </w:rPr>
        <w:t xml:space="preserve">, MITRE Corporation </w:t>
      </w:r>
    </w:p>
    <w:p w:rsidR="005B0194" w:rsidRPr="00805614" w:rsidP="005B0194" w14:paraId="6BDD4B81" w14:textId="77777777">
      <w:pPr>
        <w:ind w:left="2160" w:firstLine="720"/>
        <w:rPr>
          <w:rFonts w:asciiTheme="minorHAnsi" w:hAnsiTheme="minorHAnsi" w:cstheme="minorHAnsi"/>
          <w:color w:val="000000"/>
        </w:rPr>
      </w:pPr>
    </w:p>
    <w:p w:rsidR="005B0194" w:rsidRPr="00805614" w:rsidP="005B0194" w14:paraId="23A68335" w14:textId="77777777">
      <w:pPr>
        <w:ind w:left="2160" w:firstLine="720"/>
        <w:rPr>
          <w:rFonts w:asciiTheme="minorHAnsi" w:hAnsiTheme="minorHAnsi" w:cstheme="minorHAnsi"/>
          <w:color w:val="000000"/>
        </w:rPr>
      </w:pPr>
      <w:r w:rsidRPr="00805614">
        <w:rPr>
          <w:rFonts w:asciiTheme="minorHAnsi" w:hAnsiTheme="minorHAnsi" w:cstheme="minorHAnsi"/>
          <w:color w:val="000000"/>
        </w:rPr>
        <w:t>Robert Vaughn</w:t>
      </w:r>
    </w:p>
    <w:p w:rsidR="005B0194" w:rsidRPr="00805614" w:rsidP="005B0194" w14:paraId="46045F19" w14:textId="3B10D689">
      <w:pPr>
        <w:tabs>
          <w:tab w:val="left" w:pos="2450"/>
        </w:tabs>
        <w:rPr>
          <w:rFonts w:asciiTheme="minorHAnsi" w:hAnsiTheme="minorHAnsi" w:cstheme="minorHAnsi"/>
          <w:color w:val="000000"/>
        </w:rPr>
      </w:pPr>
      <w:r w:rsidRPr="00805614">
        <w:rPr>
          <w:rFonts w:asciiTheme="minorHAnsi" w:hAnsiTheme="minorHAnsi" w:cstheme="minorHAnsi"/>
        </w:rPr>
        <w:tab/>
      </w:r>
      <w:r w:rsidRPr="00805614">
        <w:rPr>
          <w:rFonts w:asciiTheme="minorHAnsi" w:hAnsiTheme="minorHAnsi" w:cstheme="minorHAnsi"/>
        </w:rPr>
        <w:tab/>
        <w:t>Vice President</w:t>
      </w:r>
      <w:r w:rsidR="0055652A">
        <w:rPr>
          <w:rFonts w:asciiTheme="minorHAnsi" w:hAnsiTheme="minorHAnsi" w:cstheme="minorHAnsi"/>
        </w:rPr>
        <w:t xml:space="preserve"> of the</w:t>
      </w:r>
      <w:r w:rsidRPr="00805614">
        <w:rPr>
          <w:rFonts w:asciiTheme="minorHAnsi" w:hAnsiTheme="minorHAnsi" w:cstheme="minorHAnsi"/>
        </w:rPr>
        <w:t xml:space="preserve"> </w:t>
      </w:r>
      <w:r w:rsidRPr="00805614">
        <w:rPr>
          <w:rFonts w:asciiTheme="minorHAnsi" w:hAnsiTheme="minorHAnsi" w:cstheme="minorHAnsi"/>
          <w:color w:val="000000"/>
        </w:rPr>
        <w:t xml:space="preserve">National Instructors Institute, </w:t>
      </w:r>
      <w:r w:rsidRPr="00805614">
        <w:rPr>
          <w:rFonts w:asciiTheme="minorHAnsi" w:hAnsiTheme="minorHAnsi" w:cstheme="minorHAnsi"/>
          <w:color w:val="000000"/>
        </w:rPr>
        <w:t>NPower</w:t>
      </w:r>
    </w:p>
    <w:p w:rsidR="005B0194" w:rsidRPr="00805614" w:rsidP="005B0194" w14:paraId="30C10991" w14:textId="77777777">
      <w:pPr>
        <w:tabs>
          <w:tab w:val="left" w:pos="2450"/>
        </w:tabs>
        <w:rPr>
          <w:rFonts w:asciiTheme="minorHAnsi" w:hAnsiTheme="minorHAnsi" w:cstheme="minorHAnsi"/>
          <w:color w:val="000000"/>
        </w:rPr>
      </w:pPr>
    </w:p>
    <w:p w:rsidR="005B0194" w:rsidRPr="00805614" w:rsidP="005B0194" w14:paraId="7898BE17" w14:textId="77777777">
      <w:pPr>
        <w:ind w:left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Donna White</w:t>
      </w:r>
    </w:p>
    <w:p w:rsidR="005B0194" w:rsidRPr="00805614" w:rsidP="005B0194" w14:paraId="16C15DF6" w14:textId="42B04008">
      <w:pPr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East Coast </w:t>
      </w:r>
      <w:r w:rsidRPr="00805614">
        <w:rPr>
          <w:rFonts w:asciiTheme="minorHAnsi" w:hAnsiTheme="minorHAnsi" w:cstheme="minorHAnsi"/>
        </w:rPr>
        <w:t xml:space="preserve">Regional Program Director, Black Girls Code </w:t>
      </w:r>
    </w:p>
    <w:p w:rsidR="005B0194" w:rsidRPr="00805614" w:rsidP="005B0194" w14:paraId="133E6589" w14:textId="77777777">
      <w:pPr>
        <w:ind w:left="2160" w:firstLine="720"/>
        <w:rPr>
          <w:rFonts w:asciiTheme="minorHAnsi" w:hAnsiTheme="minorHAnsi" w:cstheme="minorHAnsi"/>
        </w:rPr>
      </w:pPr>
    </w:p>
    <w:p w:rsidR="005B0194" w:rsidRPr="00805614" w:rsidP="005B0194" w14:paraId="5BC9F0F7" w14:textId="77777777">
      <w:pPr>
        <w:ind w:left="2880" w:hanging="2880"/>
        <w:rPr>
          <w:rFonts w:asciiTheme="minorHAnsi" w:hAnsiTheme="minorHAnsi" w:cstheme="minorHAnsi"/>
          <w:b/>
          <w:bCs/>
        </w:rPr>
      </w:pPr>
      <w:r w:rsidRPr="00805614">
        <w:rPr>
          <w:rFonts w:asciiTheme="minorHAnsi" w:hAnsiTheme="minorHAnsi" w:cstheme="minorHAnsi"/>
        </w:rPr>
        <w:t>1:35 p.m. – 1:45 p.m.</w:t>
      </w:r>
      <w:r w:rsidRPr="00805614">
        <w:rPr>
          <w:rFonts w:asciiTheme="minorHAnsi" w:hAnsiTheme="minorHAnsi" w:cstheme="minorHAnsi"/>
        </w:rPr>
        <w:tab/>
      </w:r>
      <w:r w:rsidRPr="00805614">
        <w:rPr>
          <w:rFonts w:asciiTheme="minorHAnsi" w:hAnsiTheme="minorHAnsi" w:cstheme="minorHAnsi"/>
          <w:b/>
          <w:bCs/>
        </w:rPr>
        <w:t>BREAK</w:t>
      </w:r>
    </w:p>
    <w:p w:rsidR="005B0194" w:rsidRPr="00805614" w:rsidP="005B0194" w14:paraId="6D2E1669" w14:textId="77777777">
      <w:pPr>
        <w:ind w:left="2880" w:hanging="2880"/>
        <w:rPr>
          <w:rFonts w:asciiTheme="minorHAnsi" w:hAnsiTheme="minorHAnsi" w:cstheme="minorHAnsi"/>
        </w:rPr>
      </w:pPr>
    </w:p>
    <w:p w:rsidR="005B0194" w:rsidRPr="00805614" w:rsidP="005B0194" w14:paraId="1C1E9C74" w14:textId="77777777">
      <w:pPr>
        <w:ind w:left="2880" w:hanging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 xml:space="preserve">1:45 p.m. – 2:45 p.m. </w:t>
      </w:r>
      <w:r w:rsidRPr="00805614">
        <w:rPr>
          <w:rFonts w:asciiTheme="minorHAnsi" w:hAnsiTheme="minorHAnsi" w:cstheme="minorHAnsi"/>
        </w:rPr>
        <w:tab/>
      </w:r>
      <w:r w:rsidRPr="00805614">
        <w:rPr>
          <w:rFonts w:asciiTheme="minorHAnsi" w:hAnsiTheme="minorHAnsi" w:cstheme="minorHAnsi"/>
          <w:b/>
          <w:bCs/>
        </w:rPr>
        <w:t>Building Your Personal Brand</w:t>
      </w:r>
      <w:r w:rsidRPr="00805614">
        <w:rPr>
          <w:rFonts w:asciiTheme="minorHAnsi" w:hAnsiTheme="minorHAnsi" w:cstheme="minorHAnsi"/>
        </w:rPr>
        <w:t xml:space="preserve"> </w:t>
      </w:r>
    </w:p>
    <w:p w:rsidR="005B0194" w:rsidRPr="00805614" w:rsidP="005B0194" w14:paraId="5D64CD9A" w14:textId="77777777">
      <w:pPr>
        <w:rPr>
          <w:rFonts w:asciiTheme="minorHAnsi" w:hAnsiTheme="minorHAnsi" w:cstheme="minorHAnsi"/>
        </w:rPr>
      </w:pPr>
    </w:p>
    <w:p w:rsidR="005B0194" w:rsidRPr="00805614" w:rsidP="005B0194" w14:paraId="7F308760" w14:textId="77777777">
      <w:pPr>
        <w:ind w:left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  <w:b/>
          <w:bCs/>
        </w:rPr>
        <w:t>Moderator</w:t>
      </w:r>
      <w:r w:rsidRPr="00805614">
        <w:rPr>
          <w:rFonts w:asciiTheme="minorHAnsi" w:hAnsiTheme="minorHAnsi" w:cstheme="minorHAnsi"/>
        </w:rPr>
        <w:t xml:space="preserve">:  </w:t>
      </w:r>
    </w:p>
    <w:p w:rsidR="005B0194" w:rsidRPr="00805614" w:rsidP="005B0194" w14:paraId="03C66670" w14:textId="77777777">
      <w:pPr>
        <w:ind w:left="2160" w:firstLine="720"/>
        <w:rPr>
          <w:rFonts w:asciiTheme="minorHAnsi" w:hAnsiTheme="minorHAnsi" w:cstheme="minorHAnsi"/>
          <w:color w:val="000000" w:themeColor="text1"/>
        </w:rPr>
      </w:pPr>
    </w:p>
    <w:p w:rsidR="005B0194" w:rsidRPr="00805614" w:rsidP="005B0194" w14:paraId="6D549434" w14:textId="77777777">
      <w:pPr>
        <w:ind w:left="2160" w:firstLine="720"/>
        <w:rPr>
          <w:rFonts w:asciiTheme="minorHAnsi" w:hAnsiTheme="minorHAnsi" w:cstheme="minorHAnsi"/>
          <w:color w:val="000000" w:themeColor="text1"/>
        </w:rPr>
      </w:pPr>
      <w:r w:rsidRPr="00805614">
        <w:rPr>
          <w:rFonts w:asciiTheme="minorHAnsi" w:hAnsiTheme="minorHAnsi" w:cstheme="minorHAnsi"/>
          <w:color w:val="000000" w:themeColor="text1"/>
        </w:rPr>
        <w:t>Maurita Coley</w:t>
      </w:r>
    </w:p>
    <w:p w:rsidR="005B0194" w:rsidRPr="00805614" w:rsidP="005B0194" w14:paraId="60C66D99" w14:textId="77777777">
      <w:pPr>
        <w:ind w:left="2160" w:firstLine="720"/>
        <w:rPr>
          <w:rFonts w:asciiTheme="minorHAnsi" w:hAnsiTheme="minorHAnsi" w:cstheme="minorHAnsi"/>
          <w:color w:val="000000" w:themeColor="text1"/>
        </w:rPr>
      </w:pPr>
      <w:r w:rsidRPr="00805614">
        <w:rPr>
          <w:rFonts w:asciiTheme="minorHAnsi" w:hAnsiTheme="minorHAnsi" w:cstheme="minorHAnsi"/>
          <w:color w:val="000000" w:themeColor="text1"/>
        </w:rPr>
        <w:t>President &amp; CEO, MMTC</w:t>
      </w:r>
      <w:r w:rsidRPr="00805614">
        <w:rPr>
          <w:rFonts w:asciiTheme="minorHAnsi" w:hAnsiTheme="minorHAnsi" w:cstheme="minorHAnsi"/>
          <w:color w:val="000000" w:themeColor="text1"/>
          <w:sz w:val="20"/>
        </w:rPr>
        <w:t> </w:t>
      </w:r>
    </w:p>
    <w:p w:rsidR="005B0194" w:rsidRPr="00805614" w:rsidP="005B0194" w14:paraId="37677733" w14:textId="77777777">
      <w:pPr>
        <w:ind w:left="2160" w:firstLine="72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 xml:space="preserve">Member, Diversity in the Tech Sector Working Group – Workforce </w:t>
      </w:r>
    </w:p>
    <w:p w:rsidR="005B0194" w:rsidRPr="00805614" w:rsidP="005B0194" w14:paraId="1754B998" w14:textId="77777777">
      <w:pPr>
        <w:ind w:left="2160" w:firstLine="72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Diversity Subgroup, ACDDE</w:t>
      </w:r>
    </w:p>
    <w:p w:rsidR="005B0194" w:rsidRPr="00805614" w:rsidP="005B0194" w14:paraId="2860BC6F" w14:textId="77777777">
      <w:pPr>
        <w:ind w:left="2880"/>
        <w:rPr>
          <w:rFonts w:asciiTheme="minorHAnsi" w:hAnsiTheme="minorHAnsi" w:cstheme="minorHAnsi"/>
        </w:rPr>
      </w:pPr>
    </w:p>
    <w:p w:rsidR="005B0194" w:rsidRPr="00805614" w:rsidP="005B0194" w14:paraId="2229BB5A" w14:textId="77777777">
      <w:pPr>
        <w:ind w:left="2880"/>
        <w:rPr>
          <w:rFonts w:asciiTheme="minorHAnsi" w:hAnsiTheme="minorHAnsi" w:cstheme="minorHAnsi"/>
          <w:b/>
          <w:bCs/>
        </w:rPr>
      </w:pPr>
      <w:r w:rsidRPr="00805614">
        <w:rPr>
          <w:rFonts w:asciiTheme="minorHAnsi" w:hAnsiTheme="minorHAnsi" w:cstheme="minorHAnsi"/>
          <w:b/>
          <w:bCs/>
        </w:rPr>
        <w:t>Panelists:</w:t>
      </w:r>
    </w:p>
    <w:p w:rsidR="005B0194" w:rsidRPr="00805614" w:rsidP="005B0194" w14:paraId="36053B0C" w14:textId="77777777">
      <w:pPr>
        <w:rPr>
          <w:rFonts w:asciiTheme="minorHAnsi" w:hAnsiTheme="minorHAnsi" w:cstheme="minorHAnsi"/>
        </w:rPr>
      </w:pPr>
    </w:p>
    <w:p w:rsidR="005B0194" w:rsidRPr="00805614" w:rsidP="005B0194" w14:paraId="01B6FC8D" w14:textId="77777777">
      <w:pPr>
        <w:pStyle w:val="ListParagraph"/>
        <w:spacing w:after="0"/>
        <w:ind w:left="2880"/>
        <w:rPr>
          <w:rFonts w:eastAsia="Times New Roman" w:cstheme="minorHAnsi"/>
          <w:color w:val="000000"/>
        </w:rPr>
      </w:pPr>
      <w:r w:rsidRPr="00805614">
        <w:rPr>
          <w:rFonts w:eastAsia="Times New Roman" w:cstheme="minorHAnsi"/>
          <w:color w:val="000000"/>
        </w:rPr>
        <w:t>Celeste Carrasco</w:t>
      </w:r>
    </w:p>
    <w:p w:rsidR="005B0194" w:rsidRPr="00805614" w:rsidP="005B0194" w14:paraId="640361BF" w14:textId="77777777">
      <w:pPr>
        <w:pStyle w:val="ListParagraph"/>
        <w:spacing w:after="0"/>
        <w:ind w:left="2880"/>
        <w:rPr>
          <w:rFonts w:eastAsia="Times New Roman" w:cstheme="minorHAnsi"/>
          <w:color w:val="000000"/>
        </w:rPr>
      </w:pPr>
      <w:r w:rsidRPr="00805614">
        <w:rPr>
          <w:rFonts w:eastAsia="Times New Roman" w:cstheme="minorHAnsi"/>
          <w:color w:val="000000"/>
        </w:rPr>
        <w:t xml:space="preserve">Director of Public Affairs, AT&amp;T </w:t>
      </w:r>
    </w:p>
    <w:p w:rsidR="005B0194" w:rsidRPr="00805614" w:rsidP="005B0194" w14:paraId="70C9C2E3" w14:textId="77777777">
      <w:pPr>
        <w:ind w:left="2880"/>
        <w:rPr>
          <w:rFonts w:asciiTheme="minorHAnsi" w:hAnsiTheme="minorHAnsi" w:cstheme="minorHAnsi"/>
        </w:rPr>
      </w:pPr>
    </w:p>
    <w:p w:rsidR="005B0194" w:rsidRPr="00805614" w:rsidP="005B0194" w14:paraId="074681E5" w14:textId="77777777">
      <w:pPr>
        <w:ind w:left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Donald Cravins</w:t>
      </w:r>
    </w:p>
    <w:p w:rsidR="005B0194" w:rsidRPr="00805614" w:rsidP="005B0194" w14:paraId="36F1D262" w14:textId="66A0994C">
      <w:pPr>
        <w:ind w:left="2880"/>
        <w:rPr>
          <w:rFonts w:asciiTheme="minorHAnsi" w:hAnsiTheme="minorHAnsi" w:cstheme="minorHAnsi"/>
          <w:color w:val="000000"/>
        </w:rPr>
      </w:pPr>
      <w:r w:rsidRPr="00805614">
        <w:rPr>
          <w:rFonts w:asciiTheme="minorHAnsi" w:hAnsiTheme="minorHAnsi" w:cstheme="minorHAnsi"/>
        </w:rPr>
        <w:t xml:space="preserve">Vice President, Policy </w:t>
      </w:r>
      <w:r w:rsidR="002B4535">
        <w:rPr>
          <w:rFonts w:asciiTheme="minorHAnsi" w:hAnsiTheme="minorHAnsi" w:cstheme="minorHAnsi"/>
        </w:rPr>
        <w:t>and</w:t>
      </w:r>
      <w:r w:rsidRPr="00805614">
        <w:rPr>
          <w:rFonts w:asciiTheme="minorHAnsi" w:hAnsiTheme="minorHAnsi" w:cstheme="minorHAnsi"/>
        </w:rPr>
        <w:t xml:space="preserve"> External Affairs, Charter Communications</w:t>
      </w:r>
      <w:r w:rsidRPr="00805614">
        <w:rPr>
          <w:rFonts w:asciiTheme="minorHAnsi" w:hAnsiTheme="minorHAnsi" w:cstheme="minorHAnsi"/>
          <w:color w:val="000000"/>
        </w:rPr>
        <w:t xml:space="preserve"> </w:t>
      </w:r>
    </w:p>
    <w:p w:rsidR="005B0194" w:rsidRPr="00805614" w:rsidP="005B0194" w14:paraId="7620C92C" w14:textId="77777777">
      <w:pPr>
        <w:ind w:left="2880"/>
        <w:rPr>
          <w:rFonts w:asciiTheme="minorHAnsi" w:hAnsiTheme="minorHAnsi" w:cstheme="minorHAnsi"/>
          <w:color w:val="000000"/>
        </w:rPr>
      </w:pPr>
    </w:p>
    <w:p w:rsidR="005B0194" w:rsidRPr="00805614" w:rsidP="005B0194" w14:paraId="62D29970" w14:textId="77777777">
      <w:pPr>
        <w:ind w:left="2880"/>
        <w:rPr>
          <w:rFonts w:asciiTheme="minorHAnsi" w:hAnsiTheme="minorHAnsi" w:cstheme="minorHAnsi"/>
          <w:color w:val="000000"/>
        </w:rPr>
      </w:pPr>
      <w:r w:rsidRPr="00805614">
        <w:rPr>
          <w:rFonts w:asciiTheme="minorHAnsi" w:hAnsiTheme="minorHAnsi" w:cstheme="minorHAnsi"/>
          <w:color w:val="000000"/>
        </w:rPr>
        <w:t>John Gibson</w:t>
      </w:r>
    </w:p>
    <w:p w:rsidR="005B0194" w:rsidRPr="00805614" w:rsidP="005B0194" w14:paraId="445552A7" w14:textId="77777777">
      <w:pPr>
        <w:ind w:left="2880"/>
        <w:rPr>
          <w:rFonts w:asciiTheme="minorHAnsi" w:hAnsiTheme="minorHAnsi" w:cstheme="minorHAnsi"/>
          <w:color w:val="000000"/>
        </w:rPr>
      </w:pPr>
      <w:r w:rsidRPr="00805614">
        <w:rPr>
          <w:rFonts w:asciiTheme="minorHAnsi" w:hAnsiTheme="minorHAnsi" w:cstheme="minorHAnsi"/>
          <w:color w:val="000000"/>
        </w:rPr>
        <w:t>Vice President, External and Multicultural Affairs, Motion Picture Association</w:t>
      </w:r>
    </w:p>
    <w:p w:rsidR="005B0194" w:rsidRPr="00805614" w:rsidP="005B0194" w14:paraId="185098E7" w14:textId="77777777">
      <w:pPr>
        <w:rPr>
          <w:rFonts w:asciiTheme="minorHAnsi" w:hAnsiTheme="minorHAnsi" w:cstheme="minorHAnsi"/>
          <w:color w:val="000000"/>
        </w:rPr>
      </w:pPr>
    </w:p>
    <w:p w:rsidR="005B0194" w:rsidRPr="00805614" w:rsidP="005B0194" w14:paraId="67068D4A" w14:textId="77777777">
      <w:pPr>
        <w:ind w:left="2880"/>
        <w:rPr>
          <w:rFonts w:asciiTheme="minorHAnsi" w:hAnsiTheme="minorHAnsi" w:cstheme="minorHAnsi"/>
          <w:color w:val="000000"/>
        </w:rPr>
      </w:pPr>
      <w:r w:rsidRPr="00805614">
        <w:rPr>
          <w:rFonts w:asciiTheme="minorHAnsi" w:hAnsiTheme="minorHAnsi" w:cstheme="minorHAnsi"/>
          <w:color w:val="000000"/>
        </w:rPr>
        <w:t>Eric T. Gonzalez</w:t>
      </w:r>
    </w:p>
    <w:p w:rsidR="005B0194" w:rsidRPr="00805614" w:rsidP="005B0194" w14:paraId="016732A4" w14:textId="5AAAD90E">
      <w:pPr>
        <w:ind w:left="2880"/>
        <w:rPr>
          <w:rStyle w:val="Hyperlink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Cloud Security Program Manager</w:t>
      </w:r>
      <w:r w:rsidRPr="00805614">
        <w:rPr>
          <w:rFonts w:asciiTheme="minorHAnsi" w:hAnsiTheme="minorHAnsi" w:cstheme="minorHAnsi"/>
          <w:color w:val="000000"/>
        </w:rPr>
        <w:t xml:space="preserve">, Ridgeline </w:t>
      </w:r>
      <w:r w:rsidRPr="00805614">
        <w:rPr>
          <w:rFonts w:asciiTheme="minorHAnsi" w:hAnsiTheme="minorHAnsi" w:cstheme="minorHAnsi"/>
        </w:rPr>
        <w:t xml:space="preserve"> </w:t>
      </w:r>
    </w:p>
    <w:p w:rsidR="005B0194" w:rsidRPr="00805614" w:rsidP="005B0194" w14:paraId="6F0E807D" w14:textId="77777777">
      <w:pPr>
        <w:ind w:left="2160" w:firstLine="720"/>
        <w:rPr>
          <w:rFonts w:asciiTheme="minorHAnsi" w:hAnsiTheme="minorHAnsi" w:cstheme="minorHAnsi"/>
        </w:rPr>
      </w:pPr>
    </w:p>
    <w:p w:rsidR="005B0194" w:rsidRPr="00805614" w:rsidP="005B0194" w14:paraId="1A641D1F" w14:textId="77777777">
      <w:pPr>
        <w:rPr>
          <w:rFonts w:asciiTheme="minorHAnsi" w:hAnsiTheme="minorHAnsi" w:cstheme="minorHAnsi"/>
          <w:b/>
          <w:bCs/>
          <w:color w:val="000000"/>
        </w:rPr>
      </w:pPr>
      <w:r w:rsidRPr="00805614">
        <w:rPr>
          <w:rFonts w:asciiTheme="minorHAnsi" w:hAnsiTheme="minorHAnsi" w:cstheme="minorHAnsi"/>
        </w:rPr>
        <w:t>2:45 p.m. – 3:00 p.m.</w:t>
      </w:r>
      <w:r w:rsidRPr="00805614">
        <w:rPr>
          <w:rFonts w:asciiTheme="minorHAnsi" w:hAnsiTheme="minorHAnsi" w:cstheme="minorHAnsi"/>
        </w:rPr>
        <w:tab/>
      </w:r>
      <w:r w:rsidRPr="00805614">
        <w:rPr>
          <w:rFonts w:asciiTheme="minorHAnsi" w:hAnsiTheme="minorHAnsi" w:cstheme="minorHAnsi"/>
        </w:rPr>
        <w:tab/>
      </w:r>
      <w:r w:rsidRPr="00805614">
        <w:rPr>
          <w:rFonts w:asciiTheme="minorHAnsi" w:hAnsiTheme="minorHAnsi" w:cstheme="minorHAnsi"/>
          <w:b/>
          <w:bCs/>
          <w:color w:val="000000"/>
        </w:rPr>
        <w:t>Next Steps and Closing Remarks</w:t>
      </w:r>
    </w:p>
    <w:p w:rsidR="005B0194" w:rsidRPr="00805614" w:rsidP="005B0194" w14:paraId="0DBDE7E3" w14:textId="77777777">
      <w:pPr>
        <w:rPr>
          <w:rFonts w:asciiTheme="minorHAnsi" w:hAnsiTheme="minorHAnsi" w:cstheme="minorHAnsi"/>
          <w:color w:val="000000"/>
        </w:rPr>
      </w:pPr>
    </w:p>
    <w:p w:rsidR="005B0194" w:rsidRPr="00805614" w:rsidP="005B0194" w14:paraId="497596BA" w14:textId="77777777">
      <w:pPr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>Rosa Mendoza</w:t>
      </w:r>
    </w:p>
    <w:p w:rsidR="005B0194" w:rsidRPr="00805614" w:rsidP="005B0194" w14:paraId="3F243E4E" w14:textId="77777777">
      <w:pPr>
        <w:ind w:left="2880"/>
        <w:rPr>
          <w:rFonts w:asciiTheme="minorHAnsi" w:hAnsiTheme="minorHAnsi" w:cstheme="minorHAnsi"/>
          <w:bCs/>
        </w:rPr>
      </w:pPr>
      <w:r w:rsidRPr="00805614">
        <w:rPr>
          <w:rFonts w:asciiTheme="minorHAnsi" w:hAnsiTheme="minorHAnsi" w:cstheme="minorHAnsi"/>
          <w:bCs/>
        </w:rPr>
        <w:t xml:space="preserve">President and CEO, </w:t>
      </w:r>
      <w:r w:rsidRPr="00805614">
        <w:rPr>
          <w:rFonts w:asciiTheme="minorHAnsi" w:hAnsiTheme="minorHAnsi" w:cstheme="minorHAnsi"/>
          <w:bCs/>
        </w:rPr>
        <w:t>ALLvanza</w:t>
      </w:r>
    </w:p>
    <w:p w:rsidR="005B0194" w:rsidRPr="00805614" w:rsidP="005B0194" w14:paraId="6C76FCEA" w14:textId="77777777">
      <w:pPr>
        <w:ind w:left="2880"/>
        <w:rPr>
          <w:rFonts w:asciiTheme="minorHAnsi" w:hAnsiTheme="minorHAnsi" w:cstheme="minorHAnsi"/>
          <w:b/>
          <w:bCs/>
        </w:rPr>
      </w:pPr>
      <w:r w:rsidRPr="00805614">
        <w:rPr>
          <w:rFonts w:asciiTheme="minorHAnsi" w:hAnsiTheme="minorHAnsi" w:cstheme="minorHAnsi"/>
          <w:bCs/>
        </w:rPr>
        <w:t>Workforce Diversity Subgroup Lead, Diversity in the Tech Sector Working Group, ACDDE</w:t>
      </w:r>
    </w:p>
    <w:p w:rsidR="005B0194" w:rsidRPr="00805614" w:rsidP="005B0194" w14:paraId="2BD1A142" w14:textId="77777777">
      <w:pPr>
        <w:rPr>
          <w:rFonts w:asciiTheme="minorHAnsi" w:hAnsiTheme="minorHAnsi" w:cstheme="minorHAnsi"/>
        </w:rPr>
      </w:pPr>
    </w:p>
    <w:p w:rsidR="005B0194" w:rsidRPr="00805614" w:rsidP="005B0194" w14:paraId="24242B62" w14:textId="77777777">
      <w:pPr>
        <w:ind w:left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Jamila Bess Johnson</w:t>
      </w:r>
    </w:p>
    <w:p w:rsidR="005B0194" w:rsidRPr="00805614" w:rsidP="005B0194" w14:paraId="1AA1103E" w14:textId="77777777">
      <w:pPr>
        <w:ind w:left="2880"/>
        <w:rPr>
          <w:rFonts w:asciiTheme="minorHAnsi" w:hAnsiTheme="minorHAnsi" w:cstheme="minorHAnsi"/>
        </w:rPr>
      </w:pPr>
      <w:r w:rsidRPr="00805614">
        <w:rPr>
          <w:rFonts w:asciiTheme="minorHAnsi" w:hAnsiTheme="minorHAnsi" w:cstheme="minorHAnsi"/>
        </w:rPr>
        <w:t>Designated Federal Officer, ACDDE</w:t>
      </w:r>
    </w:p>
    <w:p w:rsidR="005B0194" w:rsidRPr="00805614" w:rsidP="005B0194" w14:paraId="2FF8D27F" w14:textId="77777777">
      <w:pPr>
        <w:ind w:left="2880" w:hanging="2880"/>
        <w:rPr>
          <w:rFonts w:asciiTheme="minorHAnsi" w:hAnsiTheme="minorHAnsi" w:cstheme="minorHAnsi"/>
        </w:rPr>
      </w:pPr>
    </w:p>
    <w:p w:rsidR="005B0194" w:rsidRPr="007C517D" w:rsidP="005B0194" w14:paraId="77B01FE9" w14:textId="77777777">
      <w:pPr>
        <w:rPr>
          <w:rFonts w:cstheme="minorHAnsi"/>
        </w:rPr>
      </w:pPr>
    </w:p>
    <w:p w:rsidR="005B0194" w:rsidRPr="007C517D" w:rsidP="005B0194" w14:paraId="3AC51C50" w14:textId="77777777">
      <w:pPr>
        <w:rPr>
          <w:rFonts w:cstheme="minorHAnsi"/>
        </w:rPr>
      </w:pPr>
    </w:p>
    <w:p w:rsidR="005B0194" w:rsidRPr="007C517D" w:rsidP="005B0194" w14:paraId="36DC0DD8" w14:textId="77777777">
      <w:pPr>
        <w:rPr>
          <w:rFonts w:cstheme="minorHAnsi"/>
        </w:rPr>
      </w:pPr>
    </w:p>
    <w:p w:rsidR="005B0194" w:rsidRPr="007C517D" w:rsidP="005B0194" w14:paraId="330BD6B6" w14:textId="77777777">
      <w:pPr>
        <w:rPr>
          <w:rFonts w:cstheme="minorHAnsi"/>
        </w:rPr>
      </w:pPr>
    </w:p>
    <w:p w:rsidR="005B0194" w:rsidRPr="007C517D" w:rsidP="005B0194" w14:paraId="6838C348" w14:textId="77777777">
      <w:pPr>
        <w:jc w:val="center"/>
        <w:rPr>
          <w:rFonts w:cstheme="minorHAnsi"/>
        </w:rPr>
      </w:pPr>
    </w:p>
    <w:p w:rsidR="00CC4BB5" w:rsidP="00CC4BB5" w14:paraId="0B1B1D04" w14:textId="77777777">
      <w:pPr>
        <w:jc w:val="center"/>
        <w:rPr>
          <w:sz w:val="24"/>
        </w:rPr>
      </w:pPr>
    </w:p>
    <w:sectPr w:rsidSect="000E588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2C35AB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B7BA3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7CDDA6C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9AEEF9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BBBF169" w14:textId="5D0A4C28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74AE3">
      <w:rPr>
        <w:b/>
      </w:rPr>
      <w:t xml:space="preserve">DA </w:t>
    </w:r>
    <w:r w:rsidR="005C4DB1">
      <w:rPr>
        <w:b/>
      </w:rPr>
      <w:t>20</w:t>
    </w:r>
    <w:r w:rsidR="00974AE3">
      <w:rPr>
        <w:b/>
      </w:rPr>
      <w:t>-</w:t>
    </w:r>
    <w:r w:rsidR="00A84BD5">
      <w:rPr>
        <w:b/>
      </w:rPr>
      <w:t>1492</w:t>
    </w:r>
  </w:p>
  <w:p w:rsidR="009838BC" w:rsidRPr="009838BC" w:rsidP="009838BC" w14:paraId="04291D2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84FB94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2BC60D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4B7BD8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L </w:t>
                          </w:r>
                          <w:r w:rsidR="00805639">
                            <w:rPr>
                              <w:rFonts w:ascii="Arial" w:hAnsi="Arial"/>
                              <w:b/>
                            </w:rPr>
                            <w:t xml:space="preserve">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 w:rsidR="00805639"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 w:rsidR="00805639"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textId="22DE1A64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</w:t>
                          </w:r>
                          <w:r w:rsidR="000D4F55">
                            <w:rPr>
                              <w:rFonts w:ascii="Arial" w:hAnsi="Arial"/>
                              <w:b/>
                            </w:rPr>
                            <w:t>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1E2D297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59CE2E5" w14:textId="74B7BD8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L </w:t>
                    </w:r>
                    <w:r w:rsidR="00805639">
                      <w:rPr>
                        <w:rFonts w:ascii="Arial" w:hAnsi="Arial"/>
                        <w:b/>
                      </w:rPr>
                      <w:t xml:space="preserve">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 w:rsidR="00805639"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 w:rsidR="00805639"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2EB94029" w14:textId="22DE1A64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</w:t>
                    </w:r>
                    <w:r w:rsidR="000D4F55">
                      <w:rPr>
                        <w:rFonts w:ascii="Arial" w:hAnsi="Arial"/>
                        <w:b/>
                      </w:rPr>
                      <w:t>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28328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FDB7C63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7659C54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CF1779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6853353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23F8D7F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1E81366"/>
    <w:multiLevelType w:val="hybridMultilevel"/>
    <w:tmpl w:val="F9C21790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1"/>
    <w:rsid w:val="000002EC"/>
    <w:rsid w:val="000072CE"/>
    <w:rsid w:val="00013A8B"/>
    <w:rsid w:val="00021445"/>
    <w:rsid w:val="000266D7"/>
    <w:rsid w:val="00036039"/>
    <w:rsid w:val="00037F90"/>
    <w:rsid w:val="0006735A"/>
    <w:rsid w:val="00070697"/>
    <w:rsid w:val="00080272"/>
    <w:rsid w:val="000875BF"/>
    <w:rsid w:val="00096D8C"/>
    <w:rsid w:val="000B2386"/>
    <w:rsid w:val="000C0B65"/>
    <w:rsid w:val="000C3966"/>
    <w:rsid w:val="000D4F55"/>
    <w:rsid w:val="000D6132"/>
    <w:rsid w:val="000E042D"/>
    <w:rsid w:val="000E0726"/>
    <w:rsid w:val="000E10C9"/>
    <w:rsid w:val="000E3D42"/>
    <w:rsid w:val="000E5884"/>
    <w:rsid w:val="000F1FE2"/>
    <w:rsid w:val="00122BD5"/>
    <w:rsid w:val="0012679F"/>
    <w:rsid w:val="001347EE"/>
    <w:rsid w:val="00146681"/>
    <w:rsid w:val="00150FA6"/>
    <w:rsid w:val="001565C1"/>
    <w:rsid w:val="001735AF"/>
    <w:rsid w:val="001910EB"/>
    <w:rsid w:val="00197663"/>
    <w:rsid w:val="001979D9"/>
    <w:rsid w:val="001A4B01"/>
    <w:rsid w:val="001C195F"/>
    <w:rsid w:val="001C1EED"/>
    <w:rsid w:val="001D6BCF"/>
    <w:rsid w:val="001D6C8D"/>
    <w:rsid w:val="001E01CA"/>
    <w:rsid w:val="0020188F"/>
    <w:rsid w:val="002040B2"/>
    <w:rsid w:val="002060D9"/>
    <w:rsid w:val="002146B5"/>
    <w:rsid w:val="00214F81"/>
    <w:rsid w:val="00226822"/>
    <w:rsid w:val="00260594"/>
    <w:rsid w:val="0026734F"/>
    <w:rsid w:val="00275A3E"/>
    <w:rsid w:val="00285017"/>
    <w:rsid w:val="00290A43"/>
    <w:rsid w:val="002A2D2E"/>
    <w:rsid w:val="002B4535"/>
    <w:rsid w:val="002F4E0A"/>
    <w:rsid w:val="002F76B6"/>
    <w:rsid w:val="00315308"/>
    <w:rsid w:val="003306C8"/>
    <w:rsid w:val="00343749"/>
    <w:rsid w:val="00357D50"/>
    <w:rsid w:val="003643F2"/>
    <w:rsid w:val="003659C2"/>
    <w:rsid w:val="003925DC"/>
    <w:rsid w:val="003A110A"/>
    <w:rsid w:val="003B0550"/>
    <w:rsid w:val="003B694F"/>
    <w:rsid w:val="003D3997"/>
    <w:rsid w:val="003F171C"/>
    <w:rsid w:val="003F5664"/>
    <w:rsid w:val="00412FC5"/>
    <w:rsid w:val="00414CA5"/>
    <w:rsid w:val="00421E67"/>
    <w:rsid w:val="00422276"/>
    <w:rsid w:val="004242F1"/>
    <w:rsid w:val="00436790"/>
    <w:rsid w:val="00445A00"/>
    <w:rsid w:val="00451B0F"/>
    <w:rsid w:val="004604D5"/>
    <w:rsid w:val="0046125F"/>
    <w:rsid w:val="00481981"/>
    <w:rsid w:val="00487524"/>
    <w:rsid w:val="00496106"/>
    <w:rsid w:val="004B6614"/>
    <w:rsid w:val="004C12D0"/>
    <w:rsid w:val="004C28AB"/>
    <w:rsid w:val="004C2EE3"/>
    <w:rsid w:val="004C6B40"/>
    <w:rsid w:val="004D18B2"/>
    <w:rsid w:val="004E3DA3"/>
    <w:rsid w:val="004E4A22"/>
    <w:rsid w:val="00511968"/>
    <w:rsid w:val="00537A6A"/>
    <w:rsid w:val="005559C1"/>
    <w:rsid w:val="0055614C"/>
    <w:rsid w:val="0055652A"/>
    <w:rsid w:val="005628A5"/>
    <w:rsid w:val="00580835"/>
    <w:rsid w:val="00585E65"/>
    <w:rsid w:val="00591345"/>
    <w:rsid w:val="005A0A72"/>
    <w:rsid w:val="005B0194"/>
    <w:rsid w:val="005B2C9E"/>
    <w:rsid w:val="005C4DB1"/>
    <w:rsid w:val="005F3858"/>
    <w:rsid w:val="005F503F"/>
    <w:rsid w:val="00604F48"/>
    <w:rsid w:val="00607BA5"/>
    <w:rsid w:val="0061409F"/>
    <w:rsid w:val="0062681E"/>
    <w:rsid w:val="00626EB6"/>
    <w:rsid w:val="0063008B"/>
    <w:rsid w:val="00631209"/>
    <w:rsid w:val="006353A3"/>
    <w:rsid w:val="00645E83"/>
    <w:rsid w:val="00655D03"/>
    <w:rsid w:val="00680261"/>
    <w:rsid w:val="00682E17"/>
    <w:rsid w:val="00683A7F"/>
    <w:rsid w:val="00683F84"/>
    <w:rsid w:val="006A250D"/>
    <w:rsid w:val="006A6A81"/>
    <w:rsid w:val="006C04FB"/>
    <w:rsid w:val="006C3C8C"/>
    <w:rsid w:val="006C6679"/>
    <w:rsid w:val="006D3C0A"/>
    <w:rsid w:val="006D3EED"/>
    <w:rsid w:val="006E26AF"/>
    <w:rsid w:val="006F7393"/>
    <w:rsid w:val="0070224F"/>
    <w:rsid w:val="007115F7"/>
    <w:rsid w:val="0072380C"/>
    <w:rsid w:val="00745BF5"/>
    <w:rsid w:val="00760453"/>
    <w:rsid w:val="00764372"/>
    <w:rsid w:val="00764E26"/>
    <w:rsid w:val="00781423"/>
    <w:rsid w:val="00785689"/>
    <w:rsid w:val="00793033"/>
    <w:rsid w:val="0079754B"/>
    <w:rsid w:val="007A1E6D"/>
    <w:rsid w:val="007C517D"/>
    <w:rsid w:val="007D25F2"/>
    <w:rsid w:val="007E1349"/>
    <w:rsid w:val="007E17DF"/>
    <w:rsid w:val="007E7B82"/>
    <w:rsid w:val="007F039A"/>
    <w:rsid w:val="008026B4"/>
    <w:rsid w:val="00805614"/>
    <w:rsid w:val="00805639"/>
    <w:rsid w:val="00815C2E"/>
    <w:rsid w:val="00820B11"/>
    <w:rsid w:val="00822CE0"/>
    <w:rsid w:val="00831BFA"/>
    <w:rsid w:val="00837C62"/>
    <w:rsid w:val="00841AB1"/>
    <w:rsid w:val="00843DA0"/>
    <w:rsid w:val="00853AB8"/>
    <w:rsid w:val="00860F97"/>
    <w:rsid w:val="00864698"/>
    <w:rsid w:val="008742A8"/>
    <w:rsid w:val="00880FA4"/>
    <w:rsid w:val="00881DE3"/>
    <w:rsid w:val="00891E05"/>
    <w:rsid w:val="008C22FD"/>
    <w:rsid w:val="008C746C"/>
    <w:rsid w:val="008D01FD"/>
    <w:rsid w:val="008E00D1"/>
    <w:rsid w:val="008F2E91"/>
    <w:rsid w:val="00910F12"/>
    <w:rsid w:val="00926503"/>
    <w:rsid w:val="00930ECF"/>
    <w:rsid w:val="00931D26"/>
    <w:rsid w:val="00937956"/>
    <w:rsid w:val="00943118"/>
    <w:rsid w:val="0095623D"/>
    <w:rsid w:val="009715B2"/>
    <w:rsid w:val="00974AE3"/>
    <w:rsid w:val="009838BC"/>
    <w:rsid w:val="009845A1"/>
    <w:rsid w:val="009974F7"/>
    <w:rsid w:val="009A5E61"/>
    <w:rsid w:val="009A5F26"/>
    <w:rsid w:val="009D088F"/>
    <w:rsid w:val="009D333D"/>
    <w:rsid w:val="009D783B"/>
    <w:rsid w:val="009D7A20"/>
    <w:rsid w:val="009E1C15"/>
    <w:rsid w:val="009E4F66"/>
    <w:rsid w:val="009E5F77"/>
    <w:rsid w:val="00A26017"/>
    <w:rsid w:val="00A27E9A"/>
    <w:rsid w:val="00A45F4F"/>
    <w:rsid w:val="00A47026"/>
    <w:rsid w:val="00A600A9"/>
    <w:rsid w:val="00A806F7"/>
    <w:rsid w:val="00A816A4"/>
    <w:rsid w:val="00A84BD5"/>
    <w:rsid w:val="00A866AC"/>
    <w:rsid w:val="00A91938"/>
    <w:rsid w:val="00AA2024"/>
    <w:rsid w:val="00AA21C0"/>
    <w:rsid w:val="00AA55B7"/>
    <w:rsid w:val="00AA5B9E"/>
    <w:rsid w:val="00AB2407"/>
    <w:rsid w:val="00AB53DF"/>
    <w:rsid w:val="00AC50A5"/>
    <w:rsid w:val="00AC7D32"/>
    <w:rsid w:val="00AC7FD2"/>
    <w:rsid w:val="00AF1036"/>
    <w:rsid w:val="00AF532C"/>
    <w:rsid w:val="00B07C51"/>
    <w:rsid w:val="00B07E5C"/>
    <w:rsid w:val="00B17FF9"/>
    <w:rsid w:val="00B20363"/>
    <w:rsid w:val="00B207FF"/>
    <w:rsid w:val="00B27172"/>
    <w:rsid w:val="00B326E3"/>
    <w:rsid w:val="00B34D32"/>
    <w:rsid w:val="00B35B55"/>
    <w:rsid w:val="00B425FA"/>
    <w:rsid w:val="00B4433C"/>
    <w:rsid w:val="00B572D3"/>
    <w:rsid w:val="00B811F7"/>
    <w:rsid w:val="00B816FD"/>
    <w:rsid w:val="00B90DDB"/>
    <w:rsid w:val="00B9255A"/>
    <w:rsid w:val="00BA071F"/>
    <w:rsid w:val="00BA0EE6"/>
    <w:rsid w:val="00BA3567"/>
    <w:rsid w:val="00BA5DC6"/>
    <w:rsid w:val="00BA6196"/>
    <w:rsid w:val="00BB4076"/>
    <w:rsid w:val="00BC185C"/>
    <w:rsid w:val="00BC4285"/>
    <w:rsid w:val="00BC6D8C"/>
    <w:rsid w:val="00BD3714"/>
    <w:rsid w:val="00C01A84"/>
    <w:rsid w:val="00C16AF2"/>
    <w:rsid w:val="00C23AE4"/>
    <w:rsid w:val="00C31F1B"/>
    <w:rsid w:val="00C33B3B"/>
    <w:rsid w:val="00C34006"/>
    <w:rsid w:val="00C360AE"/>
    <w:rsid w:val="00C426B1"/>
    <w:rsid w:val="00C6504C"/>
    <w:rsid w:val="00C74D20"/>
    <w:rsid w:val="00C76A86"/>
    <w:rsid w:val="00C82B6B"/>
    <w:rsid w:val="00C90D6A"/>
    <w:rsid w:val="00CC4BB5"/>
    <w:rsid w:val="00CC50C9"/>
    <w:rsid w:val="00CC72B6"/>
    <w:rsid w:val="00CE61C3"/>
    <w:rsid w:val="00CE6946"/>
    <w:rsid w:val="00CF0852"/>
    <w:rsid w:val="00CF27D8"/>
    <w:rsid w:val="00CF3646"/>
    <w:rsid w:val="00D0218D"/>
    <w:rsid w:val="00D04C84"/>
    <w:rsid w:val="00D16513"/>
    <w:rsid w:val="00D16F5C"/>
    <w:rsid w:val="00D2059B"/>
    <w:rsid w:val="00D20711"/>
    <w:rsid w:val="00D216CD"/>
    <w:rsid w:val="00D22195"/>
    <w:rsid w:val="00D23895"/>
    <w:rsid w:val="00D26682"/>
    <w:rsid w:val="00D80571"/>
    <w:rsid w:val="00D81ADD"/>
    <w:rsid w:val="00DA2529"/>
    <w:rsid w:val="00DA3E85"/>
    <w:rsid w:val="00DB130A"/>
    <w:rsid w:val="00DC10A1"/>
    <w:rsid w:val="00DC655F"/>
    <w:rsid w:val="00DD7EBD"/>
    <w:rsid w:val="00DE5A42"/>
    <w:rsid w:val="00DF62B6"/>
    <w:rsid w:val="00E05DA4"/>
    <w:rsid w:val="00E06F74"/>
    <w:rsid w:val="00E07225"/>
    <w:rsid w:val="00E11C58"/>
    <w:rsid w:val="00E155B7"/>
    <w:rsid w:val="00E32FE3"/>
    <w:rsid w:val="00E37E1E"/>
    <w:rsid w:val="00E45EA3"/>
    <w:rsid w:val="00E5409F"/>
    <w:rsid w:val="00E702BC"/>
    <w:rsid w:val="00E761CA"/>
    <w:rsid w:val="00E90754"/>
    <w:rsid w:val="00EA7BE5"/>
    <w:rsid w:val="00EA7ED2"/>
    <w:rsid w:val="00EB1D41"/>
    <w:rsid w:val="00EC0185"/>
    <w:rsid w:val="00EC4FD7"/>
    <w:rsid w:val="00ED5FC9"/>
    <w:rsid w:val="00EE4893"/>
    <w:rsid w:val="00EF6F9F"/>
    <w:rsid w:val="00F01739"/>
    <w:rsid w:val="00F021FA"/>
    <w:rsid w:val="00F07270"/>
    <w:rsid w:val="00F13ACD"/>
    <w:rsid w:val="00F16E6F"/>
    <w:rsid w:val="00F226C7"/>
    <w:rsid w:val="00F23856"/>
    <w:rsid w:val="00F37512"/>
    <w:rsid w:val="00F57ACA"/>
    <w:rsid w:val="00F62E97"/>
    <w:rsid w:val="00F64209"/>
    <w:rsid w:val="00F64468"/>
    <w:rsid w:val="00F823E7"/>
    <w:rsid w:val="00F93BF5"/>
    <w:rsid w:val="00F954C7"/>
    <w:rsid w:val="00F96F63"/>
    <w:rsid w:val="00FE139A"/>
    <w:rsid w:val="00FF44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379447-E640-4780-9DE2-89FDCC7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EB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B07C5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45BF5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745BF5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745BF5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BA35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5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E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E6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E65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0002EC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5B019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7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ulie.Saulnier@fcc.gov" TargetMode="External" /><Relationship Id="rId11" Type="http://schemas.openxmlformats.org/officeDocument/2006/relationships/hyperlink" Target="mailto:Jamile.Kadre@fcc.gov" TargetMode="External" /><Relationship Id="rId12" Type="http://schemas.openxmlformats.org/officeDocument/2006/relationships/image" Target="media/image1.png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2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https://www.fcc.gov/advisory-committee-diversity-and-digital-empowerment/event-registration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advisory-committee-diversity-and-digital-enpowerment" TargetMode="External" /><Relationship Id="rId9" Type="http://schemas.openxmlformats.org/officeDocument/2006/relationships/hyperlink" Target="mailto:Jamila-Bess.Johnson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