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317F2496"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bookmarkStart w:id="1" w:name="_GoBack"/>
      <w:bookmarkEnd w:id="1"/>
      <w:r>
        <w:rPr>
          <w:szCs w:val="22"/>
        </w:rPr>
        <w:t xml:space="preserve">  </w:t>
      </w:r>
    </w:p>
    <w:p w:rsidR="00E7033D" w14:paraId="75AB5466" w14:textId="77777777">
      <w:pPr>
        <w:jc w:val="right"/>
        <w:rPr>
          <w:b/>
          <w:szCs w:val="22"/>
        </w:rPr>
      </w:pPr>
      <w:bookmarkStart w:id="2" w:name="_Hlk26280526"/>
      <w:r>
        <w:rPr>
          <w:b/>
          <w:szCs w:val="22"/>
        </w:rPr>
        <w:t>DA 20</w:t>
      </w:r>
      <w:r w:rsidR="002D09E2">
        <w:rPr>
          <w:b/>
          <w:szCs w:val="22"/>
        </w:rPr>
        <w:t>-</w:t>
      </w:r>
      <w:r w:rsidR="00306AAD">
        <w:rPr>
          <w:b/>
          <w:szCs w:val="22"/>
        </w:rPr>
        <w:t>1516</w:t>
      </w:r>
    </w:p>
    <w:p w:rsidR="00E7033D" w14:paraId="48D1B8F4" w14:textId="77777777">
      <w:pPr>
        <w:spacing w:before="60"/>
        <w:jc w:val="right"/>
        <w:rPr>
          <w:b/>
          <w:szCs w:val="22"/>
        </w:rPr>
      </w:pPr>
      <w:r>
        <w:rPr>
          <w:b/>
          <w:szCs w:val="22"/>
        </w:rPr>
        <w:t>December</w:t>
      </w:r>
      <w:r w:rsidR="002D09E2">
        <w:rPr>
          <w:b/>
          <w:szCs w:val="22"/>
        </w:rPr>
        <w:t xml:space="preserve"> </w:t>
      </w:r>
      <w:r w:rsidR="00DB15FB">
        <w:rPr>
          <w:b/>
          <w:szCs w:val="22"/>
        </w:rPr>
        <w:t>21,</w:t>
      </w:r>
      <w:r w:rsidR="008C294A">
        <w:rPr>
          <w:b/>
          <w:szCs w:val="22"/>
        </w:rPr>
        <w:t xml:space="preserve"> 2020</w:t>
      </w:r>
    </w:p>
    <w:p w:rsidR="00E7033D" w14:paraId="30B131B2" w14:textId="77777777">
      <w:pPr>
        <w:tabs>
          <w:tab w:val="left" w:pos="5900"/>
        </w:tabs>
        <w:rPr>
          <w:szCs w:val="22"/>
        </w:rPr>
      </w:pPr>
      <w:r>
        <w:rPr>
          <w:szCs w:val="22"/>
        </w:rPr>
        <w:tab/>
      </w:r>
    </w:p>
    <w:p w:rsidR="0080023C" w:rsidP="00FF411B" w14:paraId="18CC5754"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Pr>
          <w:b/>
          <w:bCs/>
          <w:szCs w:val="22"/>
        </w:rPr>
        <w:t>ACQUISITION</w:t>
      </w:r>
      <w:r>
        <w:rPr>
          <w:b/>
          <w:bCs/>
          <w:szCs w:val="22"/>
        </w:rPr>
        <w:t xml:space="preserve"> OF </w:t>
      </w:r>
      <w:r w:rsidR="006E643F">
        <w:rPr>
          <w:b/>
          <w:bCs/>
          <w:szCs w:val="22"/>
        </w:rPr>
        <w:t xml:space="preserve">CERTAIN ASSETS OF CROWN POINT NETWORK TECHNOLOGIES, INC. </w:t>
      </w:r>
    </w:p>
    <w:p w:rsidR="00E7033D" w:rsidRPr="00FF411B" w:rsidP="00FF411B" w14:paraId="723EE6F0" w14:textId="77777777">
      <w:pPr>
        <w:jc w:val="center"/>
        <w:rPr>
          <w:b/>
          <w:bCs/>
          <w:szCs w:val="22"/>
        </w:rPr>
      </w:pPr>
      <w:r>
        <w:rPr>
          <w:b/>
          <w:bCs/>
          <w:szCs w:val="22"/>
        </w:rPr>
        <w:t xml:space="preserve">D/B/A BRIDGE POINT </w:t>
      </w:r>
      <w:r w:rsidR="0080023C">
        <w:rPr>
          <w:b/>
          <w:bCs/>
          <w:szCs w:val="22"/>
        </w:rPr>
        <w:t>BY</w:t>
      </w:r>
      <w:r>
        <w:rPr>
          <w:b/>
          <w:bCs/>
          <w:szCs w:val="22"/>
        </w:rPr>
        <w:t xml:space="preserve"> SLIC NETWORK SOLUTIONS, INC. </w:t>
      </w:r>
      <w:bookmarkEnd w:id="3"/>
      <w:bookmarkEnd w:id="4"/>
      <w:bookmarkEnd w:id="5"/>
      <w:r w:rsidR="005320B5">
        <w:rPr>
          <w:b/>
          <w:bCs/>
          <w:szCs w:val="22"/>
        </w:rPr>
        <w:t xml:space="preserve"> </w:t>
      </w:r>
    </w:p>
    <w:p w:rsidR="00E7033D" w:rsidP="00B908C9" w14:paraId="722E7294" w14:textId="77777777">
      <w:pPr>
        <w:autoSpaceDE w:val="0"/>
        <w:autoSpaceDN w:val="0"/>
        <w:adjustRightInd w:val="0"/>
        <w:jc w:val="right"/>
        <w:rPr>
          <w:b/>
          <w:bCs/>
          <w:szCs w:val="22"/>
        </w:rPr>
      </w:pPr>
    </w:p>
    <w:p w:rsidR="00E7033D" w14:paraId="7AEE9F75" w14:textId="77777777">
      <w:pPr>
        <w:jc w:val="center"/>
        <w:rPr>
          <w:b/>
          <w:szCs w:val="22"/>
        </w:rPr>
      </w:pPr>
      <w:r>
        <w:rPr>
          <w:b/>
          <w:bCs/>
          <w:szCs w:val="22"/>
        </w:rPr>
        <w:t>STREA</w:t>
      </w:r>
      <w:r>
        <w:rPr>
          <w:b/>
          <w:szCs w:val="22"/>
        </w:rPr>
        <w:t>MLINED PLEADING CYCLE ESTABLISHED</w:t>
      </w:r>
    </w:p>
    <w:p w:rsidR="00E7033D" w14:paraId="2F6849E9" w14:textId="77777777">
      <w:pPr>
        <w:jc w:val="center"/>
        <w:rPr>
          <w:b/>
          <w:szCs w:val="22"/>
        </w:rPr>
      </w:pPr>
    </w:p>
    <w:p w:rsidR="00E7033D" w14:paraId="4EE8339B" w14:textId="77777777">
      <w:pPr>
        <w:jc w:val="center"/>
        <w:rPr>
          <w:b/>
          <w:szCs w:val="22"/>
        </w:rPr>
      </w:pPr>
      <w:r>
        <w:rPr>
          <w:b/>
          <w:szCs w:val="22"/>
        </w:rPr>
        <w:t xml:space="preserve"> WC Docket No. 20-</w:t>
      </w:r>
      <w:r w:rsidR="002F4E17">
        <w:rPr>
          <w:b/>
          <w:szCs w:val="22"/>
        </w:rPr>
        <w:t>420</w:t>
      </w:r>
    </w:p>
    <w:p w:rsidR="00FF411B" w14:paraId="3D10917B" w14:textId="77777777">
      <w:pPr>
        <w:jc w:val="center"/>
        <w:rPr>
          <w:b/>
          <w:szCs w:val="22"/>
        </w:rPr>
      </w:pPr>
    </w:p>
    <w:p w:rsidR="00FF411B" w14:paraId="3FAA0329" w14:textId="77777777">
      <w:pPr>
        <w:jc w:val="center"/>
        <w:rPr>
          <w:b/>
          <w:szCs w:val="22"/>
        </w:rPr>
      </w:pPr>
    </w:p>
    <w:p w:rsidR="00E7033D" w14:paraId="78480FD0" w14:textId="77777777">
      <w:pPr>
        <w:pStyle w:val="NoSpacing"/>
        <w:rPr>
          <w:b/>
          <w:szCs w:val="22"/>
        </w:rPr>
      </w:pPr>
      <w:r w:rsidRPr="005B2105">
        <w:rPr>
          <w:b/>
          <w:szCs w:val="22"/>
        </w:rPr>
        <w:t xml:space="preserve">Comments Due:  </w:t>
      </w:r>
      <w:r w:rsidR="00DB15FB">
        <w:rPr>
          <w:b/>
          <w:szCs w:val="22"/>
        </w:rPr>
        <w:t>January 4</w:t>
      </w:r>
      <w:r w:rsidRPr="005B2105">
        <w:rPr>
          <w:b/>
          <w:szCs w:val="22"/>
        </w:rPr>
        <w:t>, 202</w:t>
      </w:r>
      <w:r w:rsidR="00DB15FB">
        <w:rPr>
          <w:b/>
          <w:szCs w:val="22"/>
        </w:rPr>
        <w:t>1</w:t>
      </w:r>
    </w:p>
    <w:p w:rsidR="00FF411B" w:rsidRPr="005B2105" w14:paraId="7F93892F" w14:textId="77777777">
      <w:pPr>
        <w:pStyle w:val="NoSpacing"/>
        <w:rPr>
          <w:b/>
          <w:szCs w:val="22"/>
        </w:rPr>
      </w:pPr>
      <w:r>
        <w:rPr>
          <w:b/>
          <w:szCs w:val="22"/>
        </w:rPr>
        <w:t xml:space="preserve">Reply Comment Due: January </w:t>
      </w:r>
      <w:r w:rsidR="00DB15FB">
        <w:rPr>
          <w:b/>
          <w:szCs w:val="22"/>
        </w:rPr>
        <w:t>11</w:t>
      </w:r>
      <w:r>
        <w:rPr>
          <w:b/>
          <w:szCs w:val="22"/>
        </w:rPr>
        <w:t>, 2021</w:t>
      </w:r>
    </w:p>
    <w:bookmarkEnd w:id="2"/>
    <w:p w:rsidR="00760269" w:rsidRPr="005B2105" w:rsidP="00A92C9E" w14:paraId="5A02BC32" w14:textId="77777777">
      <w:pPr>
        <w:tabs>
          <w:tab w:val="left" w:pos="6221"/>
        </w:tabs>
        <w:autoSpaceDE w:val="0"/>
        <w:autoSpaceDN w:val="0"/>
        <w:adjustRightInd w:val="0"/>
        <w:rPr>
          <w:szCs w:val="22"/>
        </w:rPr>
      </w:pPr>
    </w:p>
    <w:p w:rsidR="00710BAB" w:rsidP="000B5635" w14:paraId="35FAA833" w14:textId="77777777">
      <w:pPr>
        <w:autoSpaceDE w:val="0"/>
        <w:autoSpaceDN w:val="0"/>
        <w:adjustRightInd w:val="0"/>
        <w:spacing w:after="120"/>
        <w:ind w:firstLine="720"/>
        <w:rPr>
          <w:szCs w:val="22"/>
        </w:rPr>
      </w:pPr>
      <w:r w:rsidRPr="00CD711A">
        <w:rPr>
          <w:szCs w:val="22"/>
        </w:rPr>
        <w:t xml:space="preserve">By this Public Notice, the Wireline Competition Bureau seeks comment from interested parties on an application filed by </w:t>
      </w:r>
      <w:r w:rsidR="00325988">
        <w:rPr>
          <w:szCs w:val="22"/>
        </w:rPr>
        <w:t>Crown Point Network Technologies, Inc. d</w:t>
      </w:r>
      <w:r w:rsidR="00D767D0">
        <w:rPr>
          <w:szCs w:val="22"/>
        </w:rPr>
        <w:t>/</w:t>
      </w:r>
      <w:r w:rsidR="00325988">
        <w:rPr>
          <w:szCs w:val="22"/>
        </w:rPr>
        <w:t>b</w:t>
      </w:r>
      <w:r w:rsidR="00D767D0">
        <w:rPr>
          <w:szCs w:val="22"/>
        </w:rPr>
        <w:t>/</w:t>
      </w:r>
      <w:r w:rsidR="00325988">
        <w:rPr>
          <w:szCs w:val="22"/>
        </w:rPr>
        <w:t xml:space="preserve">a Bridge Point (Crown Point) and SLIC Network Solutions, Inc. (SLIC), </w:t>
      </w:r>
      <w:r w:rsidRPr="00CD711A">
        <w:rPr>
          <w:szCs w:val="22"/>
        </w:rPr>
        <w:t xml:space="preserve">pursuant to section 214 of the Communications Act of 1934, as amended, and sections 63.03-04 of the Commission’s rules, requesting </w:t>
      </w:r>
      <w:r w:rsidR="0080023C">
        <w:rPr>
          <w:szCs w:val="22"/>
        </w:rPr>
        <w:t>a</w:t>
      </w:r>
      <w:r w:rsidR="00A8041F">
        <w:rPr>
          <w:szCs w:val="22"/>
        </w:rPr>
        <w:t xml:space="preserve">pproval </w:t>
      </w:r>
      <w:r w:rsidR="0080023C">
        <w:rPr>
          <w:szCs w:val="22"/>
        </w:rPr>
        <w:t xml:space="preserve">for the acquisition of certain assets of </w:t>
      </w:r>
      <w:r>
        <w:rPr>
          <w:szCs w:val="22"/>
        </w:rPr>
        <w:t xml:space="preserve">Crown Point </w:t>
      </w:r>
      <w:r w:rsidR="0080023C">
        <w:rPr>
          <w:szCs w:val="22"/>
        </w:rPr>
        <w:t>by</w:t>
      </w:r>
      <w:r>
        <w:rPr>
          <w:szCs w:val="22"/>
        </w:rPr>
        <w:t xml:space="preserve"> SLIC</w:t>
      </w:r>
      <w:r w:rsidRPr="00CD711A">
        <w:rPr>
          <w:szCs w:val="22"/>
        </w:rPr>
        <w:t>.</w:t>
      </w:r>
      <w:r>
        <w:rPr>
          <w:rStyle w:val="FootnoteReference"/>
          <w:szCs w:val="22"/>
        </w:rPr>
        <w:footnoteReference w:id="3"/>
      </w:r>
      <w:r w:rsidRPr="00CD711A">
        <w:rPr>
          <w:szCs w:val="22"/>
        </w:rPr>
        <w:t xml:space="preserve">   </w:t>
      </w:r>
    </w:p>
    <w:p w:rsidR="00903330" w:rsidP="00371142" w14:paraId="6C1384CA" w14:textId="77777777">
      <w:pPr>
        <w:autoSpaceDE w:val="0"/>
        <w:autoSpaceDN w:val="0"/>
        <w:adjustRightInd w:val="0"/>
        <w:spacing w:after="120"/>
        <w:ind w:firstLine="720"/>
        <w:rPr>
          <w:szCs w:val="22"/>
        </w:rPr>
      </w:pPr>
      <w:r>
        <w:rPr>
          <w:szCs w:val="22"/>
        </w:rPr>
        <w:t>Crown Point</w:t>
      </w:r>
      <w:r w:rsidR="00A8041F">
        <w:rPr>
          <w:szCs w:val="22"/>
        </w:rPr>
        <w:t xml:space="preserve">, </w:t>
      </w:r>
      <w:r>
        <w:rPr>
          <w:szCs w:val="22"/>
        </w:rPr>
        <w:t>a New York corporation</w:t>
      </w:r>
      <w:r w:rsidR="00A8041F">
        <w:rPr>
          <w:szCs w:val="22"/>
        </w:rPr>
        <w:t xml:space="preserve">, provides </w:t>
      </w:r>
      <w:r w:rsidR="000639C7">
        <w:rPr>
          <w:szCs w:val="22"/>
        </w:rPr>
        <w:t xml:space="preserve">service as a </w:t>
      </w:r>
      <w:r w:rsidR="00A8041F">
        <w:rPr>
          <w:szCs w:val="22"/>
        </w:rPr>
        <w:t xml:space="preserve">competitive </w:t>
      </w:r>
      <w:r w:rsidR="000639C7">
        <w:rPr>
          <w:szCs w:val="22"/>
        </w:rPr>
        <w:t xml:space="preserve">local exchange carrier (LEC) </w:t>
      </w:r>
      <w:r>
        <w:rPr>
          <w:szCs w:val="22"/>
        </w:rPr>
        <w:t>to</w:t>
      </w:r>
      <w:r w:rsidR="00A8041F">
        <w:rPr>
          <w:szCs w:val="22"/>
        </w:rPr>
        <w:t xml:space="preserve"> </w:t>
      </w:r>
      <w:r>
        <w:rPr>
          <w:szCs w:val="22"/>
        </w:rPr>
        <w:t xml:space="preserve">residential and business subscribers in </w:t>
      </w:r>
      <w:r w:rsidR="00DB15FB">
        <w:rPr>
          <w:szCs w:val="22"/>
        </w:rPr>
        <w:t>the communities of Ticonderoga, Crown Point, and Moriah in Essex County in upstate</w:t>
      </w:r>
      <w:r>
        <w:rPr>
          <w:szCs w:val="22"/>
        </w:rPr>
        <w:t xml:space="preserve"> New York.  </w:t>
      </w:r>
    </w:p>
    <w:p w:rsidR="000639C7" w:rsidP="00371142" w14:paraId="43DA3889" w14:textId="77777777">
      <w:pPr>
        <w:autoSpaceDE w:val="0"/>
        <w:autoSpaceDN w:val="0"/>
        <w:adjustRightInd w:val="0"/>
        <w:spacing w:after="120"/>
        <w:ind w:firstLine="720"/>
        <w:rPr>
          <w:szCs w:val="22"/>
        </w:rPr>
      </w:pPr>
      <w:r w:rsidRPr="00903330">
        <w:rPr>
          <w:szCs w:val="22"/>
        </w:rPr>
        <w:t>SLIC</w:t>
      </w:r>
      <w:r w:rsidRPr="00903330">
        <w:rPr>
          <w:szCs w:val="22"/>
        </w:rPr>
        <w:t xml:space="preserve">, </w:t>
      </w:r>
      <w:r w:rsidRPr="00903330">
        <w:rPr>
          <w:szCs w:val="22"/>
        </w:rPr>
        <w:t>a New York corporation</w:t>
      </w:r>
      <w:r w:rsidRPr="00903330">
        <w:rPr>
          <w:szCs w:val="22"/>
        </w:rPr>
        <w:t xml:space="preserve">, provides service as a competitive LEC to approximately 6,000 customers </w:t>
      </w:r>
      <w:r w:rsidRPr="00903330">
        <w:rPr>
          <w:szCs w:val="22"/>
        </w:rPr>
        <w:t xml:space="preserve">in St. Lawrence, Franklin, Hamilton, Warren, Essex, and Clinton counties in </w:t>
      </w:r>
      <w:r w:rsidR="00DB15FB">
        <w:rPr>
          <w:szCs w:val="22"/>
        </w:rPr>
        <w:t>upstate</w:t>
      </w:r>
      <w:r w:rsidRPr="00903330">
        <w:rPr>
          <w:szCs w:val="22"/>
        </w:rPr>
        <w:t xml:space="preserve"> N</w:t>
      </w:r>
      <w:r w:rsidRPr="00903330" w:rsidR="00D767D0">
        <w:rPr>
          <w:szCs w:val="22"/>
        </w:rPr>
        <w:t xml:space="preserve">ew </w:t>
      </w:r>
      <w:r w:rsidRPr="00903330">
        <w:rPr>
          <w:szCs w:val="22"/>
        </w:rPr>
        <w:t>Y</w:t>
      </w:r>
      <w:r w:rsidRPr="00903330" w:rsidR="00D767D0">
        <w:rPr>
          <w:szCs w:val="22"/>
        </w:rPr>
        <w:t>ork</w:t>
      </w:r>
      <w:r w:rsidRPr="00903330">
        <w:rPr>
          <w:szCs w:val="22"/>
        </w:rPr>
        <w:t xml:space="preserve">.  </w:t>
      </w:r>
      <w:r w:rsidRPr="00903330">
        <w:rPr>
          <w:szCs w:val="22"/>
        </w:rPr>
        <w:t>Atlas Connectivity LLC</w:t>
      </w:r>
      <w:r w:rsidRPr="00903330" w:rsidR="00D9655B">
        <w:rPr>
          <w:szCs w:val="22"/>
        </w:rPr>
        <w:t xml:space="preserve"> (Atlas)</w:t>
      </w:r>
      <w:r w:rsidRPr="00903330">
        <w:rPr>
          <w:szCs w:val="22"/>
        </w:rPr>
        <w:t xml:space="preserve">, a Delaware limited liability </w:t>
      </w:r>
      <w:r w:rsidRPr="00903330" w:rsidR="00980EF3">
        <w:rPr>
          <w:szCs w:val="22"/>
        </w:rPr>
        <w:t xml:space="preserve">and holding </w:t>
      </w:r>
      <w:r w:rsidRPr="00903330">
        <w:rPr>
          <w:szCs w:val="22"/>
        </w:rPr>
        <w:t>company</w:t>
      </w:r>
      <w:r w:rsidR="003D4F94">
        <w:rPr>
          <w:szCs w:val="22"/>
        </w:rPr>
        <w:t xml:space="preserve">, wholly owns SLIC as well as </w:t>
      </w:r>
      <w:r w:rsidRPr="00903330" w:rsidR="00903330">
        <w:rPr>
          <w:szCs w:val="22"/>
        </w:rPr>
        <w:t xml:space="preserve">Nicholville Telco LLC (Nicholville Telco), a New York limited liability company that provides services as an incumbent LEC in </w:t>
      </w:r>
      <w:r w:rsidRPr="002308A9" w:rsidR="002308A9">
        <w:rPr>
          <w:szCs w:val="22"/>
        </w:rPr>
        <w:t>St. Lawrence County</w:t>
      </w:r>
      <w:r w:rsidR="002308A9">
        <w:rPr>
          <w:szCs w:val="22"/>
        </w:rPr>
        <w:t xml:space="preserve">, </w:t>
      </w:r>
      <w:r w:rsidRPr="00903330" w:rsidR="00903330">
        <w:rPr>
          <w:szCs w:val="22"/>
        </w:rPr>
        <w:t>New York.</w:t>
      </w:r>
      <w:r>
        <w:rPr>
          <w:rStyle w:val="FootnoteReference"/>
          <w:szCs w:val="22"/>
        </w:rPr>
        <w:footnoteReference w:id="4"/>
      </w:r>
      <w:r w:rsidRPr="00903330" w:rsidR="00903330">
        <w:rPr>
          <w:szCs w:val="22"/>
        </w:rPr>
        <w:t xml:space="preserve">  Applicants state that there is no geographic overlap or adjacency between the service territories of Nicholville Telco and Crown Point.  </w:t>
      </w:r>
      <w:r w:rsidRPr="00903330" w:rsidR="00D9655B">
        <w:rPr>
          <w:szCs w:val="22"/>
        </w:rPr>
        <w:t>5LOOP, LLC (5LOOP), a Delaware limited liability company and private equity investor, holds 80.13% of Atlas</w:t>
      </w:r>
      <w:r w:rsidRPr="00903330" w:rsidR="00980EF3">
        <w:rPr>
          <w:szCs w:val="22"/>
        </w:rPr>
        <w:t>,</w:t>
      </w:r>
      <w:r w:rsidRPr="00903330" w:rsidR="00D9655B">
        <w:rPr>
          <w:szCs w:val="22"/>
        </w:rPr>
        <w:t xml:space="preserve"> while the remaining 19.87% is </w:t>
      </w:r>
      <w:r w:rsidRPr="00903330" w:rsidR="00D9655B">
        <w:rPr>
          <w:szCs w:val="22"/>
        </w:rPr>
        <w:t>held by 24 investors with no single investor holding more tha</w:t>
      </w:r>
      <w:r w:rsidRPr="00903330" w:rsidR="00D767D0">
        <w:rPr>
          <w:szCs w:val="22"/>
        </w:rPr>
        <w:t>n</w:t>
      </w:r>
      <w:r w:rsidRPr="00903330" w:rsidR="00D9655B">
        <w:rPr>
          <w:szCs w:val="22"/>
        </w:rPr>
        <w:t xml:space="preserve"> </w:t>
      </w:r>
      <w:r w:rsidRPr="00903330" w:rsidR="00D767D0">
        <w:rPr>
          <w:szCs w:val="22"/>
        </w:rPr>
        <w:t xml:space="preserve">a </w:t>
      </w:r>
      <w:r w:rsidRPr="00903330" w:rsidR="00D9655B">
        <w:rPr>
          <w:szCs w:val="22"/>
        </w:rPr>
        <w:t>4.16%</w:t>
      </w:r>
      <w:r w:rsidRPr="00903330" w:rsidR="00D767D0">
        <w:rPr>
          <w:szCs w:val="22"/>
        </w:rPr>
        <w:t xml:space="preserve"> interest in Atlas</w:t>
      </w:r>
      <w:r w:rsidRPr="00903330" w:rsidR="00D9655B">
        <w:rPr>
          <w:szCs w:val="22"/>
        </w:rPr>
        <w:t>.</w:t>
      </w:r>
      <w:r>
        <w:rPr>
          <w:rStyle w:val="FootnoteReference"/>
          <w:szCs w:val="22"/>
        </w:rPr>
        <w:footnoteReference w:id="5"/>
      </w:r>
      <w:r w:rsidRPr="00903330" w:rsidR="00D9655B">
        <w:rPr>
          <w:szCs w:val="22"/>
        </w:rPr>
        <w:t xml:space="preserve">  </w:t>
      </w:r>
      <w:r w:rsidRPr="00903330" w:rsidR="00642F32">
        <w:rPr>
          <w:szCs w:val="22"/>
        </w:rPr>
        <w:t>Applicants state</w:t>
      </w:r>
      <w:r w:rsidRPr="00642F32" w:rsidR="00642F32">
        <w:rPr>
          <w:szCs w:val="22"/>
        </w:rPr>
        <w:t xml:space="preserve"> that </w:t>
      </w:r>
      <w:r w:rsidR="0099352F">
        <w:rPr>
          <w:szCs w:val="22"/>
        </w:rPr>
        <w:t xml:space="preserve">neither </w:t>
      </w:r>
      <w:r w:rsidR="00642F32">
        <w:rPr>
          <w:szCs w:val="22"/>
        </w:rPr>
        <w:t xml:space="preserve">SLIC, nor any of its affiliates, </w:t>
      </w:r>
      <w:r w:rsidRPr="00642F32" w:rsidR="00642F32">
        <w:rPr>
          <w:szCs w:val="22"/>
        </w:rPr>
        <w:t xml:space="preserve">hold </w:t>
      </w:r>
      <w:r w:rsidR="00371142">
        <w:rPr>
          <w:szCs w:val="22"/>
        </w:rPr>
        <w:t xml:space="preserve">a 10% or greater </w:t>
      </w:r>
      <w:r w:rsidRPr="00642F32" w:rsidR="00642F32">
        <w:rPr>
          <w:szCs w:val="22"/>
        </w:rPr>
        <w:t xml:space="preserve">interest in </w:t>
      </w:r>
      <w:r w:rsidR="00371142">
        <w:rPr>
          <w:szCs w:val="22"/>
        </w:rPr>
        <w:t>any other provider of</w:t>
      </w:r>
      <w:r w:rsidRPr="00642F32" w:rsidR="00642F32">
        <w:rPr>
          <w:szCs w:val="22"/>
        </w:rPr>
        <w:t xml:space="preserve"> domestic telecommunications service</w:t>
      </w:r>
      <w:r w:rsidR="00371142">
        <w:rPr>
          <w:szCs w:val="22"/>
        </w:rPr>
        <w:t>s</w:t>
      </w:r>
      <w:r w:rsidRPr="00642F32" w:rsidR="00642F32">
        <w:rPr>
          <w:szCs w:val="22"/>
        </w:rPr>
        <w:t xml:space="preserve">.  </w:t>
      </w:r>
    </w:p>
    <w:p w:rsidR="00FF411B" w:rsidP="00371142" w14:paraId="25B7C30D" w14:textId="77777777">
      <w:pPr>
        <w:autoSpaceDE w:val="0"/>
        <w:autoSpaceDN w:val="0"/>
        <w:adjustRightInd w:val="0"/>
        <w:ind w:firstLine="720"/>
        <w:rPr>
          <w:bCs/>
          <w:szCs w:val="22"/>
        </w:rPr>
      </w:pPr>
      <w:r w:rsidRPr="000629CF">
        <w:rPr>
          <w:szCs w:val="22"/>
        </w:rPr>
        <w:t xml:space="preserve">Pursuant to </w:t>
      </w:r>
      <w:r w:rsidRPr="000629CF" w:rsidR="00CD711A">
        <w:rPr>
          <w:szCs w:val="22"/>
        </w:rPr>
        <w:t>the</w:t>
      </w:r>
      <w:r w:rsidRPr="000629CF">
        <w:rPr>
          <w:szCs w:val="22"/>
        </w:rPr>
        <w:t xml:space="preserve"> terms of the </w:t>
      </w:r>
      <w:r>
        <w:rPr>
          <w:szCs w:val="22"/>
        </w:rPr>
        <w:t xml:space="preserve">proposed transaction, </w:t>
      </w:r>
      <w:r w:rsidR="004D53C3">
        <w:rPr>
          <w:szCs w:val="22"/>
        </w:rPr>
        <w:t>SLIC will acquire approximately</w:t>
      </w:r>
      <w:r w:rsidR="00980EF3">
        <w:rPr>
          <w:szCs w:val="22"/>
        </w:rPr>
        <w:t xml:space="preserve"> 1,</w:t>
      </w:r>
      <w:r w:rsidR="004D53C3">
        <w:rPr>
          <w:szCs w:val="22"/>
        </w:rPr>
        <w:t xml:space="preserve">150 customers </w:t>
      </w:r>
      <w:r w:rsidR="005F189F">
        <w:rPr>
          <w:szCs w:val="22"/>
        </w:rPr>
        <w:t xml:space="preserve">from </w:t>
      </w:r>
      <w:r w:rsidR="004D53C3">
        <w:rPr>
          <w:szCs w:val="22"/>
        </w:rPr>
        <w:t xml:space="preserve">Crown Point.  </w:t>
      </w:r>
      <w:r w:rsidRPr="00D13A95" w:rsidR="00D13A95">
        <w:rPr>
          <w:bCs/>
          <w:szCs w:val="22"/>
        </w:rPr>
        <w:t>Applicants request streamlined treatment of the proposed transaction under the Commission’s rules and assert that a grant of the application would serve the public interest, convenience, and necessity</w:t>
      </w:r>
      <w:r w:rsidR="00D13A95">
        <w:rPr>
          <w:bCs/>
          <w:szCs w:val="22"/>
        </w:rPr>
        <w:t>.</w:t>
      </w:r>
      <w:r w:rsidRPr="000629CF" w:rsidR="00C100C9">
        <w:rPr>
          <w:bCs/>
          <w:szCs w:val="22"/>
        </w:rPr>
        <w:t xml:space="preserve">  We accept this application for filing under section</w:t>
      </w:r>
      <w:r w:rsidR="00EB0DD8">
        <w:rPr>
          <w:bCs/>
          <w:szCs w:val="22"/>
        </w:rPr>
        <w:t xml:space="preserve"> 63.03(b)(2)(i</w:t>
      </w:r>
      <w:r w:rsidR="00903330">
        <w:rPr>
          <w:bCs/>
          <w:szCs w:val="22"/>
        </w:rPr>
        <w:t>i</w:t>
      </w:r>
      <w:r w:rsidR="00EB0DD8">
        <w:rPr>
          <w:bCs/>
          <w:szCs w:val="22"/>
        </w:rPr>
        <w:t xml:space="preserve">) </w:t>
      </w:r>
      <w:r w:rsidRPr="000629CF" w:rsidR="00C100C9">
        <w:rPr>
          <w:bCs/>
          <w:szCs w:val="22"/>
        </w:rPr>
        <w:t>of the Commission’s rules.</w:t>
      </w:r>
      <w:r>
        <w:rPr>
          <w:bCs/>
          <w:szCs w:val="22"/>
          <w:vertAlign w:val="superscript"/>
        </w:rPr>
        <w:footnoteReference w:id="6"/>
      </w:r>
      <w:r w:rsidRPr="000629CF" w:rsidR="00C100C9">
        <w:rPr>
          <w:bCs/>
          <w:szCs w:val="22"/>
        </w:rPr>
        <w:t xml:space="preserve"> </w:t>
      </w:r>
    </w:p>
    <w:p w:rsidR="00371142" w:rsidP="00371142" w14:paraId="15C2970D" w14:textId="77777777">
      <w:pPr>
        <w:autoSpaceDE w:val="0"/>
        <w:autoSpaceDN w:val="0"/>
        <w:adjustRightInd w:val="0"/>
        <w:ind w:firstLine="720"/>
        <w:rPr>
          <w:bCs/>
          <w:szCs w:val="22"/>
        </w:rPr>
      </w:pPr>
    </w:p>
    <w:p w:rsidR="0080023C" w:rsidP="00371142" w14:paraId="65299294" w14:textId="77777777">
      <w:pPr>
        <w:ind w:left="720"/>
        <w:rPr>
          <w:szCs w:val="22"/>
        </w:rPr>
      </w:pPr>
      <w:r>
        <w:rPr>
          <w:szCs w:val="22"/>
        </w:rPr>
        <w:t xml:space="preserve">Domestic Section 214 Application Filed for the </w:t>
      </w:r>
      <w:r>
        <w:rPr>
          <w:szCs w:val="22"/>
        </w:rPr>
        <w:t>Acquisition</w:t>
      </w:r>
      <w:r>
        <w:rPr>
          <w:szCs w:val="22"/>
        </w:rPr>
        <w:t xml:space="preserve"> of </w:t>
      </w:r>
      <w:r w:rsidR="00024494">
        <w:rPr>
          <w:szCs w:val="22"/>
        </w:rPr>
        <w:t xml:space="preserve">Certain Assets of </w:t>
      </w:r>
    </w:p>
    <w:p w:rsidR="0080023C" w:rsidP="00371142" w14:paraId="06E93533" w14:textId="77777777">
      <w:pPr>
        <w:ind w:left="720"/>
        <w:rPr>
          <w:szCs w:val="22"/>
        </w:rPr>
      </w:pPr>
      <w:r>
        <w:rPr>
          <w:szCs w:val="22"/>
        </w:rPr>
        <w:t xml:space="preserve">Crown Point Network Technologies, Inc. d/b/a Bridge Point </w:t>
      </w:r>
      <w:r>
        <w:rPr>
          <w:szCs w:val="22"/>
        </w:rPr>
        <w:t>by</w:t>
      </w:r>
      <w:r>
        <w:rPr>
          <w:szCs w:val="22"/>
        </w:rPr>
        <w:t xml:space="preserve"> </w:t>
      </w:r>
    </w:p>
    <w:p w:rsidR="00FF411B" w:rsidP="00371142" w14:paraId="3BAA9B8D" w14:textId="77777777">
      <w:pPr>
        <w:ind w:left="720"/>
        <w:rPr>
          <w:szCs w:val="22"/>
        </w:rPr>
      </w:pPr>
      <w:r>
        <w:rPr>
          <w:szCs w:val="22"/>
        </w:rPr>
        <w:t>SLIC Network Solutions, Inc.</w:t>
      </w:r>
      <w:r w:rsidR="0080023C">
        <w:rPr>
          <w:szCs w:val="22"/>
        </w:rPr>
        <w:t xml:space="preserve">, </w:t>
      </w:r>
      <w:r>
        <w:rPr>
          <w:szCs w:val="22"/>
        </w:rPr>
        <w:t>WC Docket No. 20-</w:t>
      </w:r>
      <w:r w:rsidR="002F4E17">
        <w:rPr>
          <w:szCs w:val="22"/>
        </w:rPr>
        <w:t>420</w:t>
      </w:r>
      <w:r>
        <w:rPr>
          <w:szCs w:val="22"/>
        </w:rPr>
        <w:t xml:space="preserve"> (filed Dec. 8, 2020).</w:t>
      </w:r>
    </w:p>
    <w:p w:rsidR="00524D79" w:rsidP="00371142" w14:paraId="1B1E48A4" w14:textId="77777777">
      <w:pPr>
        <w:autoSpaceDE w:val="0"/>
        <w:autoSpaceDN w:val="0"/>
        <w:adjustRightInd w:val="0"/>
        <w:rPr>
          <w:szCs w:val="22"/>
        </w:rPr>
      </w:pPr>
    </w:p>
    <w:p w:rsidR="00E7033D" w14:paraId="73D57BF0" w14:textId="77777777">
      <w:pPr>
        <w:autoSpaceDE w:val="0"/>
        <w:autoSpaceDN w:val="0"/>
        <w:adjustRightInd w:val="0"/>
        <w:rPr>
          <w:szCs w:val="22"/>
        </w:rPr>
      </w:pPr>
      <w:r>
        <w:rPr>
          <w:b/>
          <w:szCs w:val="22"/>
          <w:u w:val="single"/>
        </w:rPr>
        <w:t>GENERAL INFORMATION</w:t>
      </w:r>
    </w:p>
    <w:p w:rsidR="00E7033D" w14:paraId="6000A783" w14:textId="77777777">
      <w:pPr>
        <w:autoSpaceDE w:val="0"/>
        <w:autoSpaceDN w:val="0"/>
        <w:adjustRightInd w:val="0"/>
        <w:rPr>
          <w:szCs w:val="22"/>
        </w:rPr>
      </w:pPr>
    </w:p>
    <w:p w:rsidR="00E7033D" w:rsidP="000629CF" w14:paraId="14273A37"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DB15FB">
        <w:rPr>
          <w:b/>
          <w:szCs w:val="22"/>
        </w:rPr>
        <w:t>January 4,</w:t>
      </w:r>
      <w:r>
        <w:rPr>
          <w:b/>
          <w:szCs w:val="22"/>
        </w:rPr>
        <w:t xml:space="preserve"> 202</w:t>
      </w:r>
      <w:r w:rsidR="00DB15FB">
        <w:rPr>
          <w:b/>
          <w:szCs w:val="22"/>
        </w:rPr>
        <w:t>1</w:t>
      </w:r>
      <w:r>
        <w:rPr>
          <w:szCs w:val="22"/>
        </w:rPr>
        <w:t xml:space="preserve">, and reply comments </w:t>
      </w:r>
      <w:r>
        <w:rPr>
          <w:b/>
          <w:szCs w:val="22"/>
        </w:rPr>
        <w:t xml:space="preserve">on or before </w:t>
      </w:r>
      <w:r w:rsidR="00FF411B">
        <w:rPr>
          <w:b/>
          <w:bCs/>
          <w:szCs w:val="22"/>
        </w:rPr>
        <w:t xml:space="preserve">January </w:t>
      </w:r>
      <w:r w:rsidR="00DB15FB">
        <w:rPr>
          <w:b/>
          <w:bCs/>
          <w:szCs w:val="22"/>
        </w:rPr>
        <w:t>11,</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3FF0F97E"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1AA02261"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0C53A148"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913852" w:rsidRPr="00C81DA7" w:rsidP="00FA093F" w14:paraId="7F5F09EA"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0F233E">
          <w:rPr>
            <w:rStyle w:val="Hyperlink"/>
            <w:szCs w:val="22"/>
          </w:rPr>
          <w:t>gregory.kwan@fcc.gov</w:t>
        </w:r>
      </w:hyperlink>
      <w:r w:rsidR="001B4C2F">
        <w:rPr>
          <w:szCs w:val="22"/>
        </w:rPr>
        <w:t>;</w:t>
      </w:r>
      <w:r w:rsidR="00FA093F">
        <w:rPr>
          <w:szCs w:val="22"/>
        </w:rPr>
        <w:t xml:space="preserve"> </w:t>
      </w:r>
    </w:p>
    <w:p w:rsidR="00C81DA7" w:rsidRPr="00FA093F" w:rsidP="00FA093F" w14:paraId="7C0C5023" w14:textId="77777777">
      <w:pPr>
        <w:numPr>
          <w:ilvl w:val="0"/>
          <w:numId w:val="18"/>
        </w:numPr>
        <w:autoSpaceDE w:val="0"/>
        <w:autoSpaceDN w:val="0"/>
        <w:adjustRightInd w:val="0"/>
        <w:spacing w:after="120"/>
        <w:rPr>
          <w:szCs w:val="22"/>
        </w:rPr>
      </w:pPr>
      <w:r w:rsidRPr="00B33058">
        <w:rPr>
          <w:szCs w:val="22"/>
        </w:rPr>
        <w:t xml:space="preserve">Sumita Mukhoty, Policy Division, International Bureau, </w:t>
      </w:r>
      <w:hyperlink r:id="rId10" w:history="1">
        <w:r w:rsidRPr="00B33058">
          <w:rPr>
            <w:rStyle w:val="Hyperlink"/>
            <w:szCs w:val="22"/>
          </w:rPr>
          <w:t>sumita.mukhoty@fcc.gov</w:t>
        </w:r>
      </w:hyperlink>
      <w:r w:rsidRPr="00B33058">
        <w:rPr>
          <w:szCs w:val="22"/>
        </w:rPr>
        <w:t>;</w:t>
      </w:r>
      <w:r>
        <w:rPr>
          <w:szCs w:val="22"/>
        </w:rPr>
        <w:t xml:space="preserve"> and</w:t>
      </w:r>
    </w:p>
    <w:p w:rsidR="00E7033D" w:rsidRPr="0008381D" w:rsidP="0008381D" w14:paraId="7F6B51E9" w14:textId="77777777">
      <w:pPr>
        <w:numPr>
          <w:ilvl w:val="0"/>
          <w:numId w:val="18"/>
        </w:numPr>
        <w:autoSpaceDE w:val="0"/>
        <w:autoSpaceDN w:val="0"/>
        <w:adjustRightInd w:val="0"/>
        <w:spacing w:after="120"/>
        <w:rPr>
          <w:szCs w:val="22"/>
        </w:rPr>
      </w:pPr>
      <w:r>
        <w:rPr>
          <w:szCs w:val="22"/>
        </w:rPr>
        <w:t xml:space="preserve">Jim Bird, Office of General Counsel, </w:t>
      </w:r>
      <w:hyperlink r:id="rId11" w:history="1">
        <w:r>
          <w:rPr>
            <w:rStyle w:val="Hyperlink"/>
            <w:szCs w:val="22"/>
          </w:rPr>
          <w:t>jim.bird@fcc.gov</w:t>
        </w:r>
      </w:hyperlink>
      <w:r>
        <w:rPr>
          <w:szCs w:val="22"/>
        </w:rPr>
        <w:t>.</w:t>
      </w:r>
    </w:p>
    <w:p w:rsidR="00E7033D" w:rsidP="0008381D" w14:paraId="533259F2" w14:textId="77777777">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14:paraId="4DB16DF5"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2AD4301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2944AA69" w14:textId="77777777">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4A7357">
        <w:rPr>
          <w:szCs w:val="22"/>
        </w:rPr>
        <w:t xml:space="preserve"> Gregory Kwan</w:t>
      </w:r>
      <w:r>
        <w:rPr>
          <w:szCs w:val="22"/>
        </w:rPr>
        <w:t xml:space="preserve"> (202) 418-</w:t>
      </w:r>
      <w:r w:rsidR="004A7357">
        <w:rPr>
          <w:szCs w:val="22"/>
        </w:rPr>
        <w:t>1191</w:t>
      </w:r>
      <w:r>
        <w:rPr>
          <w:szCs w:val="22"/>
        </w:rPr>
        <w:t>.</w:t>
      </w:r>
    </w:p>
    <w:p w:rsidR="00E7033D" w14:paraId="4A4A3464" w14:textId="77777777">
      <w:pPr>
        <w:autoSpaceDE w:val="0"/>
        <w:autoSpaceDN w:val="0"/>
        <w:adjustRightInd w:val="0"/>
        <w:rPr>
          <w:szCs w:val="22"/>
        </w:rPr>
      </w:pPr>
    </w:p>
    <w:p w:rsidR="00E7033D" w14:paraId="1BC8CDA7" w14:textId="77777777">
      <w:pPr>
        <w:autoSpaceDE w:val="0"/>
        <w:autoSpaceDN w:val="0"/>
        <w:adjustRightInd w:val="0"/>
        <w:jc w:val="center"/>
        <w:rPr>
          <w:color w:val="000000"/>
          <w:szCs w:val="22"/>
        </w:rPr>
      </w:pPr>
      <w:r>
        <w:rPr>
          <w:b/>
          <w:szCs w:val="22"/>
        </w:rPr>
        <w:t>FCC</w:t>
      </w:r>
    </w:p>
    <w:p w:rsidR="00E7033D" w14:paraId="018633AC" w14:textId="77777777">
      <w:pPr>
        <w:autoSpaceDE w:val="0"/>
        <w:autoSpaceDN w:val="0"/>
        <w:adjustRightInd w:val="0"/>
        <w:spacing w:after="120"/>
        <w:jc w:val="center"/>
        <w:rPr>
          <w:b/>
          <w:szCs w:val="22"/>
        </w:rPr>
      </w:pPr>
    </w:p>
    <w:p w:rsidR="00E7033D" w14:paraId="14790336" w14:textId="77777777">
      <w:pPr>
        <w:autoSpaceDE w:val="0"/>
        <w:autoSpaceDN w:val="0"/>
        <w:adjustRightInd w:val="0"/>
        <w:jc w:val="center"/>
        <w:rPr>
          <w:b/>
          <w:szCs w:val="22"/>
        </w:rPr>
      </w:pPr>
    </w:p>
    <w:p w:rsidR="00524D79" w14:paraId="017CEB2A" w14:textId="77777777">
      <w:pPr>
        <w:autoSpaceDE w:val="0"/>
        <w:autoSpaceDN w:val="0"/>
        <w:adjustRightInd w:val="0"/>
        <w:rPr>
          <w:color w:val="000000"/>
          <w:szCs w:val="22"/>
        </w:rPr>
      </w:pPr>
      <w:r w:rsidRPr="00524D79">
        <w:rPr>
          <w:color w:val="000000"/>
          <w:szCs w:val="22"/>
        </w:rPr>
        <w:t xml:space="preserve"> </w:t>
      </w: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60E45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7C9DF6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EB3B1C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3EB814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A534F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3FEED5C1" w14:textId="77777777"/>
  <w:p w:rsidR="00E7033D" w14:paraId="488B330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097E" w14:paraId="3056603F" w14:textId="77777777">
      <w:r>
        <w:separator/>
      </w:r>
    </w:p>
  </w:footnote>
  <w:footnote w:type="continuationSeparator" w:id="1">
    <w:p w:rsidR="009B097E" w14:paraId="1652D853" w14:textId="77777777">
      <w:r>
        <w:continuationSeparator/>
      </w:r>
    </w:p>
  </w:footnote>
  <w:footnote w:type="continuationNotice" w:id="2">
    <w:p w:rsidR="009B097E" w14:paraId="09522644" w14:textId="77777777"/>
  </w:footnote>
  <w:footnote w:id="3">
    <w:p w:rsidR="00FF411B" w:rsidRPr="000B5635" w:rsidP="000B5635" w14:paraId="7DE8D25B" w14:textId="77777777">
      <w:pPr>
        <w:spacing w:after="120"/>
        <w:rPr>
          <w:sz w:val="20"/>
        </w:rPr>
      </w:pPr>
      <w:r w:rsidRPr="00F13E8E">
        <w:rPr>
          <w:rStyle w:val="FootnoteReference"/>
          <w:sz w:val="20"/>
        </w:rPr>
        <w:footnoteRef/>
      </w:r>
      <w:r w:rsidRPr="00F13E8E">
        <w:rPr>
          <w:sz w:val="20"/>
        </w:rPr>
        <w:t xml:space="preserve"> </w:t>
      </w:r>
      <w:r w:rsidRPr="000B5635">
        <w:rPr>
          <w:i/>
          <w:sz w:val="20"/>
        </w:rPr>
        <w:t>See</w:t>
      </w:r>
      <w:r w:rsidRPr="000B5635">
        <w:rPr>
          <w:sz w:val="20"/>
        </w:rPr>
        <w:t xml:space="preserve"> 47 U.S.C. § 214; 47 CFR §§ 63.03-04. </w:t>
      </w:r>
      <w:r w:rsidRPr="000B5635" w:rsidR="0080023C">
        <w:rPr>
          <w:sz w:val="20"/>
        </w:rPr>
        <w:t xml:space="preserve"> Applicants also filed an application for the transfer of authorizations associated with </w:t>
      </w:r>
      <w:r w:rsidR="007B4DB8">
        <w:rPr>
          <w:sz w:val="20"/>
        </w:rPr>
        <w:t>i</w:t>
      </w:r>
      <w:r w:rsidRPr="000B5635" w:rsidR="0080023C">
        <w:rPr>
          <w:sz w:val="20"/>
        </w:rPr>
        <w:t xml:space="preserve">nternational services.  </w:t>
      </w:r>
      <w:r w:rsidR="006A19A2">
        <w:rPr>
          <w:sz w:val="20"/>
        </w:rPr>
        <w:t>On December 15, 2020</w:t>
      </w:r>
      <w:r w:rsidR="006A156E">
        <w:rPr>
          <w:sz w:val="20"/>
        </w:rPr>
        <w:t>,</w:t>
      </w:r>
      <w:r w:rsidR="004C0CEF">
        <w:rPr>
          <w:sz w:val="20"/>
        </w:rPr>
        <w:t xml:space="preserve"> December 16, 2020, </w:t>
      </w:r>
      <w:r w:rsidR="006A156E">
        <w:rPr>
          <w:sz w:val="20"/>
        </w:rPr>
        <w:t xml:space="preserve">and December 18, 2020, </w:t>
      </w:r>
      <w:r w:rsidR="006A19A2">
        <w:rPr>
          <w:sz w:val="20"/>
        </w:rPr>
        <w:t xml:space="preserve">Applicants filed supplements to their domestic section 214 application.  </w:t>
      </w:r>
      <w:r w:rsidRPr="000B5635">
        <w:rPr>
          <w:sz w:val="20"/>
        </w:rPr>
        <w:t>Any action on this domestic section 214 application is without prejudice to Commission action on other related, pending applications</w:t>
      </w:r>
      <w:r w:rsidRPr="000B5635">
        <w:rPr>
          <w:rFonts w:eastAsia="Calibri"/>
          <w:sz w:val="20"/>
        </w:rPr>
        <w:t xml:space="preserve">.  </w:t>
      </w:r>
    </w:p>
  </w:footnote>
  <w:footnote w:id="4">
    <w:p w:rsidR="002308A9" w14:paraId="67DAE65E" w14:textId="77777777">
      <w:pPr>
        <w:pStyle w:val="FootnoteText"/>
      </w:pPr>
      <w:r>
        <w:rPr>
          <w:rStyle w:val="FootnoteReference"/>
        </w:rPr>
        <w:footnoteRef/>
      </w:r>
      <w:r>
        <w:t xml:space="preserve"> </w:t>
      </w:r>
      <w:r w:rsidR="006A156E">
        <w:t xml:space="preserve">Applicants state that </w:t>
      </w:r>
      <w:r w:rsidRPr="003D4F94">
        <w:rPr>
          <w:sz w:val="20"/>
        </w:rPr>
        <w:t>Nicholville Telco serves the</w:t>
      </w:r>
      <w:r w:rsidR="006A156E">
        <w:rPr>
          <w:sz w:val="20"/>
        </w:rPr>
        <w:t xml:space="preserve"> </w:t>
      </w:r>
      <w:r w:rsidRPr="003D4F94">
        <w:rPr>
          <w:sz w:val="20"/>
        </w:rPr>
        <w:t>Lawrence, Hopkinton, Stockholm, Parishville, and Brasher</w:t>
      </w:r>
      <w:r w:rsidRPr="006A156E" w:rsidR="006A156E">
        <w:rPr>
          <w:sz w:val="20"/>
        </w:rPr>
        <w:t xml:space="preserve"> communities in St. Lawrence County</w:t>
      </w:r>
      <w:r w:rsidR="006A156E">
        <w:rPr>
          <w:sz w:val="20"/>
        </w:rPr>
        <w:t>, New York.</w:t>
      </w:r>
    </w:p>
  </w:footnote>
  <w:footnote w:id="5">
    <w:p w:rsidR="00D9655B" w:rsidRPr="000B5635" w:rsidP="000B5635" w14:paraId="53C480FC" w14:textId="77777777">
      <w:pPr>
        <w:pStyle w:val="FootnoteText"/>
        <w:spacing w:after="120"/>
        <w:rPr>
          <w:sz w:val="20"/>
        </w:rPr>
      </w:pPr>
      <w:r w:rsidRPr="000B5635">
        <w:rPr>
          <w:rStyle w:val="FootnoteReference"/>
          <w:sz w:val="20"/>
        </w:rPr>
        <w:footnoteRef/>
      </w:r>
      <w:r w:rsidRPr="000B5635">
        <w:rPr>
          <w:sz w:val="20"/>
        </w:rPr>
        <w:t xml:space="preserve"> Applicants state that the following Delaware partnership and U.S. citizens hold a 10% or greater interest in 5LOOP:  Rock Island Capital Fund II, L.P. </w:t>
      </w:r>
      <w:r w:rsidRPr="000B5635" w:rsidR="00642F32">
        <w:rPr>
          <w:sz w:val="20"/>
        </w:rPr>
        <w:t xml:space="preserve">(Rock Island) </w:t>
      </w:r>
      <w:r w:rsidRPr="000B5635">
        <w:rPr>
          <w:sz w:val="20"/>
        </w:rPr>
        <w:t>(78.96%) and Bradley P</w:t>
      </w:r>
      <w:r w:rsidR="00903330">
        <w:rPr>
          <w:sz w:val="20"/>
        </w:rPr>
        <w:t>a</w:t>
      </w:r>
      <w:r w:rsidRPr="000B5635">
        <w:rPr>
          <w:sz w:val="20"/>
        </w:rPr>
        <w:t>ttelli and his family (17.63%)</w:t>
      </w:r>
      <w:r w:rsidRPr="000B5635" w:rsidR="00642F32">
        <w:rPr>
          <w:sz w:val="20"/>
        </w:rPr>
        <w:t xml:space="preserve">. </w:t>
      </w:r>
      <w:bookmarkStart w:id="6" w:name="_Hlk59206107"/>
      <w:r w:rsidR="003D4F94">
        <w:rPr>
          <w:sz w:val="20"/>
        </w:rPr>
        <w:t xml:space="preserve"> RIC GP II, LLC</w:t>
      </w:r>
      <w:r w:rsidR="006A156E">
        <w:rPr>
          <w:sz w:val="20"/>
        </w:rPr>
        <w:t xml:space="preserve"> (RIC GP)</w:t>
      </w:r>
      <w:r w:rsidR="006876EF">
        <w:rPr>
          <w:sz w:val="20"/>
        </w:rPr>
        <w:t>, a Delaware limited liability company,</w:t>
      </w:r>
      <w:r w:rsidR="00796E54">
        <w:rPr>
          <w:sz w:val="20"/>
        </w:rPr>
        <w:t xml:space="preserve"> </w:t>
      </w:r>
      <w:r w:rsidR="006A156E">
        <w:rPr>
          <w:sz w:val="20"/>
        </w:rPr>
        <w:t>is the general partner for Rock Island</w:t>
      </w:r>
      <w:r w:rsidR="00DB15FB">
        <w:rPr>
          <w:sz w:val="20"/>
        </w:rPr>
        <w:t>,</w:t>
      </w:r>
      <w:r w:rsidR="003D4F94">
        <w:rPr>
          <w:sz w:val="20"/>
        </w:rPr>
        <w:t xml:space="preserve"> </w:t>
      </w:r>
      <w:bookmarkEnd w:id="6"/>
      <w:r w:rsidR="003D4F94">
        <w:rPr>
          <w:sz w:val="20"/>
        </w:rPr>
        <w:t xml:space="preserve">and </w:t>
      </w:r>
      <w:r w:rsidRPr="000B5635" w:rsidR="00642F32">
        <w:rPr>
          <w:sz w:val="20"/>
        </w:rPr>
        <w:t xml:space="preserve">Lanigan Holdings, LLC, </w:t>
      </w:r>
      <w:r w:rsidR="003D4F94">
        <w:rPr>
          <w:sz w:val="20"/>
        </w:rPr>
        <w:t>(Lanigan Holdings)</w:t>
      </w:r>
      <w:r w:rsidR="00DB15FB">
        <w:rPr>
          <w:sz w:val="20"/>
        </w:rPr>
        <w:t>,</w:t>
      </w:r>
      <w:r w:rsidR="003D4F94">
        <w:rPr>
          <w:sz w:val="20"/>
        </w:rPr>
        <w:t xml:space="preserve"> </w:t>
      </w:r>
      <w:r w:rsidRPr="000B5635" w:rsidR="00642F32">
        <w:rPr>
          <w:sz w:val="20"/>
        </w:rPr>
        <w:t xml:space="preserve">an Illinois limited liability </w:t>
      </w:r>
      <w:r w:rsidR="00D767D0">
        <w:rPr>
          <w:sz w:val="20"/>
        </w:rPr>
        <w:t xml:space="preserve">and holding </w:t>
      </w:r>
      <w:r w:rsidRPr="000B5635" w:rsidR="00642F32">
        <w:rPr>
          <w:sz w:val="20"/>
        </w:rPr>
        <w:t>company, holds a 12.6% interest in Rock Island.</w:t>
      </w:r>
      <w:r w:rsidR="003D4F94">
        <w:rPr>
          <w:sz w:val="20"/>
        </w:rPr>
        <w:t xml:space="preserve">  Applicants state that the managing members of both R</w:t>
      </w:r>
      <w:r w:rsidR="006A156E">
        <w:rPr>
          <w:sz w:val="20"/>
        </w:rPr>
        <w:t>IC GP and Lanigan Holdings are all U.S. citizens.</w:t>
      </w:r>
      <w:r w:rsidR="003D4F94">
        <w:rPr>
          <w:sz w:val="20"/>
        </w:rPr>
        <w:t xml:space="preserve"> </w:t>
      </w:r>
      <w:r w:rsidRPr="000B5635" w:rsidR="00642F32">
        <w:rPr>
          <w:sz w:val="20"/>
        </w:rPr>
        <w:t xml:space="preserve"> </w:t>
      </w:r>
    </w:p>
  </w:footnote>
  <w:footnote w:id="6">
    <w:p w:rsidR="00C100C9" w:rsidRPr="000B5635" w:rsidP="000B5635" w14:paraId="34951F69" w14:textId="77777777">
      <w:pPr>
        <w:pStyle w:val="FootnoteText"/>
        <w:spacing w:after="120"/>
        <w:rPr>
          <w:sz w:val="20"/>
        </w:rPr>
      </w:pPr>
      <w:r w:rsidRPr="000B5635">
        <w:rPr>
          <w:rStyle w:val="FootnoteReference"/>
          <w:sz w:val="20"/>
        </w:rPr>
        <w:footnoteRef/>
      </w:r>
      <w:r w:rsidRPr="000B5635">
        <w:rPr>
          <w:sz w:val="20"/>
        </w:rPr>
        <w:t xml:space="preserve"> </w:t>
      </w:r>
      <w:bookmarkStart w:id="7" w:name="_Hlk55910454"/>
      <w:r w:rsidRPr="000B5635">
        <w:rPr>
          <w:color w:val="020100"/>
          <w:sz w:val="20"/>
        </w:rPr>
        <w:t xml:space="preserve">47 CFR </w:t>
      </w:r>
      <w:bookmarkEnd w:id="7"/>
      <w:r w:rsidRPr="000B5635" w:rsidR="00EB0DD8">
        <w:rPr>
          <w:color w:val="020100"/>
          <w:sz w:val="20"/>
        </w:rPr>
        <w:t>§ 63.03(b)(2)(</w:t>
      </w:r>
      <w:r w:rsidRPr="000B5635" w:rsidR="00FF411B">
        <w:rPr>
          <w:color w:val="020100"/>
          <w:sz w:val="20"/>
        </w:rPr>
        <w:t>i</w:t>
      </w:r>
      <w:r w:rsidR="00903330">
        <w:rPr>
          <w:color w:val="020100"/>
          <w:sz w:val="20"/>
        </w:rPr>
        <w:t>i</w:t>
      </w:r>
      <w:r w:rsidRPr="000B5635" w:rsidR="00EB0DD8">
        <w:rPr>
          <w:color w:val="020100"/>
          <w:sz w:val="20"/>
        </w:rPr>
        <w:t>)</w:t>
      </w:r>
      <w:r w:rsidRPr="000B5635">
        <w:rPr>
          <w:color w:val="020100"/>
          <w:sz w:val="20"/>
        </w:rPr>
        <w:t>.</w:t>
      </w:r>
    </w:p>
  </w:footnote>
  <w:footnote w:id="7">
    <w:p w:rsidR="00E7033D" w:rsidRPr="00D22738" w:rsidP="000B5635" w14:paraId="57E2CD25" w14:textId="77777777">
      <w:pPr>
        <w:pStyle w:val="FootnoteText"/>
        <w:tabs>
          <w:tab w:val="clear" w:pos="720"/>
        </w:tabs>
        <w:spacing w:after="120"/>
        <w:rPr>
          <w:sz w:val="20"/>
        </w:rPr>
      </w:pPr>
      <w:r w:rsidRPr="000B5635">
        <w:rPr>
          <w:rStyle w:val="FootnoteReference"/>
          <w:sz w:val="20"/>
        </w:rPr>
        <w:footnoteRef/>
      </w:r>
      <w:r w:rsidRPr="000B5635">
        <w:rPr>
          <w:sz w:val="20"/>
        </w:rPr>
        <w:t xml:space="preserve"> </w:t>
      </w:r>
      <w:r w:rsidRPr="000B5635">
        <w:rPr>
          <w:i/>
          <w:sz w:val="20"/>
        </w:rPr>
        <w:t>See</w:t>
      </w:r>
      <w:r w:rsidRPr="000B5635">
        <w:rPr>
          <w:sz w:val="20"/>
        </w:rPr>
        <w:t xml:space="preserve"> 47 CFR § 1.45</w:t>
      </w:r>
      <w:r w:rsidRPr="00D22738">
        <w:rPr>
          <w:sz w:val="20"/>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885107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11B19C03" w14:textId="77777777">
                <w:pPr>
                  <w:rPr>
                    <w:rFonts w:ascii="Arial" w:hAnsi="Arial"/>
                    <w:b/>
                  </w:rPr>
                </w:pPr>
                <w:r>
                  <w:rPr>
                    <w:rFonts w:ascii="Arial" w:hAnsi="Arial"/>
                    <w:b/>
                  </w:rPr>
                  <w:t>Federal Communications Commission</w:t>
                </w:r>
              </w:p>
              <w:p w:rsidR="00E7033D" w14:paraId="65BAD87C"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4C0FEC21"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73D4A3A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25646074" w14:textId="77777777">
                <w:pPr>
                  <w:spacing w:before="40"/>
                  <w:jc w:val="right"/>
                  <w:rPr>
                    <w:rFonts w:ascii="Arial" w:hAnsi="Arial"/>
                    <w:b/>
                    <w:sz w:val="16"/>
                  </w:rPr>
                </w:pPr>
                <w:r>
                  <w:rPr>
                    <w:rFonts w:ascii="Arial" w:hAnsi="Arial"/>
                    <w:b/>
                    <w:sz w:val="16"/>
                  </w:rPr>
                  <w:t>News Media Information 202 / 418-0500</w:t>
                </w:r>
              </w:p>
              <w:p w:rsidR="00E7033D" w14:paraId="16D5043B"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051006DB" w14:textId="77777777">
                <w:pPr>
                  <w:jc w:val="right"/>
                  <w:rPr>
                    <w:rFonts w:ascii="Arial" w:hAnsi="Arial"/>
                    <w:b/>
                    <w:sz w:val="16"/>
                  </w:rPr>
                </w:pPr>
                <w:r>
                  <w:rPr>
                    <w:rFonts w:ascii="Arial" w:hAnsi="Arial"/>
                    <w:b/>
                    <w:sz w:val="16"/>
                  </w:rPr>
                  <w:t>TTY: 1-888-835-5322</w:t>
                </w:r>
              </w:p>
              <w:p w:rsidR="00E7033D" w14:paraId="52E3B49B" w14:textId="77777777">
                <w:pPr>
                  <w:jc w:val="right"/>
                </w:pPr>
              </w:p>
            </w:txbxContent>
          </v:textbox>
        </v:shape>
      </w:pict>
    </w:r>
  </w:p>
  <w:p w:rsidR="00E7033D" w14:paraId="3F9821E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52CDEDA"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7A3A"/>
    <w:rsid w:val="00024494"/>
    <w:rsid w:val="00035F32"/>
    <w:rsid w:val="00040610"/>
    <w:rsid w:val="00040BA0"/>
    <w:rsid w:val="00040DAF"/>
    <w:rsid w:val="00041C01"/>
    <w:rsid w:val="0004575B"/>
    <w:rsid w:val="000534AC"/>
    <w:rsid w:val="000575E7"/>
    <w:rsid w:val="00057E12"/>
    <w:rsid w:val="000629CF"/>
    <w:rsid w:val="000639C7"/>
    <w:rsid w:val="000656F9"/>
    <w:rsid w:val="00066D12"/>
    <w:rsid w:val="000735C8"/>
    <w:rsid w:val="0008381D"/>
    <w:rsid w:val="00087205"/>
    <w:rsid w:val="000946FB"/>
    <w:rsid w:val="00097AB0"/>
    <w:rsid w:val="000B4EDD"/>
    <w:rsid w:val="000B5635"/>
    <w:rsid w:val="000E35A7"/>
    <w:rsid w:val="000F02F7"/>
    <w:rsid w:val="000F233E"/>
    <w:rsid w:val="00101D0B"/>
    <w:rsid w:val="001150BA"/>
    <w:rsid w:val="00117529"/>
    <w:rsid w:val="00126DDB"/>
    <w:rsid w:val="0013405D"/>
    <w:rsid w:val="0014084C"/>
    <w:rsid w:val="00141388"/>
    <w:rsid w:val="001470F0"/>
    <w:rsid w:val="0015217F"/>
    <w:rsid w:val="00187617"/>
    <w:rsid w:val="00194E1E"/>
    <w:rsid w:val="001A00A7"/>
    <w:rsid w:val="001A2DFA"/>
    <w:rsid w:val="001A3813"/>
    <w:rsid w:val="001A5568"/>
    <w:rsid w:val="001B2C26"/>
    <w:rsid w:val="001B4C2F"/>
    <w:rsid w:val="001B69F9"/>
    <w:rsid w:val="001C3C98"/>
    <w:rsid w:val="001D10A0"/>
    <w:rsid w:val="001E382D"/>
    <w:rsid w:val="001E659B"/>
    <w:rsid w:val="001F6762"/>
    <w:rsid w:val="0021680F"/>
    <w:rsid w:val="002217F0"/>
    <w:rsid w:val="0022449B"/>
    <w:rsid w:val="00225F62"/>
    <w:rsid w:val="002308A9"/>
    <w:rsid w:val="00253247"/>
    <w:rsid w:val="00262E65"/>
    <w:rsid w:val="0028149F"/>
    <w:rsid w:val="0028397D"/>
    <w:rsid w:val="0028555C"/>
    <w:rsid w:val="00297F1D"/>
    <w:rsid w:val="002A1D13"/>
    <w:rsid w:val="002B16FA"/>
    <w:rsid w:val="002B1948"/>
    <w:rsid w:val="002B1EF7"/>
    <w:rsid w:val="002C203E"/>
    <w:rsid w:val="002C22F3"/>
    <w:rsid w:val="002C27F4"/>
    <w:rsid w:val="002D09E2"/>
    <w:rsid w:val="002D65CC"/>
    <w:rsid w:val="002D6F61"/>
    <w:rsid w:val="002E0BAF"/>
    <w:rsid w:val="002E4894"/>
    <w:rsid w:val="002F4E17"/>
    <w:rsid w:val="00306AAD"/>
    <w:rsid w:val="0031156F"/>
    <w:rsid w:val="00313546"/>
    <w:rsid w:val="00315D50"/>
    <w:rsid w:val="00315FCD"/>
    <w:rsid w:val="0031636F"/>
    <w:rsid w:val="00325988"/>
    <w:rsid w:val="0032625B"/>
    <w:rsid w:val="00351D1D"/>
    <w:rsid w:val="00353CB5"/>
    <w:rsid w:val="003632CF"/>
    <w:rsid w:val="00365194"/>
    <w:rsid w:val="00367E50"/>
    <w:rsid w:val="00371142"/>
    <w:rsid w:val="00372CA2"/>
    <w:rsid w:val="003855A0"/>
    <w:rsid w:val="003879D0"/>
    <w:rsid w:val="00387BBE"/>
    <w:rsid w:val="00395A7A"/>
    <w:rsid w:val="00396D92"/>
    <w:rsid w:val="003A0E99"/>
    <w:rsid w:val="003A18A0"/>
    <w:rsid w:val="003A580D"/>
    <w:rsid w:val="003A7B39"/>
    <w:rsid w:val="003B43C3"/>
    <w:rsid w:val="003B5CEE"/>
    <w:rsid w:val="003D0F8F"/>
    <w:rsid w:val="003D4F94"/>
    <w:rsid w:val="003E3AD7"/>
    <w:rsid w:val="003E58EC"/>
    <w:rsid w:val="003E6571"/>
    <w:rsid w:val="003F0ECD"/>
    <w:rsid w:val="003F1D04"/>
    <w:rsid w:val="0040580F"/>
    <w:rsid w:val="004077D0"/>
    <w:rsid w:val="004331D7"/>
    <w:rsid w:val="00433D8C"/>
    <w:rsid w:val="00434C96"/>
    <w:rsid w:val="0043596D"/>
    <w:rsid w:val="00436B4A"/>
    <w:rsid w:val="0045717F"/>
    <w:rsid w:val="00460914"/>
    <w:rsid w:val="004609A4"/>
    <w:rsid w:val="00464E8A"/>
    <w:rsid w:val="004808FC"/>
    <w:rsid w:val="00482EB0"/>
    <w:rsid w:val="004913FF"/>
    <w:rsid w:val="00492290"/>
    <w:rsid w:val="004951AE"/>
    <w:rsid w:val="004A684C"/>
    <w:rsid w:val="004A7357"/>
    <w:rsid w:val="004C0CEF"/>
    <w:rsid w:val="004C219F"/>
    <w:rsid w:val="004C22B8"/>
    <w:rsid w:val="004C3DB0"/>
    <w:rsid w:val="004C712F"/>
    <w:rsid w:val="004D53C3"/>
    <w:rsid w:val="004D5A7C"/>
    <w:rsid w:val="004F3603"/>
    <w:rsid w:val="004F3CEC"/>
    <w:rsid w:val="004F6F64"/>
    <w:rsid w:val="00501D17"/>
    <w:rsid w:val="00524D79"/>
    <w:rsid w:val="00526561"/>
    <w:rsid w:val="005273AB"/>
    <w:rsid w:val="005320B5"/>
    <w:rsid w:val="00536ED2"/>
    <w:rsid w:val="005505CE"/>
    <w:rsid w:val="0055684E"/>
    <w:rsid w:val="0056058F"/>
    <w:rsid w:val="00581792"/>
    <w:rsid w:val="005932BA"/>
    <w:rsid w:val="00597ABB"/>
    <w:rsid w:val="005A13D0"/>
    <w:rsid w:val="005A64A7"/>
    <w:rsid w:val="005B2105"/>
    <w:rsid w:val="005B376F"/>
    <w:rsid w:val="005B57F1"/>
    <w:rsid w:val="005C403A"/>
    <w:rsid w:val="005C740F"/>
    <w:rsid w:val="005E1BF3"/>
    <w:rsid w:val="005F189F"/>
    <w:rsid w:val="005F2812"/>
    <w:rsid w:val="005F73CF"/>
    <w:rsid w:val="0060105E"/>
    <w:rsid w:val="0060106A"/>
    <w:rsid w:val="00604A3C"/>
    <w:rsid w:val="00604CFF"/>
    <w:rsid w:val="0061137C"/>
    <w:rsid w:val="00616221"/>
    <w:rsid w:val="00622967"/>
    <w:rsid w:val="00633290"/>
    <w:rsid w:val="00642643"/>
    <w:rsid w:val="00642F32"/>
    <w:rsid w:val="00653610"/>
    <w:rsid w:val="00656777"/>
    <w:rsid w:val="0065693D"/>
    <w:rsid w:val="00663975"/>
    <w:rsid w:val="006768CC"/>
    <w:rsid w:val="00680868"/>
    <w:rsid w:val="006876EF"/>
    <w:rsid w:val="00690EA9"/>
    <w:rsid w:val="00691832"/>
    <w:rsid w:val="00697832"/>
    <w:rsid w:val="006A156E"/>
    <w:rsid w:val="006A19A2"/>
    <w:rsid w:val="006B5C06"/>
    <w:rsid w:val="006B6400"/>
    <w:rsid w:val="006C146A"/>
    <w:rsid w:val="006C2DC7"/>
    <w:rsid w:val="006C32C8"/>
    <w:rsid w:val="006C591C"/>
    <w:rsid w:val="006E3E11"/>
    <w:rsid w:val="006E61ED"/>
    <w:rsid w:val="006E643F"/>
    <w:rsid w:val="006E7452"/>
    <w:rsid w:val="006F2F1F"/>
    <w:rsid w:val="006F3441"/>
    <w:rsid w:val="006F4D60"/>
    <w:rsid w:val="007067E2"/>
    <w:rsid w:val="00706D49"/>
    <w:rsid w:val="0071041E"/>
    <w:rsid w:val="00710BAB"/>
    <w:rsid w:val="007124C8"/>
    <w:rsid w:val="00712BB0"/>
    <w:rsid w:val="00714887"/>
    <w:rsid w:val="00724722"/>
    <w:rsid w:val="00733B9B"/>
    <w:rsid w:val="00741682"/>
    <w:rsid w:val="00744022"/>
    <w:rsid w:val="00756775"/>
    <w:rsid w:val="007569C5"/>
    <w:rsid w:val="00760269"/>
    <w:rsid w:val="00760571"/>
    <w:rsid w:val="007631B9"/>
    <w:rsid w:val="0077017E"/>
    <w:rsid w:val="00771214"/>
    <w:rsid w:val="00775CD4"/>
    <w:rsid w:val="00780F55"/>
    <w:rsid w:val="00796E19"/>
    <w:rsid w:val="00796E54"/>
    <w:rsid w:val="007B1EAE"/>
    <w:rsid w:val="007B4D1E"/>
    <w:rsid w:val="007B4DB8"/>
    <w:rsid w:val="007B7204"/>
    <w:rsid w:val="007C263F"/>
    <w:rsid w:val="007C4108"/>
    <w:rsid w:val="007E051A"/>
    <w:rsid w:val="0080023C"/>
    <w:rsid w:val="00813C6D"/>
    <w:rsid w:val="00821491"/>
    <w:rsid w:val="00824E65"/>
    <w:rsid w:val="0083618B"/>
    <w:rsid w:val="0084778A"/>
    <w:rsid w:val="00853114"/>
    <w:rsid w:val="0085536D"/>
    <w:rsid w:val="0085579D"/>
    <w:rsid w:val="00856944"/>
    <w:rsid w:val="0086691C"/>
    <w:rsid w:val="008675C7"/>
    <w:rsid w:val="0087554B"/>
    <w:rsid w:val="0087685F"/>
    <w:rsid w:val="00877D35"/>
    <w:rsid w:val="00895EC3"/>
    <w:rsid w:val="008C294A"/>
    <w:rsid w:val="008C297A"/>
    <w:rsid w:val="008C679F"/>
    <w:rsid w:val="008D2804"/>
    <w:rsid w:val="008D5CEF"/>
    <w:rsid w:val="008E27B4"/>
    <w:rsid w:val="008E416A"/>
    <w:rsid w:val="008F6981"/>
    <w:rsid w:val="00903154"/>
    <w:rsid w:val="00903330"/>
    <w:rsid w:val="00903DE0"/>
    <w:rsid w:val="009075DA"/>
    <w:rsid w:val="009101A4"/>
    <w:rsid w:val="00913852"/>
    <w:rsid w:val="009211C4"/>
    <w:rsid w:val="009236BF"/>
    <w:rsid w:val="009375A4"/>
    <w:rsid w:val="00950639"/>
    <w:rsid w:val="0095318C"/>
    <w:rsid w:val="009558A7"/>
    <w:rsid w:val="00956255"/>
    <w:rsid w:val="00963F91"/>
    <w:rsid w:val="00966264"/>
    <w:rsid w:val="0098015F"/>
    <w:rsid w:val="00980EF3"/>
    <w:rsid w:val="0099352F"/>
    <w:rsid w:val="009A0D7F"/>
    <w:rsid w:val="009A124E"/>
    <w:rsid w:val="009A53C3"/>
    <w:rsid w:val="009B0128"/>
    <w:rsid w:val="009B097E"/>
    <w:rsid w:val="009B18C4"/>
    <w:rsid w:val="009B6797"/>
    <w:rsid w:val="009C209E"/>
    <w:rsid w:val="009C3EC2"/>
    <w:rsid w:val="009E1797"/>
    <w:rsid w:val="00A00CAA"/>
    <w:rsid w:val="00A11865"/>
    <w:rsid w:val="00A15248"/>
    <w:rsid w:val="00A229F0"/>
    <w:rsid w:val="00A25AB6"/>
    <w:rsid w:val="00A25C41"/>
    <w:rsid w:val="00A3545A"/>
    <w:rsid w:val="00A36DEA"/>
    <w:rsid w:val="00A37CD0"/>
    <w:rsid w:val="00A47815"/>
    <w:rsid w:val="00A55F2F"/>
    <w:rsid w:val="00A569E4"/>
    <w:rsid w:val="00A8041F"/>
    <w:rsid w:val="00A824AF"/>
    <w:rsid w:val="00A85921"/>
    <w:rsid w:val="00A92C9E"/>
    <w:rsid w:val="00AA1CE3"/>
    <w:rsid w:val="00AA79C4"/>
    <w:rsid w:val="00AC4CEF"/>
    <w:rsid w:val="00AD0360"/>
    <w:rsid w:val="00AE16BD"/>
    <w:rsid w:val="00AE4EB4"/>
    <w:rsid w:val="00AF04F4"/>
    <w:rsid w:val="00AF1A8C"/>
    <w:rsid w:val="00AF43D8"/>
    <w:rsid w:val="00B00CBF"/>
    <w:rsid w:val="00B02CE4"/>
    <w:rsid w:val="00B04549"/>
    <w:rsid w:val="00B04DDD"/>
    <w:rsid w:val="00B30941"/>
    <w:rsid w:val="00B33058"/>
    <w:rsid w:val="00B335D6"/>
    <w:rsid w:val="00B52C92"/>
    <w:rsid w:val="00B55A93"/>
    <w:rsid w:val="00B56E1B"/>
    <w:rsid w:val="00B71C43"/>
    <w:rsid w:val="00B72F45"/>
    <w:rsid w:val="00B73AED"/>
    <w:rsid w:val="00B856DD"/>
    <w:rsid w:val="00B908C9"/>
    <w:rsid w:val="00B934A6"/>
    <w:rsid w:val="00B93BD0"/>
    <w:rsid w:val="00B958E7"/>
    <w:rsid w:val="00BA45FE"/>
    <w:rsid w:val="00BC0F23"/>
    <w:rsid w:val="00BC7555"/>
    <w:rsid w:val="00BD2520"/>
    <w:rsid w:val="00BD3278"/>
    <w:rsid w:val="00BD5F83"/>
    <w:rsid w:val="00BD6631"/>
    <w:rsid w:val="00BE1FC9"/>
    <w:rsid w:val="00BE4C7C"/>
    <w:rsid w:val="00BF0B00"/>
    <w:rsid w:val="00C100C9"/>
    <w:rsid w:val="00C117C2"/>
    <w:rsid w:val="00C11C1B"/>
    <w:rsid w:val="00C16F28"/>
    <w:rsid w:val="00C219A5"/>
    <w:rsid w:val="00C229D8"/>
    <w:rsid w:val="00C24812"/>
    <w:rsid w:val="00C3705B"/>
    <w:rsid w:val="00C4446E"/>
    <w:rsid w:val="00C60F32"/>
    <w:rsid w:val="00C612FD"/>
    <w:rsid w:val="00C64B14"/>
    <w:rsid w:val="00C749BC"/>
    <w:rsid w:val="00C75DF3"/>
    <w:rsid w:val="00C76CCF"/>
    <w:rsid w:val="00C80742"/>
    <w:rsid w:val="00C81DA7"/>
    <w:rsid w:val="00C82D34"/>
    <w:rsid w:val="00C8763B"/>
    <w:rsid w:val="00C9095A"/>
    <w:rsid w:val="00C9414E"/>
    <w:rsid w:val="00C950B4"/>
    <w:rsid w:val="00CB08EA"/>
    <w:rsid w:val="00CC70CB"/>
    <w:rsid w:val="00CD3CBE"/>
    <w:rsid w:val="00CD711A"/>
    <w:rsid w:val="00CE03DE"/>
    <w:rsid w:val="00CE49B4"/>
    <w:rsid w:val="00CF1452"/>
    <w:rsid w:val="00D02269"/>
    <w:rsid w:val="00D04DB0"/>
    <w:rsid w:val="00D111DF"/>
    <w:rsid w:val="00D13A95"/>
    <w:rsid w:val="00D22738"/>
    <w:rsid w:val="00D252B2"/>
    <w:rsid w:val="00D30DAA"/>
    <w:rsid w:val="00D343D8"/>
    <w:rsid w:val="00D34AD8"/>
    <w:rsid w:val="00D42D5A"/>
    <w:rsid w:val="00D4618E"/>
    <w:rsid w:val="00D47918"/>
    <w:rsid w:val="00D553EC"/>
    <w:rsid w:val="00D566DE"/>
    <w:rsid w:val="00D56FEF"/>
    <w:rsid w:val="00D64667"/>
    <w:rsid w:val="00D64788"/>
    <w:rsid w:val="00D668AD"/>
    <w:rsid w:val="00D767D0"/>
    <w:rsid w:val="00D94FDC"/>
    <w:rsid w:val="00D9655B"/>
    <w:rsid w:val="00DA1392"/>
    <w:rsid w:val="00DA2C92"/>
    <w:rsid w:val="00DB15FB"/>
    <w:rsid w:val="00DB59FD"/>
    <w:rsid w:val="00DC5BDD"/>
    <w:rsid w:val="00DD0493"/>
    <w:rsid w:val="00DD0968"/>
    <w:rsid w:val="00DE684E"/>
    <w:rsid w:val="00DF1AD9"/>
    <w:rsid w:val="00DF538D"/>
    <w:rsid w:val="00DF6BB3"/>
    <w:rsid w:val="00E11A1D"/>
    <w:rsid w:val="00E16D19"/>
    <w:rsid w:val="00E201EE"/>
    <w:rsid w:val="00E20DF3"/>
    <w:rsid w:val="00E21D8E"/>
    <w:rsid w:val="00E31619"/>
    <w:rsid w:val="00E36408"/>
    <w:rsid w:val="00E36A37"/>
    <w:rsid w:val="00E417E3"/>
    <w:rsid w:val="00E43799"/>
    <w:rsid w:val="00E54722"/>
    <w:rsid w:val="00E55A96"/>
    <w:rsid w:val="00E7033D"/>
    <w:rsid w:val="00E84DF2"/>
    <w:rsid w:val="00E87A1A"/>
    <w:rsid w:val="00E90A56"/>
    <w:rsid w:val="00EA5DC9"/>
    <w:rsid w:val="00EB0DD8"/>
    <w:rsid w:val="00EB2E3F"/>
    <w:rsid w:val="00EB4B17"/>
    <w:rsid w:val="00EC0FDA"/>
    <w:rsid w:val="00EC3BF9"/>
    <w:rsid w:val="00EC3CCE"/>
    <w:rsid w:val="00ED40B2"/>
    <w:rsid w:val="00EE37C8"/>
    <w:rsid w:val="00F02173"/>
    <w:rsid w:val="00F04E22"/>
    <w:rsid w:val="00F05755"/>
    <w:rsid w:val="00F12E9C"/>
    <w:rsid w:val="00F13E8E"/>
    <w:rsid w:val="00F24030"/>
    <w:rsid w:val="00F242B0"/>
    <w:rsid w:val="00F25C6B"/>
    <w:rsid w:val="00F3092F"/>
    <w:rsid w:val="00F3488E"/>
    <w:rsid w:val="00F43CCF"/>
    <w:rsid w:val="00F4490B"/>
    <w:rsid w:val="00F54AF5"/>
    <w:rsid w:val="00F65523"/>
    <w:rsid w:val="00F6664A"/>
    <w:rsid w:val="00FA093F"/>
    <w:rsid w:val="00FA546C"/>
    <w:rsid w:val="00FB15A3"/>
    <w:rsid w:val="00FB729A"/>
    <w:rsid w:val="00FC3E30"/>
    <w:rsid w:val="00FC55AB"/>
    <w:rsid w:val="00FC74B1"/>
    <w:rsid w:val="00FD40F2"/>
    <w:rsid w:val="00FE6F2D"/>
    <w:rsid w:val="00FF41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