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!-- Generated by Aspose.Words for Java 20.10.0 -->
  <w:body>
    <w:p w:rsidR="000E5884" w:rsidP="00C82B6B" w14:paraId="10EDC140" w14:textId="77777777">
      <w:pPr>
        <w:jc w:val="right"/>
        <w:rPr>
          <w:sz w:val="24"/>
        </w:rPr>
      </w:pPr>
    </w:p>
    <w:p w:rsidR="00013A8B" w:rsidRPr="00B20363" w:rsidP="00013A8B" w14:paraId="12221F59" w14:textId="658EB916">
      <w:pPr>
        <w:jc w:val="right"/>
        <w:rPr>
          <w:b/>
          <w:sz w:val="24"/>
        </w:rPr>
      </w:pPr>
      <w:r>
        <w:rPr>
          <w:b/>
          <w:sz w:val="24"/>
        </w:rPr>
        <w:t>DA 20-1530</w:t>
      </w:r>
    </w:p>
    <w:p w:rsidR="00013A8B" w:rsidRPr="00B20363" w:rsidP="00013A8B" w14:paraId="4219628A" w14:textId="5E859E13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AF508B">
        <w:rPr>
          <w:b/>
          <w:sz w:val="24"/>
        </w:rPr>
        <w:t>December 22, 2020</w:t>
      </w:r>
      <w:bookmarkStart w:id="0" w:name="_GoBack"/>
      <w:bookmarkEnd w:id="0"/>
    </w:p>
    <w:p w:rsidR="00013A8B" w:rsidP="00013A8B" w14:paraId="62E60D5D" w14:textId="77777777">
      <w:pPr>
        <w:jc w:val="right"/>
        <w:rPr>
          <w:sz w:val="24"/>
        </w:rPr>
      </w:pPr>
    </w:p>
    <w:p w:rsidR="00013A8B" w:rsidRPr="00C41A82" w:rsidP="008C4BE2" w14:paraId="23BD4E73" w14:textId="664B31AC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 xml:space="preserve"> </w:t>
      </w:r>
      <w:r w:rsidR="00F248F3">
        <w:rPr>
          <w:rFonts w:ascii="Times New Roman Bold" w:hAnsi="Times New Roman Bold"/>
          <w:b/>
          <w:caps/>
          <w:sz w:val="24"/>
        </w:rPr>
        <w:t>Office of General Counsel</w:t>
      </w:r>
      <w:r>
        <w:rPr>
          <w:rFonts w:ascii="Times New Roman Bold" w:hAnsi="Times New Roman Bold"/>
          <w:b/>
          <w:caps/>
          <w:sz w:val="24"/>
        </w:rPr>
        <w:t xml:space="preserve"> </w:t>
      </w:r>
      <w:r w:rsidR="00A958F9">
        <w:rPr>
          <w:rFonts w:ascii="Times New Roman Bold" w:hAnsi="Times New Roman Bold"/>
          <w:b/>
          <w:caps/>
          <w:sz w:val="24"/>
        </w:rPr>
        <w:t>Reminds</w:t>
      </w:r>
      <w:r w:rsidR="00D917FE">
        <w:rPr>
          <w:rFonts w:ascii="Times New Roman Bold" w:hAnsi="Times New Roman Bold"/>
          <w:b/>
          <w:caps/>
          <w:sz w:val="24"/>
        </w:rPr>
        <w:t xml:space="preserve"> PARTIES</w:t>
      </w:r>
      <w:r w:rsidR="00106D29">
        <w:rPr>
          <w:rFonts w:ascii="Times New Roman Bold" w:hAnsi="Times New Roman Bold"/>
          <w:b/>
          <w:caps/>
          <w:sz w:val="24"/>
        </w:rPr>
        <w:t xml:space="preserve"> that</w:t>
      </w:r>
      <w:r w:rsidR="00EB7ECA">
        <w:rPr>
          <w:rFonts w:ascii="Times New Roman Bold" w:hAnsi="Times New Roman Bold"/>
          <w:b/>
          <w:caps/>
          <w:sz w:val="24"/>
        </w:rPr>
        <w:t xml:space="preserve"> executive</w:t>
      </w:r>
      <w:r w:rsidR="00106D29">
        <w:rPr>
          <w:rFonts w:ascii="Times New Roman Bold" w:hAnsi="Times New Roman Bold"/>
          <w:b/>
          <w:caps/>
          <w:sz w:val="24"/>
        </w:rPr>
        <w:t xml:space="preserve"> order </w:t>
      </w:r>
      <w:r w:rsidR="008C4BE2">
        <w:rPr>
          <w:rFonts w:ascii="Times New Roman Bold" w:hAnsi="Times New Roman Bold"/>
          <w:b/>
          <w:caps/>
          <w:sz w:val="24"/>
        </w:rPr>
        <w:t xml:space="preserve">closing commission on December 24 </w:t>
      </w:r>
      <w:r w:rsidR="00F91C8C">
        <w:rPr>
          <w:rFonts w:ascii="Times New Roman Bold" w:hAnsi="Times New Roman Bold"/>
          <w:b/>
          <w:caps/>
          <w:sz w:val="24"/>
        </w:rPr>
        <w:t xml:space="preserve">will extend </w:t>
      </w:r>
      <w:r w:rsidR="002563CF">
        <w:rPr>
          <w:rFonts w:ascii="Times New Roman Bold" w:hAnsi="Times New Roman Bold"/>
          <w:b/>
          <w:caps/>
          <w:sz w:val="24"/>
        </w:rPr>
        <w:t xml:space="preserve">certain </w:t>
      </w:r>
      <w:r w:rsidR="00F91C8C">
        <w:rPr>
          <w:rFonts w:ascii="Times New Roman Bold" w:hAnsi="Times New Roman Bold"/>
          <w:b/>
          <w:caps/>
          <w:sz w:val="24"/>
        </w:rPr>
        <w:t>deadlines falling on that date</w:t>
      </w:r>
    </w:p>
    <w:p w:rsidR="00F96F63" w:rsidP="00F96F63" w14:paraId="77C06540" w14:textId="77777777">
      <w:pPr>
        <w:rPr>
          <w:sz w:val="24"/>
        </w:rPr>
      </w:pPr>
    </w:p>
    <w:p w:rsidR="000950FE" w:rsidRPr="000950FE" w:rsidP="491BA074" w14:paraId="123B497B" w14:textId="6A57D3A3">
      <w:pPr>
        <w:ind w:firstLine="720"/>
        <w:rPr>
          <w:sz w:val="24"/>
          <w:szCs w:val="24"/>
        </w:rPr>
      </w:pPr>
      <w:r w:rsidRPr="491BA074">
        <w:rPr>
          <w:sz w:val="24"/>
          <w:szCs w:val="24"/>
        </w:rPr>
        <w:t xml:space="preserve">  On December 11, 2020, the President released an Executive Order providing for the closing of executive departments and agencies of the Federal Government on December 24, 2020.</w:t>
      </w:r>
      <w:r>
        <w:rPr>
          <w:sz w:val="24"/>
          <w:szCs w:val="24"/>
          <w:vertAlign w:val="superscript"/>
        </w:rPr>
        <w:footnoteReference w:id="3"/>
      </w:r>
      <w:r w:rsidRPr="491BA074">
        <w:rPr>
          <w:sz w:val="24"/>
          <w:szCs w:val="24"/>
        </w:rPr>
        <w:t xml:space="preserve">  </w:t>
      </w:r>
      <w:r w:rsidRPr="491BA074" w:rsidR="0029073C">
        <w:rPr>
          <w:sz w:val="24"/>
          <w:szCs w:val="24"/>
        </w:rPr>
        <w:t>S</w:t>
      </w:r>
      <w:r w:rsidRPr="491BA074">
        <w:rPr>
          <w:sz w:val="24"/>
          <w:szCs w:val="24"/>
        </w:rPr>
        <w:t>ection 1.4(j) of the Commission’s rules</w:t>
      </w:r>
      <w:r w:rsidRPr="491BA074" w:rsidR="0029073C">
        <w:rPr>
          <w:sz w:val="24"/>
          <w:szCs w:val="24"/>
        </w:rPr>
        <w:t xml:space="preserve"> </w:t>
      </w:r>
      <w:r w:rsidRPr="491BA074">
        <w:rPr>
          <w:sz w:val="24"/>
          <w:szCs w:val="24"/>
        </w:rPr>
        <w:t>states that if a filing deadline falls on a holiday the document shall be filed on the next business day.</w:t>
      </w:r>
      <w:r>
        <w:rPr>
          <w:sz w:val="24"/>
          <w:szCs w:val="24"/>
          <w:vertAlign w:val="superscript"/>
        </w:rPr>
        <w:footnoteReference w:id="4"/>
      </w:r>
      <w:r w:rsidRPr="491BA074" w:rsidR="0029073C">
        <w:rPr>
          <w:sz w:val="24"/>
          <w:szCs w:val="24"/>
        </w:rPr>
        <w:t xml:space="preserve">  Pursuant to Section 1.4(j), all filing deadline</w:t>
      </w:r>
      <w:r w:rsidRPr="491BA074" w:rsidR="00A958F9">
        <w:rPr>
          <w:sz w:val="24"/>
          <w:szCs w:val="24"/>
        </w:rPr>
        <w:t>s that would have occurred on</w:t>
      </w:r>
      <w:r w:rsidRPr="491BA074" w:rsidR="0029073C">
        <w:rPr>
          <w:sz w:val="24"/>
          <w:szCs w:val="24"/>
        </w:rPr>
        <w:t xml:space="preserve"> </w:t>
      </w:r>
      <w:r w:rsidRPr="491BA074" w:rsidR="00A958F9">
        <w:rPr>
          <w:sz w:val="24"/>
          <w:szCs w:val="24"/>
        </w:rPr>
        <w:t>T</w:t>
      </w:r>
      <w:r w:rsidRPr="491BA074" w:rsidR="0029073C">
        <w:rPr>
          <w:sz w:val="24"/>
          <w:szCs w:val="24"/>
        </w:rPr>
        <w:t>hursday, December 24, 2020</w:t>
      </w:r>
      <w:r w:rsidRPr="491BA074" w:rsidR="006367C3">
        <w:rPr>
          <w:sz w:val="24"/>
          <w:szCs w:val="24"/>
        </w:rPr>
        <w:t>,</w:t>
      </w:r>
      <w:r w:rsidRPr="491BA074" w:rsidR="0029073C">
        <w:rPr>
          <w:sz w:val="24"/>
          <w:szCs w:val="24"/>
        </w:rPr>
        <w:t xml:space="preserve"> </w:t>
      </w:r>
      <w:r w:rsidRPr="491BA074" w:rsidR="00A958F9">
        <w:rPr>
          <w:sz w:val="24"/>
          <w:szCs w:val="24"/>
        </w:rPr>
        <w:t>will in</w:t>
      </w:r>
      <w:r w:rsidRPr="491BA074" w:rsidR="0029073C">
        <w:rPr>
          <w:sz w:val="24"/>
          <w:szCs w:val="24"/>
        </w:rPr>
        <w:t>stead occur on Monday, December 28, 2020.</w:t>
      </w:r>
      <w:r>
        <w:rPr>
          <w:rStyle w:val="FootnoteReference"/>
        </w:rPr>
        <w:footnoteReference w:id="5"/>
      </w:r>
      <w:r w:rsidRPr="491BA074">
        <w:rPr>
          <w:sz w:val="24"/>
          <w:szCs w:val="24"/>
        </w:rPr>
        <w:t xml:space="preserve">  </w:t>
      </w:r>
      <w:r w:rsidRPr="491BA074" w:rsidR="003D46ED">
        <w:rPr>
          <w:sz w:val="24"/>
          <w:szCs w:val="24"/>
        </w:rPr>
        <w:t xml:space="preserve">Additionally, December </w:t>
      </w:r>
      <w:r w:rsidRPr="491BA074" w:rsidR="00E54E47">
        <w:rPr>
          <w:sz w:val="24"/>
          <w:szCs w:val="24"/>
        </w:rPr>
        <w:t xml:space="preserve">24 </w:t>
      </w:r>
      <w:r w:rsidRPr="491BA074" w:rsidR="003D46ED">
        <w:rPr>
          <w:sz w:val="24"/>
          <w:szCs w:val="24"/>
        </w:rPr>
        <w:t>will not count in computing filing periods of less than seven days under Section 1.4(g) of the Commission’s rules</w:t>
      </w:r>
      <w:r w:rsidRPr="491BA074" w:rsidR="00C42741">
        <w:rPr>
          <w:sz w:val="24"/>
          <w:szCs w:val="24"/>
        </w:rPr>
        <w:t>,</w:t>
      </w:r>
      <w:r w:rsidRPr="491BA074" w:rsidR="003D46ED">
        <w:rPr>
          <w:sz w:val="24"/>
          <w:szCs w:val="24"/>
        </w:rPr>
        <w:t xml:space="preserve"> since it will be a Commission holiday.</w:t>
      </w:r>
      <w:r>
        <w:rPr>
          <w:rStyle w:val="FootnoteReference"/>
        </w:rPr>
        <w:footnoteReference w:id="6"/>
      </w:r>
    </w:p>
    <w:p w:rsidR="00D213AA" w:rsidP="000950FE" w14:paraId="70B49C7A" w14:textId="77777777">
      <w:pPr>
        <w:rPr>
          <w:sz w:val="24"/>
        </w:rPr>
      </w:pPr>
    </w:p>
    <w:p w:rsidR="000950FE" w:rsidRPr="00C42741" w:rsidP="00C42741" w14:paraId="39F3C1B4" w14:textId="0757695C">
      <w:pPr>
        <w:ind w:firstLine="720"/>
        <w:rPr>
          <w:sz w:val="24"/>
          <w:szCs w:val="24"/>
        </w:rPr>
      </w:pPr>
      <w:r w:rsidRPr="491BA074">
        <w:rPr>
          <w:sz w:val="24"/>
          <w:szCs w:val="24"/>
        </w:rPr>
        <w:t xml:space="preserve">Please direct all questions regarding this Public Notice to the Office of the Secretary, Geraldine Taylor at </w:t>
      </w:r>
      <w:hyperlink r:id="rId5" w:history="1">
        <w:r w:rsidRPr="491BA074">
          <w:rPr>
            <w:rStyle w:val="Hyperlink"/>
            <w:sz w:val="24"/>
            <w:szCs w:val="24"/>
          </w:rPr>
          <w:t>Geraldine.Taylor@fcc.gov</w:t>
        </w:r>
      </w:hyperlink>
      <w:r w:rsidRPr="491BA074">
        <w:rPr>
          <w:sz w:val="24"/>
          <w:szCs w:val="24"/>
        </w:rPr>
        <w:t xml:space="preserve"> (202) 418-0305.</w:t>
      </w:r>
    </w:p>
    <w:p w:rsidR="000950FE" w:rsidRPr="000950FE" w:rsidP="000950FE" w14:paraId="277F088B" w14:textId="77777777">
      <w:pPr>
        <w:rPr>
          <w:sz w:val="24"/>
        </w:rPr>
      </w:pPr>
    </w:p>
    <w:p w:rsidR="000950FE" w:rsidRPr="000950FE" w:rsidP="000950FE" w14:paraId="3964D7B3" w14:textId="27497215">
      <w:pPr>
        <w:pStyle w:val="ListParagraph"/>
        <w:numPr>
          <w:ilvl w:val="0"/>
          <w:numId w:val="8"/>
        </w:numPr>
        <w:jc w:val="center"/>
        <w:rPr>
          <w:sz w:val="24"/>
        </w:rPr>
      </w:pPr>
      <w:r w:rsidRPr="000950FE">
        <w:rPr>
          <w:sz w:val="24"/>
        </w:rPr>
        <w:t>FCC</w:t>
      </w:r>
      <w:r w:rsidRPr="000950FE">
        <w:rPr>
          <w:sz w:val="24"/>
        </w:rPr>
        <w:tab/>
        <w:t>-</w:t>
      </w:r>
    </w:p>
    <w:p w:rsidR="000950FE" w:rsidRPr="000950FE" w:rsidP="000950FE" w14:paraId="6CB3C671" w14:textId="77777777">
      <w:pPr>
        <w:rPr>
          <w:sz w:val="24"/>
        </w:rPr>
      </w:pPr>
    </w:p>
    <w:p w:rsidR="000950FE" w:rsidRPr="000950FE" w:rsidP="000950FE" w14:paraId="47D0C3C7" w14:textId="77777777">
      <w:pPr>
        <w:rPr>
          <w:sz w:val="24"/>
        </w:rPr>
      </w:pPr>
    </w:p>
    <w:p w:rsidR="00930ECF" w:rsidRPr="00930ECF" w:rsidP="00F96F63" w14:paraId="2AF93F17" w14:textId="77777777">
      <w:pPr>
        <w:rPr>
          <w:sz w:val="24"/>
        </w:rPr>
      </w:pPr>
    </w:p>
    <w:sectPr w:rsidSect="000E588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p w:rsidR="006F7393" w:rsidP="0055614C" w14:paraId="074F2906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02E58A9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p w:rsidR="006F7393" w:rsidP="00910F12" w14:paraId="4F9ACB66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p w:rsidR="006F7393" w14:paraId="200F6B90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footnote w:type="separator" w:id="0">
    <w:p w:rsidR="0016168E" w14:paraId="6ABE30BF" w14:textId="77777777">
      <w:r>
        <w:separator/>
      </w:r>
    </w:p>
  </w:footnote>
  <w:footnote w:type="continuationSeparator" w:id="1">
    <w:p w:rsidR="0016168E" w14:paraId="2DA5FC4A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16168E" w:rsidP="00910F12" w14:paraId="663E5DDC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0950FE" w:rsidP="000950FE" w14:paraId="5F9B3AD1" w14:textId="77777777">
      <w:pPr>
        <w:pStyle w:val="FootnoteText"/>
      </w:pPr>
      <w:r>
        <w:rPr>
          <w:rStyle w:val="FootnoteReference"/>
        </w:rPr>
        <w:footnoteRef/>
      </w:r>
      <w:r>
        <w:t xml:space="preserve"> Executive Order Providing for the Closing of Executive Departments and Agencies of the Federal Government on December 24, 2020, (rel. Dec. 11, 2020), at </w:t>
      </w:r>
      <w:hyperlink r:id="rId1" w:history="1">
        <w:r w:rsidRPr="003B3320">
          <w:rPr>
            <w:rStyle w:val="Hyperlink"/>
          </w:rPr>
          <w:t>https://www.whitehouse.gov/presidential-actions/executive-order-providing-closing-executive-departments-agencies-federal-government-december-24-2020/</w:t>
        </w:r>
      </w:hyperlink>
      <w:r>
        <w:t xml:space="preserve"> </w:t>
      </w:r>
    </w:p>
  </w:footnote>
  <w:footnote w:id="4">
    <w:p w:rsidR="000950FE" w:rsidP="000950FE" w14:paraId="612C5E82" w14:textId="77777777">
      <w:pPr>
        <w:pStyle w:val="FootnoteText"/>
      </w:pPr>
      <w:r>
        <w:rPr>
          <w:rStyle w:val="FootnoteReference"/>
        </w:rPr>
        <w:footnoteRef/>
      </w:r>
      <w:r>
        <w:t xml:space="preserve"> 47 CFR § 1.4(j). </w:t>
      </w:r>
    </w:p>
  </w:footnote>
  <w:footnote w:id="5">
    <w:p w:rsidR="00F248F3" w:rsidRPr="00980937" w14:paraId="2F94548C" w14:textId="100DBDE1">
      <w:pPr>
        <w:pStyle w:val="FootnoteText"/>
      </w:pPr>
      <w:r w:rsidRPr="00980937">
        <w:rPr>
          <w:rStyle w:val="FootnoteReference"/>
          <w:sz w:val="20"/>
        </w:rPr>
        <w:footnoteRef/>
      </w:r>
      <w:r w:rsidRPr="00980937">
        <w:t xml:space="preserve"> For example, the Media Bureau released a</w:t>
      </w:r>
      <w:r w:rsidRPr="00980937" w:rsidR="00B34F16">
        <w:t xml:space="preserve"> Notice of Proposed Rulemaking in</w:t>
      </w:r>
      <w:r w:rsidRPr="00980937">
        <w:t xml:space="preserve"> Sponsorship Identification Requirements for Foreign Government-Provided Programming</w:t>
      </w:r>
      <w:r w:rsidRPr="00980937" w:rsidR="00980937">
        <w:t xml:space="preserve">, Public Notice, </w:t>
      </w:r>
      <w:r w:rsidRPr="00980937" w:rsidR="00980937">
        <w:rPr>
          <w:i/>
          <w:iCs/>
        </w:rPr>
        <w:t>Comment and Reply Comment Dates Set for Notice of Proposed Rulemaking Regarding Sponsorship Identification Requirements for Foreign Government-Provided Programming</w:t>
      </w:r>
      <w:r w:rsidRPr="00980937" w:rsidR="00980937">
        <w:t>, DA-20-1398 (rel. Nov. 24, 2020),</w:t>
      </w:r>
      <w:r w:rsidRPr="00980937">
        <w:t xml:space="preserve"> </w:t>
      </w:r>
      <w:r w:rsidRPr="00980937" w:rsidR="00936C8D">
        <w:t>which</w:t>
      </w:r>
      <w:r w:rsidRPr="00980937">
        <w:t xml:space="preserve"> required that comments be submitted by Thursday, December 24, 2020.</w:t>
      </w:r>
      <w:r w:rsidRPr="00980937" w:rsidR="00A958F9">
        <w:t xml:space="preserve"> </w:t>
      </w:r>
      <w:r w:rsidRPr="00980937">
        <w:t xml:space="preserve"> Pursuant to section 1.4(j) of the Commission’s rules, the filing deadline for </w:t>
      </w:r>
      <w:r w:rsidRPr="00980937" w:rsidR="00200ABF">
        <w:t xml:space="preserve">initial </w:t>
      </w:r>
      <w:r w:rsidRPr="00980937" w:rsidR="00A958F9">
        <w:t>comment</w:t>
      </w:r>
      <w:r w:rsidRPr="00980937" w:rsidR="00200ABF">
        <w:t>s</w:t>
      </w:r>
      <w:r w:rsidRPr="00980937" w:rsidR="00A958F9">
        <w:t xml:space="preserve"> </w:t>
      </w:r>
      <w:r w:rsidRPr="00980937" w:rsidR="00200ABF">
        <w:t xml:space="preserve">now falls on </w:t>
      </w:r>
      <w:r w:rsidRPr="00980937">
        <w:t>Monday, December 28, 2020.</w:t>
      </w:r>
    </w:p>
  </w:footnote>
  <w:footnote w:id="6">
    <w:p w:rsidR="00103CF4" w14:paraId="03EABAC3" w14:textId="4929456D">
      <w:pPr>
        <w:pStyle w:val="FootnoteText"/>
      </w:pPr>
      <w:r>
        <w:rPr>
          <w:rStyle w:val="FootnoteReference"/>
        </w:rPr>
        <w:footnoteRef/>
      </w:r>
      <w:r>
        <w:t xml:space="preserve"> 47 CFR § 1.4(g).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p w:rsidR="009838BC" w:rsidRPr="009838BC" w:rsidP="009838BC" w14:paraId="42BBF63F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3FE29D90" w14:textId="403137D4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73C36C82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p w:rsidR="009838BC" w:rsidRPr="00A866AC" w:rsidP="009838BC" w14:paraId="5DFE89D2" w14:textId="30CBE24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paraId="3A0404ED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paraId="473DCB0B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 w14:paraId="28A341C2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77E00F38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7C1334B0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 w14:paraId="5A413A15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886870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08FA2119" w14:textId="4906112E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paraId="1FC902A3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paraId="7D76DDAF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paraId="542384C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67BC5A0D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406D0804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0F95104E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7ED478EC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3A978CF"/>
    <w:multiLevelType w:val="hybridMultilevel"/>
    <w:tmpl w:val="83EC60BE"/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A96BC2"/>
    <w:multiLevelType w:val="hybridMultilevel"/>
    <w:tmpl w:val="549684E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61182925"/>
    <w:multiLevelType w:val="hybridMulti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02"/>
    <w:rsid w:val="000072CE"/>
    <w:rsid w:val="00013A8B"/>
    <w:rsid w:val="00017902"/>
    <w:rsid w:val="00021445"/>
    <w:rsid w:val="00036039"/>
    <w:rsid w:val="00036918"/>
    <w:rsid w:val="00037F90"/>
    <w:rsid w:val="000875BF"/>
    <w:rsid w:val="000950FE"/>
    <w:rsid w:val="00096D8C"/>
    <w:rsid w:val="000C0B65"/>
    <w:rsid w:val="000E3D42"/>
    <w:rsid w:val="000E5884"/>
    <w:rsid w:val="00103CF4"/>
    <w:rsid w:val="00106D29"/>
    <w:rsid w:val="00122BD5"/>
    <w:rsid w:val="0016168E"/>
    <w:rsid w:val="001979D9"/>
    <w:rsid w:val="001D6BCF"/>
    <w:rsid w:val="001E01CA"/>
    <w:rsid w:val="00200ABF"/>
    <w:rsid w:val="002047B1"/>
    <w:rsid w:val="002060D9"/>
    <w:rsid w:val="00226822"/>
    <w:rsid w:val="0023413E"/>
    <w:rsid w:val="002563CF"/>
    <w:rsid w:val="00260594"/>
    <w:rsid w:val="00285017"/>
    <w:rsid w:val="0029073C"/>
    <w:rsid w:val="002A2D2E"/>
    <w:rsid w:val="00343749"/>
    <w:rsid w:val="00357D50"/>
    <w:rsid w:val="003925DC"/>
    <w:rsid w:val="003B0550"/>
    <w:rsid w:val="003B3320"/>
    <w:rsid w:val="003B694F"/>
    <w:rsid w:val="003D46ED"/>
    <w:rsid w:val="003F171C"/>
    <w:rsid w:val="00412FC5"/>
    <w:rsid w:val="00422276"/>
    <w:rsid w:val="004242F1"/>
    <w:rsid w:val="00445A00"/>
    <w:rsid w:val="00451B0F"/>
    <w:rsid w:val="0046125F"/>
    <w:rsid w:val="00487524"/>
    <w:rsid w:val="00496106"/>
    <w:rsid w:val="004C12D0"/>
    <w:rsid w:val="004C2EE3"/>
    <w:rsid w:val="004E4A22"/>
    <w:rsid w:val="00511968"/>
    <w:rsid w:val="0055614C"/>
    <w:rsid w:val="00607BA5"/>
    <w:rsid w:val="00626EB6"/>
    <w:rsid w:val="006353A3"/>
    <w:rsid w:val="006367C3"/>
    <w:rsid w:val="00655D03"/>
    <w:rsid w:val="00683F84"/>
    <w:rsid w:val="006A6A81"/>
    <w:rsid w:val="006E26AF"/>
    <w:rsid w:val="006F7393"/>
    <w:rsid w:val="0070224F"/>
    <w:rsid w:val="007115F7"/>
    <w:rsid w:val="00714EA4"/>
    <w:rsid w:val="00785689"/>
    <w:rsid w:val="0079754B"/>
    <w:rsid w:val="007A1E6D"/>
    <w:rsid w:val="00822CE0"/>
    <w:rsid w:val="00837C62"/>
    <w:rsid w:val="00841AB1"/>
    <w:rsid w:val="008C22FD"/>
    <w:rsid w:val="008C4BE2"/>
    <w:rsid w:val="00910F12"/>
    <w:rsid w:val="00926503"/>
    <w:rsid w:val="00930ECF"/>
    <w:rsid w:val="00936C8D"/>
    <w:rsid w:val="00980937"/>
    <w:rsid w:val="009838BC"/>
    <w:rsid w:val="009A0F42"/>
    <w:rsid w:val="009E43AD"/>
    <w:rsid w:val="00A15D93"/>
    <w:rsid w:val="00A45F4F"/>
    <w:rsid w:val="00A600A9"/>
    <w:rsid w:val="00A866AC"/>
    <w:rsid w:val="00A958F9"/>
    <w:rsid w:val="00AA55B7"/>
    <w:rsid w:val="00AA5B9E"/>
    <w:rsid w:val="00AB2407"/>
    <w:rsid w:val="00AB53DF"/>
    <w:rsid w:val="00AC7BAA"/>
    <w:rsid w:val="00AC7FFE"/>
    <w:rsid w:val="00AE5134"/>
    <w:rsid w:val="00AF508B"/>
    <w:rsid w:val="00B07E5C"/>
    <w:rsid w:val="00B20363"/>
    <w:rsid w:val="00B326E3"/>
    <w:rsid w:val="00B34F16"/>
    <w:rsid w:val="00B811F7"/>
    <w:rsid w:val="00BA5DC6"/>
    <w:rsid w:val="00BA6196"/>
    <w:rsid w:val="00BC6D8C"/>
    <w:rsid w:val="00C16AF2"/>
    <w:rsid w:val="00C34006"/>
    <w:rsid w:val="00C41A82"/>
    <w:rsid w:val="00C426B1"/>
    <w:rsid w:val="00C42741"/>
    <w:rsid w:val="00C82B6B"/>
    <w:rsid w:val="00C90D6A"/>
    <w:rsid w:val="00CC72B6"/>
    <w:rsid w:val="00CE4F6F"/>
    <w:rsid w:val="00D0218D"/>
    <w:rsid w:val="00D213AA"/>
    <w:rsid w:val="00D216CD"/>
    <w:rsid w:val="00D917FE"/>
    <w:rsid w:val="00DA2529"/>
    <w:rsid w:val="00DB130A"/>
    <w:rsid w:val="00DC10A1"/>
    <w:rsid w:val="00DC655F"/>
    <w:rsid w:val="00DD7EBD"/>
    <w:rsid w:val="00DF62B6"/>
    <w:rsid w:val="00E07225"/>
    <w:rsid w:val="00E155B7"/>
    <w:rsid w:val="00E5409F"/>
    <w:rsid w:val="00E54E47"/>
    <w:rsid w:val="00EB7ECA"/>
    <w:rsid w:val="00EC0185"/>
    <w:rsid w:val="00F021FA"/>
    <w:rsid w:val="00F248F3"/>
    <w:rsid w:val="00F31C76"/>
    <w:rsid w:val="00F57ACA"/>
    <w:rsid w:val="00F62E97"/>
    <w:rsid w:val="00F64209"/>
    <w:rsid w:val="00F91C8C"/>
    <w:rsid w:val="00F93BF5"/>
    <w:rsid w:val="00F96F63"/>
    <w:rsid w:val="491BA07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8ACC5B2-2064-4D55-8E6B-0B64A082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50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50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7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FF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FFE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FFE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F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FFE"/>
    <w:rPr>
      <w:rFonts w:ascii="Segoe UI" w:hAnsi="Segoe UI" w:cs="Segoe UI"/>
      <w:snapToGrid w:val="0"/>
      <w:kern w:val="28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06D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Geraldine.Taylor@fcc.gov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2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whitehouse.gov/presidential-actions/executive-order-providing-closing-executive-departments-agencies-federal-government-december-24-2020/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