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04CE3" w14:paraId="15D63498" w14:textId="5D6D41DF">
      <w:pPr>
        <w:rPr>
          <w:sz w:val="22"/>
          <w:szCs w:val="22"/>
        </w:rPr>
      </w:pPr>
    </w:p>
    <w:p w:rsidR="00BE3472" w:rsidP="00BE3472" w14:paraId="5461D1DB" w14:textId="77777777">
      <w:pPr>
        <w:rPr>
          <w:sz w:val="22"/>
          <w:szCs w:val="22"/>
        </w:rPr>
      </w:pPr>
    </w:p>
    <w:p w:rsidR="00BE3472" w:rsidRPr="00BE3472" w:rsidP="00BE3472" w14:paraId="47BCAF1A" w14:textId="502D113A">
      <w:pPr>
        <w:tabs>
          <w:tab w:val="left" w:pos="720"/>
          <w:tab w:val="right" w:pos="9360"/>
        </w:tabs>
        <w:rPr>
          <w:b/>
          <w:bCs/>
          <w:sz w:val="22"/>
          <w:szCs w:val="22"/>
        </w:rPr>
      </w:pPr>
      <w:r>
        <w:rPr>
          <w:sz w:val="22"/>
          <w:szCs w:val="22"/>
        </w:rPr>
        <w:tab/>
      </w:r>
      <w:r>
        <w:rPr>
          <w:sz w:val="22"/>
          <w:szCs w:val="22"/>
        </w:rPr>
        <w:tab/>
      </w:r>
      <w:r w:rsidRPr="00BE3472">
        <w:rPr>
          <w:b/>
          <w:bCs/>
          <w:sz w:val="22"/>
          <w:szCs w:val="22"/>
        </w:rPr>
        <w:t>DA 20</w:t>
      </w:r>
      <w:r w:rsidR="00E50AFF">
        <w:rPr>
          <w:b/>
          <w:bCs/>
          <w:sz w:val="22"/>
          <w:szCs w:val="22"/>
        </w:rPr>
        <w:t>-1536</w:t>
      </w:r>
    </w:p>
    <w:p w:rsidR="00BE3472" w:rsidP="00BE3472" w14:paraId="2C964B8B" w14:textId="77777777">
      <w:pPr>
        <w:rPr>
          <w:sz w:val="22"/>
          <w:szCs w:val="22"/>
        </w:rPr>
      </w:pPr>
    </w:p>
    <w:p w:rsidR="00BE3472" w:rsidP="00BE3472" w14:paraId="1CDCD7D5" w14:textId="7AD1F996">
      <w:pPr>
        <w:rPr>
          <w:sz w:val="22"/>
          <w:szCs w:val="22"/>
        </w:rPr>
      </w:pPr>
      <w:r>
        <w:rPr>
          <w:sz w:val="22"/>
          <w:szCs w:val="22"/>
        </w:rPr>
        <w:t>M</w:t>
      </w:r>
      <w:r w:rsidR="008D7F69">
        <w:rPr>
          <w:sz w:val="22"/>
          <w:szCs w:val="22"/>
        </w:rPr>
        <w:t>r</w:t>
      </w:r>
      <w:r>
        <w:rPr>
          <w:sz w:val="22"/>
          <w:szCs w:val="22"/>
        </w:rPr>
        <w:t xml:space="preserve">. </w:t>
      </w:r>
      <w:r w:rsidR="008D7F69">
        <w:rPr>
          <w:sz w:val="22"/>
          <w:szCs w:val="22"/>
        </w:rPr>
        <w:t>Mark Sweeney</w:t>
      </w:r>
    </w:p>
    <w:p w:rsidR="00BE3472" w:rsidP="00576DED" w14:paraId="5F50D307" w14:textId="132C9E8E">
      <w:pPr>
        <w:tabs>
          <w:tab w:val="left" w:pos="7816"/>
        </w:tabs>
        <w:rPr>
          <w:sz w:val="22"/>
          <w:szCs w:val="22"/>
        </w:rPr>
      </w:pPr>
      <w:r>
        <w:rPr>
          <w:sz w:val="22"/>
          <w:szCs w:val="22"/>
        </w:rPr>
        <w:t>Vice President of the Rural Health Care Program</w:t>
      </w:r>
      <w:r w:rsidR="00576DED">
        <w:rPr>
          <w:sz w:val="22"/>
          <w:szCs w:val="22"/>
        </w:rPr>
        <w:tab/>
      </w:r>
    </w:p>
    <w:p w:rsidR="00BE3472" w:rsidP="00BE3472" w14:paraId="3ABCACC7" w14:textId="77777777">
      <w:pPr>
        <w:rPr>
          <w:sz w:val="22"/>
          <w:szCs w:val="22"/>
        </w:rPr>
      </w:pPr>
      <w:r>
        <w:rPr>
          <w:sz w:val="22"/>
          <w:szCs w:val="22"/>
        </w:rPr>
        <w:t>Universal Service Administrative Company</w:t>
      </w:r>
    </w:p>
    <w:p w:rsidR="00BE3472" w:rsidP="00BE3472" w14:paraId="733D2415" w14:textId="77777777">
      <w:pPr>
        <w:rPr>
          <w:sz w:val="22"/>
          <w:szCs w:val="22"/>
        </w:rPr>
      </w:pPr>
      <w:r>
        <w:rPr>
          <w:sz w:val="22"/>
          <w:szCs w:val="22"/>
        </w:rPr>
        <w:t>700 12th Street, N.W., Suite 900</w:t>
      </w:r>
    </w:p>
    <w:p w:rsidR="00BE3472" w:rsidP="00BE3472" w14:paraId="0B9E3903" w14:textId="77777777">
      <w:pPr>
        <w:rPr>
          <w:sz w:val="22"/>
          <w:szCs w:val="22"/>
        </w:rPr>
      </w:pPr>
      <w:r>
        <w:rPr>
          <w:sz w:val="22"/>
          <w:szCs w:val="22"/>
        </w:rPr>
        <w:t>Washington, DC  20005</w:t>
      </w:r>
    </w:p>
    <w:p w:rsidR="00BE3472" w:rsidP="00BE3472" w14:paraId="4FFDD379" w14:textId="77777777">
      <w:pPr>
        <w:rPr>
          <w:sz w:val="22"/>
          <w:szCs w:val="22"/>
        </w:rPr>
      </w:pPr>
    </w:p>
    <w:p w:rsidR="00BE3472" w:rsidP="00BE3472" w14:paraId="57A6A950" w14:textId="77777777">
      <w:pPr>
        <w:rPr>
          <w:sz w:val="22"/>
          <w:szCs w:val="22"/>
        </w:rPr>
      </w:pPr>
      <w:r>
        <w:rPr>
          <w:sz w:val="22"/>
          <w:szCs w:val="22"/>
        </w:rPr>
        <w:t>Re:</w:t>
      </w:r>
      <w:r>
        <w:rPr>
          <w:sz w:val="22"/>
          <w:szCs w:val="22"/>
        </w:rPr>
        <w:tab/>
        <w:t>Rural Health Care Support Mechanism, WC Docket No. 17-310</w:t>
      </w:r>
    </w:p>
    <w:p w:rsidR="00BE3472" w:rsidP="00BE3472" w14:paraId="2FBA5288" w14:textId="77777777">
      <w:pPr>
        <w:rPr>
          <w:sz w:val="22"/>
          <w:szCs w:val="22"/>
        </w:rPr>
      </w:pPr>
      <w:r>
        <w:rPr>
          <w:sz w:val="22"/>
          <w:szCs w:val="22"/>
        </w:rPr>
        <w:tab/>
        <w:t>Database of Urban and Rural Rates for the Telecommunications Program</w:t>
      </w:r>
    </w:p>
    <w:p w:rsidR="00BE3472" w:rsidP="00BE3472" w14:paraId="19FCF789" w14:textId="77777777">
      <w:pPr>
        <w:rPr>
          <w:sz w:val="22"/>
          <w:szCs w:val="22"/>
        </w:rPr>
      </w:pPr>
    </w:p>
    <w:p w:rsidR="00BE3472" w:rsidP="002E1F00" w14:paraId="18B10B3A" w14:textId="721AE223">
      <w:pPr>
        <w:spacing w:after="120"/>
        <w:rPr>
          <w:sz w:val="22"/>
          <w:szCs w:val="22"/>
        </w:rPr>
      </w:pPr>
      <w:r>
        <w:rPr>
          <w:sz w:val="22"/>
          <w:szCs w:val="22"/>
        </w:rPr>
        <w:t>Dear M</w:t>
      </w:r>
      <w:r w:rsidR="008450F1">
        <w:rPr>
          <w:sz w:val="22"/>
          <w:szCs w:val="22"/>
        </w:rPr>
        <w:t>r. Sweeney</w:t>
      </w:r>
      <w:r>
        <w:rPr>
          <w:sz w:val="22"/>
          <w:szCs w:val="22"/>
        </w:rPr>
        <w:t>:</w:t>
      </w:r>
    </w:p>
    <w:p w:rsidR="002D1C23" w:rsidP="002E1F00" w14:paraId="0804F6CC" w14:textId="0C99F5FE">
      <w:pPr>
        <w:spacing w:after="120"/>
        <w:ind w:firstLine="720"/>
        <w:rPr>
          <w:sz w:val="22"/>
          <w:szCs w:val="22"/>
        </w:rPr>
      </w:pPr>
      <w:r>
        <w:rPr>
          <w:sz w:val="22"/>
          <w:szCs w:val="22"/>
        </w:rPr>
        <w:t>By this letter, t</w:t>
      </w:r>
      <w:r w:rsidR="00B052DD">
        <w:rPr>
          <w:sz w:val="22"/>
          <w:szCs w:val="22"/>
        </w:rPr>
        <w:t xml:space="preserve">he </w:t>
      </w:r>
      <w:bookmarkStart w:id="0" w:name="_Hlk59623100"/>
      <w:r w:rsidR="00B052DD">
        <w:rPr>
          <w:sz w:val="22"/>
          <w:szCs w:val="22"/>
        </w:rPr>
        <w:t xml:space="preserve">Wireline Competition Bureau </w:t>
      </w:r>
      <w:r w:rsidR="007D306F">
        <w:rPr>
          <w:sz w:val="22"/>
          <w:szCs w:val="22"/>
        </w:rPr>
        <w:t xml:space="preserve">(Bureau) </w:t>
      </w:r>
      <w:r w:rsidR="00B052DD">
        <w:rPr>
          <w:sz w:val="22"/>
          <w:szCs w:val="22"/>
        </w:rPr>
        <w:t xml:space="preserve">directs the Universal Service Administrative Company (Administrator) </w:t>
      </w:r>
      <w:bookmarkStart w:id="1" w:name="_Hlk59623041"/>
      <w:r w:rsidR="00B052DD">
        <w:rPr>
          <w:sz w:val="22"/>
          <w:szCs w:val="22"/>
        </w:rPr>
        <w:t xml:space="preserve">to </w:t>
      </w:r>
      <w:r w:rsidR="00705F5A">
        <w:rPr>
          <w:sz w:val="22"/>
          <w:szCs w:val="22"/>
        </w:rPr>
        <w:t xml:space="preserve">add to the Database of Urban and Rural Rates for the </w:t>
      </w:r>
      <w:r w:rsidR="00E400EE">
        <w:rPr>
          <w:sz w:val="22"/>
          <w:szCs w:val="22"/>
        </w:rPr>
        <w:t>Telecommunications</w:t>
      </w:r>
      <w:r w:rsidR="00705F5A">
        <w:rPr>
          <w:sz w:val="22"/>
          <w:szCs w:val="22"/>
        </w:rPr>
        <w:t xml:space="preserve"> Program (Telecom Program Rates Database</w:t>
      </w:r>
      <w:r w:rsidR="00151B39">
        <w:rPr>
          <w:sz w:val="22"/>
          <w:szCs w:val="22"/>
        </w:rPr>
        <w:t>)</w:t>
      </w:r>
      <w:r w:rsidR="00705F5A">
        <w:rPr>
          <w:sz w:val="22"/>
          <w:szCs w:val="22"/>
        </w:rPr>
        <w:t xml:space="preserve"> r</w:t>
      </w:r>
      <w:r w:rsidR="00082676">
        <w:rPr>
          <w:sz w:val="22"/>
          <w:szCs w:val="22"/>
        </w:rPr>
        <w:t xml:space="preserve">ates for all </w:t>
      </w:r>
      <w:r w:rsidR="00151B39">
        <w:rPr>
          <w:sz w:val="22"/>
          <w:szCs w:val="22"/>
        </w:rPr>
        <w:t xml:space="preserve">funding requests committed since </w:t>
      </w:r>
      <w:r w:rsidR="00E400EE">
        <w:rPr>
          <w:sz w:val="22"/>
          <w:szCs w:val="22"/>
        </w:rPr>
        <w:t xml:space="preserve">its </w:t>
      </w:r>
      <w:r w:rsidR="00151B39">
        <w:rPr>
          <w:sz w:val="22"/>
          <w:szCs w:val="22"/>
        </w:rPr>
        <w:t>lau</w:t>
      </w:r>
      <w:r w:rsidR="00E400EE">
        <w:rPr>
          <w:sz w:val="22"/>
          <w:szCs w:val="22"/>
        </w:rPr>
        <w:t>nch</w:t>
      </w:r>
      <w:bookmarkEnd w:id="1"/>
      <w:r w:rsidR="00E400EE">
        <w:rPr>
          <w:sz w:val="22"/>
          <w:szCs w:val="22"/>
        </w:rPr>
        <w:t xml:space="preserve">.  </w:t>
      </w:r>
      <w:bookmarkEnd w:id="0"/>
      <w:r w:rsidR="00632AE4">
        <w:rPr>
          <w:sz w:val="22"/>
          <w:szCs w:val="22"/>
        </w:rPr>
        <w:t>In the Bureau</w:t>
      </w:r>
      <w:r>
        <w:rPr>
          <w:sz w:val="22"/>
          <w:szCs w:val="22"/>
        </w:rPr>
        <w:t>’s</w:t>
      </w:r>
      <w:r w:rsidR="00632AE4">
        <w:rPr>
          <w:sz w:val="22"/>
          <w:szCs w:val="22"/>
        </w:rPr>
        <w:t xml:space="preserve"> </w:t>
      </w:r>
      <w:r>
        <w:rPr>
          <w:sz w:val="22"/>
          <w:szCs w:val="22"/>
        </w:rPr>
        <w:t>letter of June 30, 2020</w:t>
      </w:r>
      <w:r w:rsidR="00632AE4">
        <w:rPr>
          <w:sz w:val="22"/>
          <w:szCs w:val="22"/>
        </w:rPr>
        <w:t>, the Bureau directed the Administrator</w:t>
      </w:r>
      <w:r w:rsidR="00513B24">
        <w:rPr>
          <w:sz w:val="22"/>
          <w:szCs w:val="22"/>
        </w:rPr>
        <w:t xml:space="preserve">, </w:t>
      </w:r>
      <w:r w:rsidRPr="00460537">
        <w:rPr>
          <w:sz w:val="22"/>
          <w:szCs w:val="22"/>
        </w:rPr>
        <w:t>among other things</w:t>
      </w:r>
      <w:r w:rsidR="00513B24">
        <w:rPr>
          <w:sz w:val="22"/>
          <w:szCs w:val="22"/>
        </w:rPr>
        <w:t>,</w:t>
      </w:r>
      <w:r w:rsidR="00632AE4">
        <w:rPr>
          <w:sz w:val="22"/>
          <w:szCs w:val="22"/>
        </w:rPr>
        <w:t xml:space="preserve"> to include data from both the </w:t>
      </w:r>
      <w:r w:rsidRPr="00632AE4" w:rsidR="00632AE4">
        <w:rPr>
          <w:sz w:val="22"/>
          <w:szCs w:val="22"/>
        </w:rPr>
        <w:t>E-Rate and R</w:t>
      </w:r>
      <w:r w:rsidR="00632AE4">
        <w:rPr>
          <w:sz w:val="22"/>
          <w:szCs w:val="22"/>
        </w:rPr>
        <w:t xml:space="preserve">ural </w:t>
      </w:r>
      <w:r w:rsidRPr="00632AE4" w:rsidR="00632AE4">
        <w:rPr>
          <w:sz w:val="22"/>
          <w:szCs w:val="22"/>
        </w:rPr>
        <w:t>H</w:t>
      </w:r>
      <w:r w:rsidR="00632AE4">
        <w:rPr>
          <w:sz w:val="22"/>
          <w:szCs w:val="22"/>
        </w:rPr>
        <w:t>ealth Care</w:t>
      </w:r>
      <w:r w:rsidRPr="00632AE4" w:rsidR="00632AE4">
        <w:rPr>
          <w:sz w:val="22"/>
          <w:szCs w:val="22"/>
        </w:rPr>
        <w:t xml:space="preserve"> Program</w:t>
      </w:r>
      <w:r w:rsidR="00A31F7C">
        <w:rPr>
          <w:sz w:val="22"/>
          <w:szCs w:val="22"/>
        </w:rPr>
        <w:t>s</w:t>
      </w:r>
      <w:r w:rsidRPr="00632AE4" w:rsidR="00632AE4">
        <w:rPr>
          <w:sz w:val="22"/>
          <w:szCs w:val="22"/>
        </w:rPr>
        <w:t xml:space="preserve"> fr</w:t>
      </w:r>
      <w:r w:rsidR="00632AE4">
        <w:rPr>
          <w:sz w:val="22"/>
          <w:szCs w:val="22"/>
        </w:rPr>
        <w:t>om</w:t>
      </w:r>
      <w:r w:rsidRPr="00632AE4" w:rsidR="00632AE4">
        <w:rPr>
          <w:sz w:val="22"/>
          <w:szCs w:val="22"/>
        </w:rPr>
        <w:t xml:space="preserve"> the three most recent </w:t>
      </w:r>
      <w:r w:rsidR="00852653">
        <w:rPr>
          <w:sz w:val="22"/>
          <w:szCs w:val="22"/>
        </w:rPr>
        <w:t xml:space="preserve">available </w:t>
      </w:r>
      <w:r w:rsidRPr="00632AE4" w:rsidR="00632AE4">
        <w:rPr>
          <w:sz w:val="22"/>
          <w:szCs w:val="22"/>
        </w:rPr>
        <w:t>funding years to identify the median rates</w:t>
      </w:r>
      <w:r w:rsidR="00852653">
        <w:rPr>
          <w:sz w:val="22"/>
          <w:szCs w:val="22"/>
        </w:rPr>
        <w:t xml:space="preserve"> when establishing the Telecom Program Rates Database</w:t>
      </w:r>
      <w:r w:rsidR="00632AE4">
        <w:rPr>
          <w:sz w:val="22"/>
          <w:szCs w:val="22"/>
        </w:rPr>
        <w:t>.</w:t>
      </w:r>
      <w:r>
        <w:rPr>
          <w:rStyle w:val="FootnoteReference"/>
          <w:sz w:val="22"/>
          <w:szCs w:val="22"/>
        </w:rPr>
        <w:footnoteReference w:id="2"/>
      </w:r>
      <w:r w:rsidR="00632AE4">
        <w:rPr>
          <w:sz w:val="22"/>
          <w:szCs w:val="22"/>
        </w:rPr>
        <w:t xml:space="preserve"> </w:t>
      </w:r>
      <w:r w:rsidR="007D306F">
        <w:rPr>
          <w:sz w:val="22"/>
          <w:szCs w:val="22"/>
        </w:rPr>
        <w:t xml:space="preserve"> </w:t>
      </w:r>
      <w:r w:rsidR="00852653">
        <w:rPr>
          <w:sz w:val="22"/>
          <w:szCs w:val="22"/>
        </w:rPr>
        <w:t>To provide certainty as to the median rates upon which support amounts are based, th</w:t>
      </w:r>
      <w:r w:rsidR="002836D4">
        <w:rPr>
          <w:sz w:val="22"/>
          <w:szCs w:val="22"/>
        </w:rPr>
        <w:t>e Telecom Program Rates Database uses data as of a set date.</w:t>
      </w:r>
      <w:r>
        <w:rPr>
          <w:rStyle w:val="FootnoteReference"/>
          <w:sz w:val="22"/>
          <w:szCs w:val="22"/>
        </w:rPr>
        <w:footnoteReference w:id="3"/>
      </w:r>
      <w:r w:rsidR="002836D4">
        <w:rPr>
          <w:sz w:val="22"/>
          <w:szCs w:val="22"/>
        </w:rPr>
        <w:t xml:space="preserve">  </w:t>
      </w:r>
      <w:r w:rsidR="00852653">
        <w:rPr>
          <w:sz w:val="22"/>
          <w:szCs w:val="22"/>
        </w:rPr>
        <w:t>Accordingly, at the launch of the Telecom Program Rates Database</w:t>
      </w:r>
      <w:r>
        <w:rPr>
          <w:sz w:val="22"/>
          <w:szCs w:val="22"/>
        </w:rPr>
        <w:t xml:space="preserve"> on July 1, 2020</w:t>
      </w:r>
      <w:r w:rsidR="00852653">
        <w:rPr>
          <w:sz w:val="22"/>
          <w:szCs w:val="22"/>
        </w:rPr>
        <w:t xml:space="preserve">, the data included was as of June 30, 2020.  </w:t>
      </w:r>
    </w:p>
    <w:p w:rsidR="0051274F" w:rsidP="002E1F00" w14:paraId="7D7FAE39" w14:textId="5BF967E8">
      <w:pPr>
        <w:spacing w:after="120"/>
        <w:ind w:firstLine="720"/>
        <w:rPr>
          <w:sz w:val="22"/>
          <w:szCs w:val="22"/>
        </w:rPr>
      </w:pPr>
      <w:r>
        <w:rPr>
          <w:sz w:val="22"/>
          <w:szCs w:val="22"/>
        </w:rPr>
        <w:t xml:space="preserve">The Bureau </w:t>
      </w:r>
      <w:r w:rsidR="00513B24">
        <w:rPr>
          <w:sz w:val="22"/>
          <w:szCs w:val="22"/>
        </w:rPr>
        <w:t xml:space="preserve">separately </w:t>
      </w:r>
      <w:r>
        <w:rPr>
          <w:sz w:val="22"/>
          <w:szCs w:val="22"/>
        </w:rPr>
        <w:t>directed the Administrator to provide a two-month period for stakeholders to provide supplemental rate information following the launch of the Telecom Program Rates Database.</w:t>
      </w:r>
      <w:r>
        <w:rPr>
          <w:rStyle w:val="FootnoteReference"/>
          <w:sz w:val="22"/>
          <w:szCs w:val="22"/>
        </w:rPr>
        <w:footnoteReference w:id="4"/>
      </w:r>
      <w:r>
        <w:rPr>
          <w:sz w:val="22"/>
          <w:szCs w:val="22"/>
        </w:rPr>
        <w:t xml:space="preserve">  </w:t>
      </w:r>
      <w:r w:rsidR="002D1C23">
        <w:rPr>
          <w:sz w:val="22"/>
          <w:szCs w:val="22"/>
        </w:rPr>
        <w:t>Th</w:t>
      </w:r>
      <w:r w:rsidR="00A31F7C">
        <w:rPr>
          <w:sz w:val="22"/>
          <w:szCs w:val="22"/>
        </w:rPr>
        <w:t xml:space="preserve">e Bureau reasoned that time period would </w:t>
      </w:r>
      <w:r w:rsidR="002D1C23">
        <w:rPr>
          <w:sz w:val="22"/>
          <w:szCs w:val="22"/>
        </w:rPr>
        <w:t xml:space="preserve">provide stakeholders an opportunity to identify data omissions and corrections to improve the data used for the Telecom Program Rates Database.  </w:t>
      </w:r>
      <w:r w:rsidR="002836D4">
        <w:rPr>
          <w:sz w:val="22"/>
          <w:szCs w:val="22"/>
        </w:rPr>
        <w:t xml:space="preserve">As the </w:t>
      </w:r>
      <w:r w:rsidR="002836D4">
        <w:rPr>
          <w:sz w:val="22"/>
          <w:szCs w:val="22"/>
        </w:rPr>
        <w:t xml:space="preserve">window for filing Telecom Program applications seeking support for </w:t>
      </w:r>
      <w:r w:rsidR="00CA463E">
        <w:rPr>
          <w:sz w:val="22"/>
          <w:szCs w:val="22"/>
        </w:rPr>
        <w:t>funding year 2021</w:t>
      </w:r>
      <w:r w:rsidR="002836D4">
        <w:rPr>
          <w:sz w:val="22"/>
          <w:szCs w:val="22"/>
        </w:rPr>
        <w:t xml:space="preserve"> commences on January </w:t>
      </w:r>
      <w:r w:rsidR="00AE7959">
        <w:rPr>
          <w:sz w:val="22"/>
          <w:szCs w:val="22"/>
        </w:rPr>
        <w:t>4</w:t>
      </w:r>
      <w:r w:rsidR="002836D4">
        <w:rPr>
          <w:sz w:val="22"/>
          <w:szCs w:val="22"/>
        </w:rPr>
        <w:t xml:space="preserve">, 2021, </w:t>
      </w:r>
      <w:r>
        <w:rPr>
          <w:sz w:val="22"/>
          <w:szCs w:val="22"/>
        </w:rPr>
        <w:t>the Bureau</w:t>
      </w:r>
      <w:r w:rsidR="002836D4">
        <w:rPr>
          <w:sz w:val="22"/>
          <w:szCs w:val="22"/>
        </w:rPr>
        <w:t xml:space="preserve"> intentionally limited </w:t>
      </w:r>
      <w:r w:rsidR="004C5865">
        <w:rPr>
          <w:sz w:val="22"/>
          <w:szCs w:val="22"/>
        </w:rPr>
        <w:t xml:space="preserve">this </w:t>
      </w:r>
      <w:r w:rsidR="002836D4">
        <w:rPr>
          <w:sz w:val="22"/>
          <w:szCs w:val="22"/>
        </w:rPr>
        <w:t xml:space="preserve">refresh period following the launch to a two-month period to give Telecom Program “participants . . . ample opportunity to interact with the new database before the </w:t>
      </w:r>
      <w:r w:rsidR="00CA463E">
        <w:rPr>
          <w:sz w:val="22"/>
          <w:szCs w:val="22"/>
        </w:rPr>
        <w:t>[funding year 2021]</w:t>
      </w:r>
      <w:r w:rsidR="002836D4">
        <w:rPr>
          <w:sz w:val="22"/>
          <w:szCs w:val="22"/>
        </w:rPr>
        <w:t xml:space="preserve"> application filing window opens</w:t>
      </w:r>
      <w:r w:rsidR="006620E2">
        <w:rPr>
          <w:sz w:val="22"/>
          <w:szCs w:val="22"/>
        </w:rPr>
        <w:t>.”</w:t>
      </w:r>
      <w:r>
        <w:rPr>
          <w:rStyle w:val="FootnoteReference"/>
          <w:sz w:val="22"/>
          <w:szCs w:val="22"/>
        </w:rPr>
        <w:footnoteReference w:id="5"/>
      </w:r>
      <w:r w:rsidR="002D1C23">
        <w:rPr>
          <w:sz w:val="22"/>
          <w:szCs w:val="22"/>
        </w:rPr>
        <w:t xml:space="preserve">  Following the two-month window, the Administrator </w:t>
      </w:r>
      <w:r w:rsidR="00513B24">
        <w:rPr>
          <w:sz w:val="22"/>
          <w:szCs w:val="22"/>
        </w:rPr>
        <w:t xml:space="preserve">released a </w:t>
      </w:r>
      <w:r w:rsidR="002D1C23">
        <w:rPr>
          <w:sz w:val="22"/>
          <w:szCs w:val="22"/>
        </w:rPr>
        <w:t xml:space="preserve">refreshed </w:t>
      </w:r>
      <w:r w:rsidR="00513B24">
        <w:rPr>
          <w:sz w:val="22"/>
          <w:szCs w:val="22"/>
        </w:rPr>
        <w:t>version of the Telecom Program Rates Database</w:t>
      </w:r>
      <w:r w:rsidR="002D1C23">
        <w:rPr>
          <w:sz w:val="22"/>
          <w:szCs w:val="22"/>
        </w:rPr>
        <w:t xml:space="preserve"> on September 30, 2020.</w:t>
      </w:r>
      <w:r w:rsidR="004C5865">
        <w:rPr>
          <w:sz w:val="22"/>
          <w:szCs w:val="22"/>
        </w:rPr>
        <w:t xml:space="preserve">  </w:t>
      </w:r>
      <w:r w:rsidRPr="004C5865" w:rsidR="004C5865">
        <w:rPr>
          <w:sz w:val="22"/>
          <w:szCs w:val="22"/>
        </w:rPr>
        <w:t xml:space="preserve">Accordingly, the database currently reflects </w:t>
      </w:r>
      <w:r w:rsidR="004C5865">
        <w:rPr>
          <w:sz w:val="22"/>
          <w:szCs w:val="22"/>
        </w:rPr>
        <w:t xml:space="preserve">available </w:t>
      </w:r>
      <w:r w:rsidRPr="004C5865" w:rsidR="004C5865">
        <w:rPr>
          <w:sz w:val="22"/>
          <w:szCs w:val="22"/>
        </w:rPr>
        <w:t>E-Rate and Rural Health Care Program data for the last three funding years as of September 30, 2020.</w:t>
      </w:r>
    </w:p>
    <w:p w:rsidR="00A31F7C" w:rsidP="009A3EB9" w14:paraId="1388612B" w14:textId="186E5682">
      <w:pPr>
        <w:spacing w:after="120"/>
        <w:ind w:firstLine="720"/>
        <w:rPr>
          <w:sz w:val="22"/>
          <w:szCs w:val="22"/>
        </w:rPr>
      </w:pPr>
      <w:r>
        <w:rPr>
          <w:sz w:val="22"/>
          <w:szCs w:val="22"/>
        </w:rPr>
        <w:t>I</w:t>
      </w:r>
      <w:r w:rsidR="0052350A">
        <w:rPr>
          <w:sz w:val="22"/>
          <w:szCs w:val="22"/>
        </w:rPr>
        <w:t xml:space="preserve">n the interest of ensuring a comprehensive and robust dataset for the </w:t>
      </w:r>
      <w:r w:rsidR="00CA463E">
        <w:rPr>
          <w:sz w:val="22"/>
          <w:szCs w:val="22"/>
        </w:rPr>
        <w:t>inaugural</w:t>
      </w:r>
      <w:r w:rsidR="0052350A">
        <w:rPr>
          <w:sz w:val="22"/>
          <w:szCs w:val="22"/>
        </w:rPr>
        <w:t xml:space="preserve"> application of the database for</w:t>
      </w:r>
      <w:r w:rsidR="00CA463E">
        <w:rPr>
          <w:sz w:val="22"/>
          <w:szCs w:val="22"/>
        </w:rPr>
        <w:t xml:space="preserve"> funding year 2021</w:t>
      </w:r>
      <w:r w:rsidR="0052350A">
        <w:rPr>
          <w:sz w:val="22"/>
          <w:szCs w:val="22"/>
        </w:rPr>
        <w:t xml:space="preserve">, we direct the Administrator to </w:t>
      </w:r>
      <w:r w:rsidR="008424A5">
        <w:rPr>
          <w:sz w:val="22"/>
          <w:szCs w:val="22"/>
        </w:rPr>
        <w:t xml:space="preserve">add to the rates database any rates </w:t>
      </w:r>
      <w:r w:rsidR="00E93DD3">
        <w:rPr>
          <w:sz w:val="22"/>
          <w:szCs w:val="22"/>
        </w:rPr>
        <w:t xml:space="preserve">not already in the database that are </w:t>
      </w:r>
      <w:r w:rsidR="008424A5">
        <w:rPr>
          <w:sz w:val="22"/>
          <w:szCs w:val="22"/>
        </w:rPr>
        <w:t xml:space="preserve">associated with </w:t>
      </w:r>
      <w:r w:rsidR="006F5280">
        <w:rPr>
          <w:sz w:val="22"/>
          <w:szCs w:val="22"/>
        </w:rPr>
        <w:t>funding commitments made in the E-Rate and Rural Health Care Programs</w:t>
      </w:r>
      <w:r w:rsidR="00FE08ED">
        <w:rPr>
          <w:sz w:val="22"/>
          <w:szCs w:val="22"/>
        </w:rPr>
        <w:t xml:space="preserve"> </w:t>
      </w:r>
      <w:r w:rsidR="0045226E">
        <w:rPr>
          <w:sz w:val="22"/>
          <w:szCs w:val="22"/>
        </w:rPr>
        <w:t xml:space="preserve">from the </w:t>
      </w:r>
      <w:r w:rsidR="00AC0B11">
        <w:rPr>
          <w:sz w:val="22"/>
          <w:szCs w:val="22"/>
        </w:rPr>
        <w:t>launch of the Telecom Program Rates Database</w:t>
      </w:r>
      <w:r w:rsidR="0045226E">
        <w:rPr>
          <w:sz w:val="22"/>
          <w:szCs w:val="22"/>
        </w:rPr>
        <w:t xml:space="preserve"> </w:t>
      </w:r>
      <w:r w:rsidR="004C5865">
        <w:rPr>
          <w:sz w:val="22"/>
          <w:szCs w:val="22"/>
        </w:rPr>
        <w:t xml:space="preserve">through </w:t>
      </w:r>
      <w:r w:rsidR="0045226E">
        <w:rPr>
          <w:sz w:val="22"/>
          <w:szCs w:val="22"/>
        </w:rPr>
        <w:t>the date of this letter.</w:t>
      </w:r>
      <w:r>
        <w:rPr>
          <w:rStyle w:val="FootnoteReference"/>
          <w:sz w:val="22"/>
          <w:szCs w:val="22"/>
        </w:rPr>
        <w:footnoteReference w:id="6"/>
      </w:r>
      <w:r w:rsidR="0059510B">
        <w:rPr>
          <w:sz w:val="22"/>
          <w:szCs w:val="22"/>
        </w:rPr>
        <w:t xml:space="preserve">  This a</w:t>
      </w:r>
      <w:r w:rsidR="00E24C76">
        <w:rPr>
          <w:sz w:val="22"/>
          <w:szCs w:val="22"/>
        </w:rPr>
        <w:t xml:space="preserve">ction </w:t>
      </w:r>
      <w:r w:rsidR="004C5865">
        <w:rPr>
          <w:sz w:val="22"/>
          <w:szCs w:val="22"/>
        </w:rPr>
        <w:t xml:space="preserve">will </w:t>
      </w:r>
      <w:r w:rsidR="00E24C76">
        <w:rPr>
          <w:sz w:val="22"/>
          <w:szCs w:val="22"/>
        </w:rPr>
        <w:t xml:space="preserve">allow for a larger sample of committed rates to be included in the rates database while also providing certainty to </w:t>
      </w:r>
      <w:r w:rsidR="006F4AA7">
        <w:rPr>
          <w:sz w:val="22"/>
          <w:szCs w:val="22"/>
        </w:rPr>
        <w:t>health care providers and service providers on the level of support available</w:t>
      </w:r>
      <w:r w:rsidR="006A708F">
        <w:rPr>
          <w:sz w:val="22"/>
          <w:szCs w:val="22"/>
        </w:rPr>
        <w:t xml:space="preserve"> for funding year 2021.</w:t>
      </w:r>
      <w:r w:rsidR="006F4AA7">
        <w:rPr>
          <w:sz w:val="22"/>
          <w:szCs w:val="22"/>
        </w:rPr>
        <w:t xml:space="preserve"> </w:t>
      </w:r>
      <w:r w:rsidR="006A708F">
        <w:rPr>
          <w:sz w:val="22"/>
          <w:szCs w:val="22"/>
        </w:rPr>
        <w:t xml:space="preserve"> </w:t>
      </w:r>
    </w:p>
    <w:p w:rsidR="00BE3472" w:rsidP="0052350A" w14:paraId="354B56FD" w14:textId="549281BF">
      <w:pPr>
        <w:spacing w:after="120"/>
        <w:ind w:firstLine="720"/>
        <w:rPr>
          <w:sz w:val="22"/>
          <w:szCs w:val="22"/>
        </w:rPr>
      </w:pPr>
      <w:r>
        <w:rPr>
          <w:sz w:val="22"/>
          <w:szCs w:val="22"/>
        </w:rPr>
        <w:t>If you have questions, please do not hesitate to contact me.</w:t>
      </w:r>
      <w:bookmarkStart w:id="2" w:name="_GoBack"/>
      <w:bookmarkEnd w:id="2"/>
    </w:p>
    <w:p w:rsidR="00BE3472" w:rsidP="00BE3472" w14:paraId="2654F83C" w14:textId="77777777">
      <w:pPr>
        <w:rPr>
          <w:sz w:val="22"/>
          <w:szCs w:val="22"/>
        </w:rPr>
      </w:pPr>
    </w:p>
    <w:p w:rsidR="00BE3472" w:rsidP="00BE3472" w14:paraId="24C3E4D9" w14:textId="77777777">
      <w:pPr>
        <w:ind w:left="4680"/>
        <w:rPr>
          <w:sz w:val="22"/>
          <w:szCs w:val="22"/>
        </w:rPr>
      </w:pPr>
      <w:r>
        <w:rPr>
          <w:sz w:val="22"/>
          <w:szCs w:val="22"/>
        </w:rPr>
        <w:t>Sincerely,</w:t>
      </w:r>
    </w:p>
    <w:p w:rsidR="00ED6973" w:rsidP="00BE3472" w14:paraId="05580936" w14:textId="77777777">
      <w:pPr>
        <w:rPr>
          <w:sz w:val="22"/>
          <w:szCs w:val="22"/>
        </w:rPr>
      </w:pPr>
    </w:p>
    <w:p w:rsidR="00ED6973" w:rsidP="00BE3472" w14:paraId="6FB51831" w14:textId="77777777">
      <w:pPr>
        <w:rPr>
          <w:sz w:val="22"/>
          <w:szCs w:val="22"/>
        </w:rPr>
      </w:pPr>
    </w:p>
    <w:p w:rsidR="00BE3472" w:rsidP="00BE3472" w14:paraId="0A2F2483" w14:textId="499694C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A187C">
        <w:rPr>
          <w:sz w:val="22"/>
          <w:szCs w:val="22"/>
        </w:rPr>
        <w:t xml:space="preserve">      </w:t>
      </w:r>
      <w:r w:rsidR="00CA187C">
        <w:rPr>
          <w:sz w:val="22"/>
          <w:szCs w:val="22"/>
          <w:u w:val="single"/>
        </w:rPr>
        <w:t>/s/ Ryan Palmer</w:t>
      </w:r>
      <w:r w:rsidR="00CA187C">
        <w:rPr>
          <w:sz w:val="22"/>
          <w:szCs w:val="22"/>
          <w:u w:val="single"/>
        </w:rPr>
        <w:tab/>
      </w:r>
      <w:r w:rsidR="00CA187C">
        <w:rPr>
          <w:sz w:val="22"/>
          <w:szCs w:val="22"/>
          <w:u w:val="single"/>
        </w:rPr>
        <w:tab/>
      </w:r>
      <w:r>
        <w:rPr>
          <w:sz w:val="22"/>
          <w:szCs w:val="22"/>
        </w:rPr>
        <w:tab/>
      </w:r>
      <w:r>
        <w:rPr>
          <w:sz w:val="22"/>
          <w:szCs w:val="22"/>
        </w:rPr>
        <w:tab/>
      </w:r>
    </w:p>
    <w:p w:rsidR="00BE3472" w:rsidP="00BE3472" w14:paraId="4D987A99" w14:textId="3E1DC90E">
      <w:pPr>
        <w:ind w:left="4680"/>
        <w:rPr>
          <w:sz w:val="22"/>
          <w:szCs w:val="22"/>
        </w:rPr>
      </w:pPr>
      <w:r>
        <w:rPr>
          <w:sz w:val="22"/>
          <w:szCs w:val="22"/>
        </w:rPr>
        <w:t>Ryan Palmer</w:t>
      </w:r>
    </w:p>
    <w:p w:rsidR="00BE3472" w:rsidP="00BE3472" w14:paraId="6DA42495" w14:textId="17B6F1EF">
      <w:pPr>
        <w:ind w:left="4680"/>
        <w:rPr>
          <w:sz w:val="22"/>
          <w:szCs w:val="22"/>
        </w:rPr>
      </w:pPr>
      <w:r>
        <w:rPr>
          <w:sz w:val="22"/>
          <w:szCs w:val="22"/>
        </w:rPr>
        <w:t>Chief</w:t>
      </w:r>
    </w:p>
    <w:p w:rsidR="008D7F69" w:rsidP="00BE3472" w14:paraId="63A74D42" w14:textId="208CD5FC">
      <w:pPr>
        <w:ind w:left="4680"/>
        <w:rPr>
          <w:sz w:val="22"/>
          <w:szCs w:val="22"/>
        </w:rPr>
      </w:pPr>
      <w:r>
        <w:rPr>
          <w:sz w:val="22"/>
          <w:szCs w:val="22"/>
        </w:rPr>
        <w:t>Telecommunications Access Policy Division</w:t>
      </w:r>
    </w:p>
    <w:p w:rsidR="00BE3472" w:rsidP="00BE3472" w14:paraId="4D1C62A3" w14:textId="77777777">
      <w:pPr>
        <w:ind w:left="4680"/>
        <w:rPr>
          <w:sz w:val="22"/>
          <w:szCs w:val="22"/>
        </w:rPr>
      </w:pPr>
      <w:r>
        <w:rPr>
          <w:sz w:val="22"/>
          <w:szCs w:val="22"/>
        </w:rPr>
        <w:t>Wireline Competition Bureau</w:t>
      </w:r>
    </w:p>
    <w:p w:rsidR="00BE3472" w:rsidP="00BE3472" w14:paraId="5500E074" w14:textId="77777777">
      <w:pPr>
        <w:rPr>
          <w:sz w:val="22"/>
          <w:szCs w:val="22"/>
        </w:rPr>
      </w:pPr>
    </w:p>
    <w:p w:rsidR="00BE3472" w:rsidP="00BE3472" w14:paraId="1DAFA8CB" w14:textId="6B95C67C">
      <w:pPr>
        <w:rPr>
          <w:sz w:val="22"/>
          <w:szCs w:val="22"/>
        </w:rPr>
      </w:pPr>
      <w:r>
        <w:rPr>
          <w:sz w:val="22"/>
          <w:szCs w:val="22"/>
        </w:rPr>
        <w:t>cc:</w:t>
      </w:r>
      <w:r>
        <w:rPr>
          <w:sz w:val="22"/>
          <w:szCs w:val="22"/>
        </w:rPr>
        <w:tab/>
      </w:r>
      <w:r w:rsidR="008D7F69">
        <w:rPr>
          <w:sz w:val="22"/>
          <w:szCs w:val="22"/>
        </w:rPr>
        <w:t>Radha Sekar</w:t>
      </w:r>
      <w:r>
        <w:rPr>
          <w:sz w:val="22"/>
          <w:szCs w:val="22"/>
        </w:rPr>
        <w:t xml:space="preserve">, </w:t>
      </w:r>
      <w:r w:rsidR="008D7F69">
        <w:rPr>
          <w:sz w:val="22"/>
          <w:szCs w:val="22"/>
        </w:rPr>
        <w:t>Chief Executive Officer</w:t>
      </w:r>
      <w:r>
        <w:rPr>
          <w:sz w:val="22"/>
          <w:szCs w:val="22"/>
        </w:rPr>
        <w:t>, USAC</w:t>
      </w:r>
    </w:p>
    <w:p w:rsidR="008D7F69" w:rsidP="00BE3472" w14:paraId="6BEC6E44" w14:textId="606C1B1D">
      <w:pPr>
        <w:rPr>
          <w:sz w:val="22"/>
          <w:szCs w:val="22"/>
        </w:rPr>
      </w:pPr>
      <w:r>
        <w:rPr>
          <w:sz w:val="22"/>
          <w:szCs w:val="22"/>
        </w:rPr>
        <w:tab/>
        <w:t>Kris Mont</w:t>
      </w:r>
      <w:r w:rsidR="00B446CD">
        <w:rPr>
          <w:sz w:val="22"/>
          <w:szCs w:val="22"/>
        </w:rPr>
        <w:t>e</w:t>
      </w:r>
      <w:r>
        <w:rPr>
          <w:sz w:val="22"/>
          <w:szCs w:val="22"/>
        </w:rPr>
        <w:t>ith, Chief, WCB</w:t>
      </w:r>
    </w:p>
    <w:p w:rsidR="00BE3472" w:rsidP="00576DED" w14:paraId="76EB47BD" w14:textId="3FF29EE6">
      <w:pPr>
        <w:rPr>
          <w:sz w:val="22"/>
          <w:szCs w:val="22"/>
        </w:rPr>
      </w:pPr>
      <w:r>
        <w:rPr>
          <w:sz w:val="22"/>
          <w:szCs w:val="22"/>
        </w:rPr>
        <w:tab/>
      </w:r>
      <w:r>
        <w:rPr>
          <w:sz w:val="22"/>
          <w:szCs w:val="22"/>
        </w:rPr>
        <w:t>Adam Copeland, Assoc. Chief, WCB</w:t>
      </w:r>
    </w:p>
    <w:p w:rsidR="00BE3472" w:rsidP="00BE3472" w14:paraId="2451F22D" w14:textId="0EE9355E">
      <w:pPr>
        <w:rPr>
          <w:sz w:val="22"/>
          <w:szCs w:val="22"/>
        </w:rPr>
      </w:pPr>
      <w:r>
        <w:rPr>
          <w:sz w:val="22"/>
          <w:szCs w:val="22"/>
        </w:rPr>
        <w:tab/>
        <w:t>Bryan Boyle, Deputy Div. Chief, TAPD/WCB</w:t>
      </w:r>
    </w:p>
    <w:p w:rsidR="00BE3472" w:rsidRPr="00204CE3" w:rsidP="00BE3472" w14:paraId="76C47FB6" w14:textId="77777777">
      <w:pPr>
        <w:rPr>
          <w:sz w:val="22"/>
          <w:szCs w:val="22"/>
        </w:rPr>
      </w:pPr>
      <w:r>
        <w:rPr>
          <w:sz w:val="22"/>
          <w:szCs w:val="22"/>
        </w:rPr>
        <w:tab/>
        <w:t>William Layton, Asst. Div. Chief, TAPD/WCB</w:t>
      </w:r>
    </w:p>
    <w:p w:rsidR="00BE3472" w:rsidRPr="00204CE3" w14:paraId="4384EC0B" w14:textId="77777777">
      <w:pPr>
        <w:rPr>
          <w:sz w:val="22"/>
          <w:szCs w:val="22"/>
        </w:rPr>
      </w:pPr>
    </w:p>
    <w:sectPr w:rsidSect="00BE3472">
      <w:headerReference w:type="default" r:id="rId5"/>
      <w:headerReference w:type="first" r:id="rId6"/>
      <w:pgSz w:w="12240" w:h="15840" w:code="1"/>
      <w:pgMar w:top="1732"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5B6A" w14:paraId="48F336A6" w14:textId="77777777">
      <w:r>
        <w:separator/>
      </w:r>
    </w:p>
  </w:footnote>
  <w:footnote w:type="continuationSeparator" w:id="1">
    <w:p w:rsidR="001B5B6A" w14:paraId="31B1EF8E" w14:textId="77777777">
      <w:r>
        <w:continuationSeparator/>
      </w:r>
    </w:p>
  </w:footnote>
  <w:footnote w:id="2">
    <w:p w:rsidR="009F4780" w:rsidP="009F4780" w14:paraId="227EF613" w14:textId="42DA98E6">
      <w:pPr>
        <w:pStyle w:val="FootnoteText"/>
      </w:pPr>
      <w:r>
        <w:rPr>
          <w:rStyle w:val="FootnoteReference"/>
        </w:rPr>
        <w:footnoteRef/>
      </w:r>
      <w:r>
        <w:t xml:space="preserve"> </w:t>
      </w:r>
      <w:r w:rsidRPr="00852653">
        <w:rPr>
          <w:i/>
          <w:iCs/>
        </w:rPr>
        <w:t>See</w:t>
      </w:r>
      <w:r>
        <w:t xml:space="preserve"> Letter from Kris Monteith, Chief, Wireline Competition Bur., Federal Communications Commission, to Radha Sekhar, Chief. Exec. Officer, Administrator, WC Docket No. 17-310, DA 20-697, at </w:t>
      </w:r>
      <w:r w:rsidR="009D3BEF">
        <w:t>7</w:t>
      </w:r>
      <w:r>
        <w:t xml:space="preserve"> (June 30, 2020) (Bureau Guidance Letter).</w:t>
      </w:r>
    </w:p>
  </w:footnote>
  <w:footnote w:id="3">
    <w:p w:rsidR="002836D4" w14:paraId="6A4F3473" w14:textId="301428C8">
      <w:pPr>
        <w:pStyle w:val="FootnoteText"/>
      </w:pPr>
      <w:r>
        <w:rPr>
          <w:rStyle w:val="FootnoteReference"/>
        </w:rPr>
        <w:footnoteRef/>
      </w:r>
      <w:r>
        <w:t xml:space="preserve"> </w:t>
      </w:r>
      <w:r w:rsidR="00D30A66">
        <w:t xml:space="preserve">The Commission anticipated the data would be periodically revisited and updated every few years to ensure that the urban and rural rates used to allocate support reflect reasonably comparable rates for similar services in the marketplace.  </w:t>
      </w:r>
      <w:r w:rsidRPr="00644A09" w:rsidR="00D30A66">
        <w:rPr>
          <w:i/>
          <w:iCs/>
        </w:rPr>
        <w:t>See Promoting Telehealth in Rural America</w:t>
      </w:r>
      <w:r w:rsidR="00D30A66">
        <w:t xml:space="preserve">, WC Docket No, 17-310, Report and Order, 34 FCC Rcd 7335, 7372-73, para. 78, n.217 (2019).  </w:t>
      </w:r>
      <w:r w:rsidR="0054617C">
        <w:t>I</w:t>
      </w:r>
      <w:r>
        <w:t>f we allowed continu</w:t>
      </w:r>
      <w:r w:rsidR="00A31F7C">
        <w:t>al</w:t>
      </w:r>
      <w:r>
        <w:t xml:space="preserve"> supplementing of the data set, then the support levels could theoretically change as the data is updated</w:t>
      </w:r>
      <w:r w:rsidR="006620E2">
        <w:t>, thereby frustrating the Commission’s ability to accurately and definitively award support amounts without exceeding the available funding.  We therefore directed the Administrator to use data from a snapshot in time</w:t>
      </w:r>
      <w:r w:rsidR="00715AE2">
        <w:t xml:space="preserve"> </w:t>
      </w:r>
      <w:r w:rsidR="006620E2">
        <w:t xml:space="preserve">to ensure a static Telecom Program Rates Database to promote certainty and the efficient allocation of support to Telecom Program participants during the applicable funding year.  </w:t>
      </w:r>
    </w:p>
  </w:footnote>
  <w:footnote w:id="4">
    <w:p w:rsidR="00852653" w:rsidP="00852653" w14:paraId="59B9721E" w14:textId="65029FE0">
      <w:pPr>
        <w:pStyle w:val="FootnoteText"/>
      </w:pPr>
      <w:r>
        <w:rPr>
          <w:rStyle w:val="FootnoteReference"/>
        </w:rPr>
        <w:footnoteRef/>
      </w:r>
      <w:r>
        <w:t xml:space="preserve"> Bureau Guidance Letter at 12.  </w:t>
      </w:r>
    </w:p>
  </w:footnote>
  <w:footnote w:id="5">
    <w:p w:rsidR="006620E2" w14:paraId="73B00E85" w14:textId="696CC191">
      <w:pPr>
        <w:pStyle w:val="FootnoteText"/>
      </w:pPr>
      <w:r>
        <w:rPr>
          <w:rStyle w:val="FootnoteReference"/>
        </w:rPr>
        <w:footnoteRef/>
      </w:r>
      <w:r>
        <w:t xml:space="preserve"> </w:t>
      </w:r>
      <w:r w:rsidRPr="002D1C23" w:rsidR="002D1C23">
        <w:rPr>
          <w:i/>
          <w:iCs/>
        </w:rPr>
        <w:t>Id</w:t>
      </w:r>
      <w:r>
        <w:t>.</w:t>
      </w:r>
    </w:p>
  </w:footnote>
  <w:footnote w:id="6">
    <w:p w:rsidR="007D306F" w14:paraId="6FF1D330" w14:textId="7F1DD8CD">
      <w:pPr>
        <w:pStyle w:val="FootnoteText"/>
      </w:pPr>
      <w:r>
        <w:rPr>
          <w:rStyle w:val="FootnoteReference"/>
        </w:rPr>
        <w:footnoteRef/>
      </w:r>
      <w:r>
        <w:t xml:space="preserve"> </w:t>
      </w:r>
      <w:r w:rsidR="00A31F7C">
        <w:t xml:space="preserve">Additions </w:t>
      </w:r>
      <w:r>
        <w:t>would include, to the extent applicable, commitments issued for funding year 2020</w:t>
      </w:r>
      <w:r w:rsidR="00A31F7C">
        <w:t>,</w:t>
      </w:r>
      <w:r>
        <w:t xml:space="preserve"> even though action has not yet been taken on all commitment requests for that funding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472" w:rsidP="00BE3472" w14:paraId="7EA59556" w14:textId="14E917C7">
    <w:pPr>
      <w:rPr>
        <w:sz w:val="22"/>
        <w:szCs w:val="22"/>
      </w:rPr>
    </w:pPr>
    <w:r>
      <w:rPr>
        <w:sz w:val="22"/>
        <w:szCs w:val="22"/>
      </w:rPr>
      <w:t>M</w:t>
    </w:r>
    <w:r w:rsidR="00CA463E">
      <w:rPr>
        <w:sz w:val="22"/>
        <w:szCs w:val="22"/>
      </w:rPr>
      <w:t>r</w:t>
    </w:r>
    <w:r>
      <w:rPr>
        <w:sz w:val="22"/>
        <w:szCs w:val="22"/>
      </w:rPr>
      <w:t xml:space="preserve">. </w:t>
    </w:r>
    <w:r w:rsidR="00CA463E">
      <w:rPr>
        <w:sz w:val="22"/>
        <w:szCs w:val="22"/>
      </w:rPr>
      <w:t>Mark Sweeney</w:t>
    </w:r>
    <w:r w:rsidR="00E50AFF">
      <w:rPr>
        <w:sz w:val="22"/>
        <w:szCs w:val="22"/>
      </w:rPr>
      <w:t xml:space="preserve">                                                                                                                       </w:t>
    </w:r>
    <w:r w:rsidRPr="00E50AFF" w:rsidR="00E50AFF">
      <w:rPr>
        <w:b/>
        <w:bCs/>
        <w:sz w:val="22"/>
        <w:szCs w:val="22"/>
      </w:rPr>
      <w:t>DA 20-1536</w:t>
    </w:r>
  </w:p>
  <w:p w:rsidR="00BE3472" w:rsidRPr="00BE3472" w:rsidP="00BE3472" w14:paraId="73E521F3" w14:textId="4D9629BB">
    <w:pPr>
      <w:pStyle w:val="Header"/>
      <w:rPr>
        <w:sz w:val="22"/>
        <w:szCs w:val="22"/>
      </w:rPr>
    </w:pPr>
    <w:r w:rsidRPr="00BE3472">
      <w:rPr>
        <w:sz w:val="22"/>
        <w:szCs w:val="22"/>
      </w:rPr>
      <w:t xml:space="preserve">Page </w:t>
    </w:r>
    <w:r w:rsidRPr="00BE3472">
      <w:rPr>
        <w:sz w:val="22"/>
        <w:szCs w:val="22"/>
      </w:rPr>
      <w:fldChar w:fldCharType="begin"/>
    </w:r>
    <w:r w:rsidRPr="00BE3472">
      <w:rPr>
        <w:sz w:val="22"/>
        <w:szCs w:val="22"/>
      </w:rPr>
      <w:instrText xml:space="preserve"> PAGE  \* Arabic  \* MERGEFORMAT </w:instrText>
    </w:r>
    <w:r w:rsidRPr="00BE3472">
      <w:rPr>
        <w:sz w:val="22"/>
        <w:szCs w:val="22"/>
      </w:rPr>
      <w:fldChar w:fldCharType="separate"/>
    </w:r>
    <w:r w:rsidRPr="00BE3472">
      <w:rPr>
        <w:noProof/>
        <w:sz w:val="22"/>
        <w:szCs w:val="22"/>
      </w:rPr>
      <w:t>1</w:t>
    </w:r>
    <w:r w:rsidRPr="00BE3472">
      <w:rPr>
        <w:sz w:val="22"/>
        <w:szCs w:val="22"/>
      </w:rPr>
      <w:fldChar w:fldCharType="end"/>
    </w:r>
    <w:r w:rsidRPr="00BE3472">
      <w:rPr>
        <w:sz w:val="22"/>
        <w:szCs w:val="22"/>
      </w:rPr>
      <w:t xml:space="preserve"> of </w:t>
    </w:r>
    <w:r w:rsidRPr="00BE3472">
      <w:rPr>
        <w:sz w:val="22"/>
        <w:szCs w:val="22"/>
      </w:rPr>
      <w:fldChar w:fldCharType="begin"/>
    </w:r>
    <w:r w:rsidRPr="00BE3472">
      <w:rPr>
        <w:sz w:val="22"/>
        <w:szCs w:val="22"/>
      </w:rPr>
      <w:instrText xml:space="preserve"> NUMPAGES  \* Arabic  \* MERGEFORMAT </w:instrText>
    </w:r>
    <w:r w:rsidRPr="00BE3472">
      <w:rPr>
        <w:sz w:val="22"/>
        <w:szCs w:val="22"/>
      </w:rPr>
      <w:fldChar w:fldCharType="separate"/>
    </w:r>
    <w:r w:rsidRPr="00BE3472">
      <w:rPr>
        <w:noProof/>
        <w:sz w:val="22"/>
        <w:szCs w:val="22"/>
      </w:rPr>
      <w:t>2</w:t>
    </w:r>
    <w:r w:rsidRPr="00BE3472">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7EF25B99"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70235970" r:id="rId2"/>
      </w:pict>
    </w:r>
    <w:r>
      <w:rPr>
        <w:rFonts w:ascii="CG Times (W1)" w:hAnsi="CG Times (W1)"/>
        <w:sz w:val="28"/>
      </w:rPr>
      <w:t>Federal Communications Commission</w:t>
    </w:r>
  </w:p>
  <w:p w:rsidR="002B54DB" w14:paraId="32B0E987" w14:textId="77777777">
    <w:pPr>
      <w:jc w:val="center"/>
    </w:pPr>
    <w:r>
      <w:rPr>
        <w:rFonts w:ascii="CG Times (W1)" w:hAnsi="CG Times (W1)"/>
        <w:sz w:val="28"/>
      </w:rPr>
      <w:t>Washington, D.C. 20554</w:t>
    </w:r>
  </w:p>
  <w:p w:rsidR="002B54DB" w14:paraId="47FBBE14" w14:textId="77777777">
    <w:pPr>
      <w:pStyle w:val="Header"/>
      <w:tabs>
        <w:tab w:val="clear" w:pos="4320"/>
      </w:tabs>
      <w:jc w:val="center"/>
      <w:rPr>
        <w:sz w:val="22"/>
      </w:rPr>
    </w:pPr>
  </w:p>
  <w:p w:rsidR="002B54DB" w14:paraId="1FB7DD89" w14:textId="6C485FF4">
    <w:pPr>
      <w:pStyle w:val="Header"/>
      <w:tabs>
        <w:tab w:val="clear" w:pos="4320"/>
      </w:tabs>
      <w:jc w:val="center"/>
      <w:rPr>
        <w:sz w:val="22"/>
      </w:rPr>
    </w:pPr>
    <w:r>
      <w:rPr>
        <w:sz w:val="22"/>
      </w:rPr>
      <w:t xml:space="preserve">December </w:t>
    </w:r>
    <w:r w:rsidR="00D968FD">
      <w:rPr>
        <w:sz w:val="22"/>
      </w:rPr>
      <w:t>2</w:t>
    </w:r>
    <w:r w:rsidR="00CA187C">
      <w:rPr>
        <w:sz w:val="22"/>
      </w:rPr>
      <w:t>3</w:t>
    </w:r>
    <w:r>
      <w:rPr>
        <w:sz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1577DE"/>
    <w:multiLevelType w:val="hybridMultilevel"/>
    <w:tmpl w:val="B62E95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9A84B58"/>
    <w:multiLevelType w:val="hybridMultilevel"/>
    <w:tmpl w:val="6FF2F9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72"/>
    <w:rsid w:val="0001626F"/>
    <w:rsid w:val="00082676"/>
    <w:rsid w:val="00151B39"/>
    <w:rsid w:val="001674B4"/>
    <w:rsid w:val="00195394"/>
    <w:rsid w:val="001B5B6A"/>
    <w:rsid w:val="001B733E"/>
    <w:rsid w:val="00204CE3"/>
    <w:rsid w:val="002836D4"/>
    <w:rsid w:val="002B54DB"/>
    <w:rsid w:val="002D1C23"/>
    <w:rsid w:val="002E1F00"/>
    <w:rsid w:val="003D5F80"/>
    <w:rsid w:val="0045226E"/>
    <w:rsid w:val="00456C05"/>
    <w:rsid w:val="00460537"/>
    <w:rsid w:val="004C5865"/>
    <w:rsid w:val="004D3B53"/>
    <w:rsid w:val="0051274F"/>
    <w:rsid w:val="00513B24"/>
    <w:rsid w:val="0052350A"/>
    <w:rsid w:val="00526AE8"/>
    <w:rsid w:val="0054617C"/>
    <w:rsid w:val="00576DED"/>
    <w:rsid w:val="0059510B"/>
    <w:rsid w:val="00632AE4"/>
    <w:rsid w:val="00644A09"/>
    <w:rsid w:val="006620E2"/>
    <w:rsid w:val="006A708F"/>
    <w:rsid w:val="006F4AA7"/>
    <w:rsid w:val="006F5280"/>
    <w:rsid w:val="00705F5A"/>
    <w:rsid w:val="00710C41"/>
    <w:rsid w:val="00715AE2"/>
    <w:rsid w:val="007D306F"/>
    <w:rsid w:val="008424A5"/>
    <w:rsid w:val="008450F1"/>
    <w:rsid w:val="00852653"/>
    <w:rsid w:val="008D7F69"/>
    <w:rsid w:val="00944C23"/>
    <w:rsid w:val="00973CE5"/>
    <w:rsid w:val="009A3EB9"/>
    <w:rsid w:val="009D3BEF"/>
    <w:rsid w:val="009F4780"/>
    <w:rsid w:val="00A05F4F"/>
    <w:rsid w:val="00A31F7C"/>
    <w:rsid w:val="00A51C47"/>
    <w:rsid w:val="00A62279"/>
    <w:rsid w:val="00A65D59"/>
    <w:rsid w:val="00A67A11"/>
    <w:rsid w:val="00A83062"/>
    <w:rsid w:val="00AC0B11"/>
    <w:rsid w:val="00AD4D06"/>
    <w:rsid w:val="00AE06C2"/>
    <w:rsid w:val="00AE7959"/>
    <w:rsid w:val="00B052DD"/>
    <w:rsid w:val="00B055BD"/>
    <w:rsid w:val="00B446CD"/>
    <w:rsid w:val="00B55F5A"/>
    <w:rsid w:val="00B673A9"/>
    <w:rsid w:val="00BE3472"/>
    <w:rsid w:val="00CA187C"/>
    <w:rsid w:val="00CA463E"/>
    <w:rsid w:val="00CC1861"/>
    <w:rsid w:val="00CF5BAB"/>
    <w:rsid w:val="00D30A66"/>
    <w:rsid w:val="00D55B74"/>
    <w:rsid w:val="00D968FD"/>
    <w:rsid w:val="00E101B0"/>
    <w:rsid w:val="00E24C76"/>
    <w:rsid w:val="00E400EE"/>
    <w:rsid w:val="00E50AFF"/>
    <w:rsid w:val="00E93DD3"/>
    <w:rsid w:val="00ED6973"/>
    <w:rsid w:val="00F1501E"/>
    <w:rsid w:val="00F62AB1"/>
    <w:rsid w:val="00FB59A3"/>
    <w:rsid w:val="00FE0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648457-FB78-4CF7-B355-D827AEAF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BE3472"/>
    <w:pPr>
      <w:spacing w:after="120"/>
    </w:pPr>
  </w:style>
  <w:style w:type="character" w:customStyle="1" w:styleId="FootnoteTextChar">
    <w:name w:val="Footnote Text Char"/>
    <w:basedOn w:val="DefaultParagraphFont"/>
    <w:link w:val="FootnoteText"/>
    <w:uiPriority w:val="99"/>
    <w:semiHidden/>
    <w:rsid w:val="00BE3472"/>
  </w:style>
  <w:style w:type="character" w:styleId="FootnoteReference">
    <w:name w:val="footnote reference"/>
    <w:uiPriority w:val="99"/>
    <w:semiHidden/>
    <w:unhideWhenUsed/>
    <w:rsid w:val="00BE3472"/>
    <w:rPr>
      <w:vertAlign w:val="superscript"/>
    </w:rPr>
  </w:style>
  <w:style w:type="paragraph" w:styleId="ListParagraph">
    <w:name w:val="List Paragraph"/>
    <w:basedOn w:val="Normal"/>
    <w:uiPriority w:val="34"/>
    <w:qFormat/>
    <w:rsid w:val="00BE3472"/>
    <w:pPr>
      <w:ind w:left="720"/>
      <w:contextualSpacing/>
    </w:pPr>
    <w:rPr>
      <w:sz w:val="24"/>
      <w:szCs w:val="24"/>
    </w:rPr>
  </w:style>
  <w:style w:type="character" w:styleId="Hyperlink">
    <w:name w:val="Hyperlink"/>
    <w:uiPriority w:val="99"/>
    <w:unhideWhenUsed/>
    <w:rsid w:val="00BE3472"/>
    <w:rPr>
      <w:color w:val="0563C1"/>
      <w:u w:val="single"/>
    </w:rPr>
  </w:style>
  <w:style w:type="paragraph" w:styleId="BalloonText">
    <w:name w:val="Balloon Text"/>
    <w:basedOn w:val="Normal"/>
    <w:link w:val="BalloonTextChar"/>
    <w:uiPriority w:val="99"/>
    <w:semiHidden/>
    <w:unhideWhenUsed/>
    <w:rsid w:val="00944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23"/>
    <w:rPr>
      <w:rFonts w:ascii="Segoe UI" w:hAnsi="Segoe UI" w:cs="Segoe UI"/>
      <w:sz w:val="18"/>
      <w:szCs w:val="18"/>
    </w:rPr>
  </w:style>
  <w:style w:type="character" w:styleId="CommentReference">
    <w:name w:val="annotation reference"/>
    <w:uiPriority w:val="99"/>
    <w:semiHidden/>
    <w:unhideWhenUsed/>
    <w:rsid w:val="00944C23"/>
    <w:rPr>
      <w:sz w:val="16"/>
      <w:szCs w:val="16"/>
    </w:rPr>
  </w:style>
  <w:style w:type="paragraph" w:styleId="CommentText">
    <w:name w:val="annotation text"/>
    <w:basedOn w:val="Normal"/>
    <w:link w:val="CommentTextChar"/>
    <w:uiPriority w:val="99"/>
    <w:semiHidden/>
    <w:unhideWhenUsed/>
    <w:rsid w:val="00944C23"/>
  </w:style>
  <w:style w:type="character" w:customStyle="1" w:styleId="CommentTextChar">
    <w:name w:val="Comment Text Char"/>
    <w:basedOn w:val="DefaultParagraphFont"/>
    <w:link w:val="CommentText"/>
    <w:uiPriority w:val="99"/>
    <w:semiHidden/>
    <w:rsid w:val="00944C23"/>
  </w:style>
  <w:style w:type="paragraph" w:styleId="CommentSubject">
    <w:name w:val="annotation subject"/>
    <w:basedOn w:val="CommentText"/>
    <w:next w:val="CommentText"/>
    <w:link w:val="CommentSubjectChar"/>
    <w:uiPriority w:val="99"/>
    <w:semiHidden/>
    <w:unhideWhenUsed/>
    <w:rsid w:val="00F62AB1"/>
    <w:rPr>
      <w:b/>
      <w:bCs/>
    </w:rPr>
  </w:style>
  <w:style w:type="character" w:customStyle="1" w:styleId="CommentSubjectChar">
    <w:name w:val="Comment Subject Char"/>
    <w:basedOn w:val="CommentTextChar"/>
    <w:link w:val="CommentSubject"/>
    <w:uiPriority w:val="99"/>
    <w:semiHidden/>
    <w:rsid w:val="00F62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