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642804" w:rsidP="00642804" w14:paraId="4E551C0A" w14:textId="28FEA370">
      <w:pPr>
        <w:jc w:val="center"/>
        <w:rPr>
          <w:szCs w:val="22"/>
        </w:rPr>
      </w:pPr>
      <w:bookmarkStart w:id="0" w:name="_Hlk46249841"/>
      <w:r>
        <w:rPr>
          <w:szCs w:val="22"/>
        </w:rPr>
        <w:t xml:space="preserve">December </w:t>
      </w:r>
      <w:r w:rsidR="006E2CC1">
        <w:rPr>
          <w:szCs w:val="22"/>
        </w:rPr>
        <w:t>29</w:t>
      </w:r>
      <w:r w:rsidR="008B201F">
        <w:rPr>
          <w:szCs w:val="22"/>
        </w:rPr>
        <w:t>, 2020</w:t>
      </w:r>
    </w:p>
    <w:p w:rsidR="00BD4289" w:rsidP="00642804" w14:paraId="4BD0D628" w14:textId="25B48789">
      <w:pPr>
        <w:jc w:val="center"/>
        <w:rPr>
          <w:szCs w:val="22"/>
        </w:rPr>
      </w:pPr>
    </w:p>
    <w:p w:rsidR="00642804" w:rsidP="00F42FD7" w14:paraId="4BFE99A3" w14:textId="326C1E33">
      <w:pPr>
        <w:ind w:left="6480"/>
        <w:rPr>
          <w:b/>
          <w:bCs/>
          <w:szCs w:val="22"/>
        </w:rPr>
      </w:pPr>
      <w:r>
        <w:rPr>
          <w:b/>
          <w:bCs/>
          <w:szCs w:val="22"/>
        </w:rPr>
        <w:t xml:space="preserve">   </w:t>
      </w:r>
      <w:bookmarkStart w:id="1" w:name="_GoBack"/>
      <w:bookmarkEnd w:id="1"/>
      <w:r w:rsidR="00BD4289">
        <w:rPr>
          <w:b/>
          <w:bCs/>
          <w:szCs w:val="22"/>
        </w:rPr>
        <w:t xml:space="preserve">DA </w:t>
      </w:r>
      <w:r w:rsidR="004657B9">
        <w:rPr>
          <w:b/>
          <w:bCs/>
          <w:szCs w:val="22"/>
        </w:rPr>
        <w:t>20-1541</w:t>
      </w:r>
    </w:p>
    <w:p w:rsidR="00BD4289" w:rsidRPr="00BD4289" w:rsidP="00BD4289" w14:paraId="3040FF70" w14:textId="71ABD360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Released: December 29, 2020</w:t>
      </w:r>
    </w:p>
    <w:p w:rsidR="00642804" w:rsidP="002D3D72" w14:paraId="482D0033" w14:textId="77777777">
      <w:pPr>
        <w:rPr>
          <w:szCs w:val="22"/>
        </w:rPr>
      </w:pPr>
    </w:p>
    <w:p w:rsidR="004C258D" w:rsidP="002D3D72" w14:paraId="6F152A29" w14:textId="2ADEC8C4">
      <w:pPr>
        <w:rPr>
          <w:szCs w:val="22"/>
        </w:rPr>
      </w:pPr>
      <w:bookmarkStart w:id="2" w:name="_Hlk58598256"/>
      <w:bookmarkEnd w:id="0"/>
      <w:r w:rsidRPr="00CC27EA">
        <w:rPr>
          <w:szCs w:val="22"/>
        </w:rPr>
        <w:t>R</w:t>
      </w:r>
      <w:r>
        <w:rPr>
          <w:szCs w:val="22"/>
        </w:rPr>
        <w:t>amar</w:t>
      </w:r>
      <w:r w:rsidRPr="00CC27EA">
        <w:rPr>
          <w:szCs w:val="22"/>
        </w:rPr>
        <w:t xml:space="preserve"> C</w:t>
      </w:r>
      <w:r>
        <w:rPr>
          <w:szCs w:val="22"/>
        </w:rPr>
        <w:t>ommunications</w:t>
      </w:r>
      <w:r w:rsidRPr="00CC27EA">
        <w:rPr>
          <w:szCs w:val="22"/>
        </w:rPr>
        <w:t>, I</w:t>
      </w:r>
      <w:r>
        <w:rPr>
          <w:szCs w:val="22"/>
        </w:rPr>
        <w:t>nc</w:t>
      </w:r>
      <w:r w:rsidRPr="00CC27EA">
        <w:rPr>
          <w:szCs w:val="22"/>
        </w:rPr>
        <w:t>.</w:t>
      </w:r>
    </w:p>
    <w:bookmarkEnd w:id="2"/>
    <w:p w:rsidR="009C26E1" w:rsidRPr="00482E2F" w:rsidP="002D3D72" w14:paraId="302C13CD" w14:textId="630B6489">
      <w:pPr>
        <w:rPr>
          <w:szCs w:val="22"/>
          <w:lang w:val="es-EC"/>
        </w:rPr>
      </w:pPr>
      <w:r w:rsidRPr="00482E2F">
        <w:rPr>
          <w:szCs w:val="22"/>
          <w:lang w:val="es-EC"/>
        </w:rPr>
        <w:t xml:space="preserve">c/o </w:t>
      </w:r>
      <w:r w:rsidRPr="00A46E97" w:rsidR="00A46E97">
        <w:rPr>
          <w:szCs w:val="22"/>
          <w:lang w:val="es-EC"/>
        </w:rPr>
        <w:t>D</w:t>
      </w:r>
      <w:r w:rsidR="00A46E97">
        <w:rPr>
          <w:szCs w:val="22"/>
          <w:lang w:val="es-EC"/>
        </w:rPr>
        <w:t>ennis</w:t>
      </w:r>
      <w:r w:rsidRPr="00A46E97" w:rsidR="00A46E97">
        <w:rPr>
          <w:szCs w:val="22"/>
          <w:lang w:val="es-EC"/>
        </w:rPr>
        <w:t xml:space="preserve"> P. C</w:t>
      </w:r>
      <w:r w:rsidR="00A46E97">
        <w:rPr>
          <w:szCs w:val="22"/>
          <w:lang w:val="es-EC"/>
        </w:rPr>
        <w:t>orbett</w:t>
      </w:r>
      <w:r w:rsidRPr="00482E2F">
        <w:rPr>
          <w:szCs w:val="22"/>
          <w:lang w:val="es-EC"/>
        </w:rPr>
        <w:t>, Esq.</w:t>
      </w:r>
    </w:p>
    <w:p w:rsidR="004C258D" w:rsidP="002D3D72" w14:paraId="75B5C0BD" w14:textId="23E65772">
      <w:pPr>
        <w:rPr>
          <w:szCs w:val="22"/>
        </w:rPr>
      </w:pPr>
      <w:r w:rsidRPr="00B22476">
        <w:rPr>
          <w:szCs w:val="22"/>
        </w:rPr>
        <w:t>T</w:t>
      </w:r>
      <w:r>
        <w:rPr>
          <w:szCs w:val="22"/>
        </w:rPr>
        <w:t>elecommunications</w:t>
      </w:r>
      <w:r w:rsidRPr="00B22476">
        <w:rPr>
          <w:szCs w:val="22"/>
        </w:rPr>
        <w:t xml:space="preserve"> L</w:t>
      </w:r>
      <w:r>
        <w:rPr>
          <w:szCs w:val="22"/>
        </w:rPr>
        <w:t>aw</w:t>
      </w:r>
      <w:r w:rsidRPr="00B22476">
        <w:rPr>
          <w:szCs w:val="22"/>
        </w:rPr>
        <w:t xml:space="preserve"> P</w:t>
      </w:r>
      <w:r>
        <w:rPr>
          <w:szCs w:val="22"/>
        </w:rPr>
        <w:t>rofessionals</w:t>
      </w:r>
      <w:r w:rsidRPr="00B22476">
        <w:rPr>
          <w:szCs w:val="22"/>
        </w:rPr>
        <w:t xml:space="preserve"> PLLC</w:t>
      </w:r>
    </w:p>
    <w:p w:rsidR="00FC6500" w:rsidRPr="00FC6500" w:rsidP="00FC6500" w14:paraId="7D6679B2" w14:textId="301F9423">
      <w:pPr>
        <w:rPr>
          <w:szCs w:val="22"/>
        </w:rPr>
      </w:pPr>
      <w:r w:rsidRPr="00FC6500">
        <w:rPr>
          <w:szCs w:val="22"/>
        </w:rPr>
        <w:t>1025 C</w:t>
      </w:r>
      <w:r>
        <w:rPr>
          <w:szCs w:val="22"/>
        </w:rPr>
        <w:t xml:space="preserve">onnecticut </w:t>
      </w:r>
      <w:r w:rsidRPr="00FC6500">
        <w:rPr>
          <w:szCs w:val="22"/>
        </w:rPr>
        <w:t>A</w:t>
      </w:r>
      <w:r>
        <w:rPr>
          <w:szCs w:val="22"/>
        </w:rPr>
        <w:t>ve</w:t>
      </w:r>
      <w:r w:rsidR="00BD43C0">
        <w:rPr>
          <w:szCs w:val="22"/>
        </w:rPr>
        <w:t>.,</w:t>
      </w:r>
      <w:r w:rsidRPr="00FC6500">
        <w:rPr>
          <w:szCs w:val="22"/>
        </w:rPr>
        <w:t xml:space="preserve"> NW</w:t>
      </w:r>
    </w:p>
    <w:p w:rsidR="004C258D" w:rsidP="00FC6500" w14:paraId="77434945" w14:textId="56361847">
      <w:pPr>
        <w:rPr>
          <w:szCs w:val="22"/>
        </w:rPr>
      </w:pPr>
      <w:r w:rsidRPr="00FC6500">
        <w:rPr>
          <w:szCs w:val="22"/>
        </w:rPr>
        <w:t>S</w:t>
      </w:r>
      <w:r>
        <w:rPr>
          <w:szCs w:val="22"/>
        </w:rPr>
        <w:t>uite</w:t>
      </w:r>
      <w:r w:rsidRPr="00FC6500">
        <w:rPr>
          <w:szCs w:val="22"/>
        </w:rPr>
        <w:t xml:space="preserve"> 1011</w:t>
      </w:r>
    </w:p>
    <w:p w:rsidR="00E05187" w:rsidP="002D3D72" w14:paraId="3110BB00" w14:textId="54A38338">
      <w:pPr>
        <w:rPr>
          <w:szCs w:val="22"/>
        </w:rPr>
      </w:pPr>
      <w:r>
        <w:rPr>
          <w:szCs w:val="22"/>
        </w:rPr>
        <w:t>Washington, D.C.  20036</w:t>
      </w:r>
    </w:p>
    <w:p w:rsidR="003F48CF" w:rsidRPr="00762FBC" w:rsidP="002D3D72" w14:paraId="6E3B701A" w14:textId="77777777">
      <w:pPr>
        <w:rPr>
          <w:szCs w:val="22"/>
        </w:rPr>
      </w:pPr>
    </w:p>
    <w:p w:rsidR="007A60D5" w:rsidP="002D3D72" w14:paraId="4023172B" w14:textId="68D5386D">
      <w:pPr>
        <w:rPr>
          <w:szCs w:val="22"/>
        </w:rPr>
      </w:pPr>
      <w:r>
        <w:rPr>
          <w:szCs w:val="22"/>
        </w:rPr>
        <w:t>Gray Television Licensee</w:t>
      </w:r>
      <w:r w:rsidR="00FA5FAE">
        <w:rPr>
          <w:szCs w:val="22"/>
        </w:rPr>
        <w:t>,</w:t>
      </w:r>
      <w:r>
        <w:rPr>
          <w:szCs w:val="22"/>
        </w:rPr>
        <w:t xml:space="preserve"> LLC</w:t>
      </w:r>
    </w:p>
    <w:p w:rsidR="00A467D7" w:rsidRPr="00482E2F" w:rsidP="002D3D72" w14:paraId="31A93C7F" w14:textId="7ADDEF42">
      <w:pPr>
        <w:rPr>
          <w:szCs w:val="22"/>
          <w:lang w:val="es-EC"/>
        </w:rPr>
      </w:pPr>
      <w:r w:rsidRPr="00482E2F">
        <w:rPr>
          <w:szCs w:val="22"/>
          <w:lang w:val="es-EC"/>
        </w:rPr>
        <w:t>c/o</w:t>
      </w:r>
      <w:r w:rsidRPr="00482E2F" w:rsidR="00DF4C71">
        <w:rPr>
          <w:szCs w:val="22"/>
          <w:lang w:val="es-EC"/>
        </w:rPr>
        <w:t xml:space="preserve"> Henry Wendel</w:t>
      </w:r>
    </w:p>
    <w:p w:rsidR="00A467D7" w:rsidRPr="00482E2F" w:rsidP="002D3D72" w14:paraId="19E97DD0" w14:textId="7B61630A">
      <w:pPr>
        <w:rPr>
          <w:szCs w:val="22"/>
          <w:lang w:val="es-EC"/>
        </w:rPr>
      </w:pPr>
      <w:r w:rsidRPr="00482E2F">
        <w:rPr>
          <w:szCs w:val="22"/>
          <w:lang w:val="es-EC"/>
        </w:rPr>
        <w:t>Cooley LLP</w:t>
      </w:r>
    </w:p>
    <w:p w:rsidR="00A467D7" w:rsidP="002D3D72" w14:paraId="62216EBE" w14:textId="4F885C79">
      <w:pPr>
        <w:rPr>
          <w:szCs w:val="22"/>
        </w:rPr>
      </w:pPr>
      <w:r>
        <w:rPr>
          <w:szCs w:val="22"/>
        </w:rPr>
        <w:t>1299 Pennsylvania Ave</w:t>
      </w:r>
      <w:r w:rsidR="00A56FEC">
        <w:rPr>
          <w:szCs w:val="22"/>
        </w:rPr>
        <w:t>.</w:t>
      </w:r>
      <w:r>
        <w:rPr>
          <w:szCs w:val="22"/>
        </w:rPr>
        <w:t>, NW</w:t>
      </w:r>
    </w:p>
    <w:p w:rsidR="00A467D7" w:rsidP="002D3D72" w14:paraId="1D21F3BC" w14:textId="45BB4D58">
      <w:pPr>
        <w:rPr>
          <w:szCs w:val="22"/>
        </w:rPr>
      </w:pPr>
      <w:r>
        <w:rPr>
          <w:szCs w:val="22"/>
        </w:rPr>
        <w:t>Suite 700</w:t>
      </w:r>
    </w:p>
    <w:p w:rsidR="00A467D7" w:rsidRPr="00762FBC" w:rsidP="002D3D72" w14:paraId="3D931098" w14:textId="2F834845">
      <w:pPr>
        <w:rPr>
          <w:szCs w:val="22"/>
        </w:rPr>
      </w:pPr>
      <w:r>
        <w:rPr>
          <w:szCs w:val="22"/>
        </w:rPr>
        <w:t>Washington</w:t>
      </w:r>
      <w:r w:rsidR="00FA5FAE">
        <w:rPr>
          <w:szCs w:val="22"/>
        </w:rPr>
        <w:t xml:space="preserve">, D.C. </w:t>
      </w:r>
      <w:r w:rsidR="005235A8">
        <w:rPr>
          <w:szCs w:val="22"/>
        </w:rPr>
        <w:t xml:space="preserve"> </w:t>
      </w:r>
      <w:r w:rsidR="00FA5FAE">
        <w:rPr>
          <w:szCs w:val="22"/>
        </w:rPr>
        <w:t>20004</w:t>
      </w:r>
    </w:p>
    <w:p w:rsidR="00A71C7B" w:rsidRPr="00762FBC" w:rsidP="002D3D72" w14:paraId="45E24225" w14:textId="141055FE">
      <w:pPr>
        <w:rPr>
          <w:szCs w:val="22"/>
        </w:rPr>
      </w:pPr>
    </w:p>
    <w:p w:rsidR="009D0122" w:rsidRPr="00762FBC" w:rsidP="00AC1811" w14:paraId="507377F4" w14:textId="0CCB3A3B">
      <w:pPr>
        <w:ind w:left="5040"/>
        <w:rPr>
          <w:szCs w:val="22"/>
        </w:rPr>
      </w:pPr>
      <w:r w:rsidRPr="00762FBC">
        <w:rPr>
          <w:szCs w:val="22"/>
        </w:rPr>
        <w:t xml:space="preserve">Re: </w:t>
      </w:r>
      <w:bookmarkStart w:id="3" w:name="_Hlk46249866"/>
      <w:r w:rsidRPr="006B10D8" w:rsidR="006B10D8">
        <w:rPr>
          <w:szCs w:val="22"/>
        </w:rPr>
        <w:t>KLCW-TV</w:t>
      </w:r>
      <w:r w:rsidRPr="00762FBC" w:rsidR="00A13EAA">
        <w:rPr>
          <w:szCs w:val="22"/>
        </w:rPr>
        <w:t xml:space="preserve">, </w:t>
      </w:r>
      <w:r w:rsidRPr="00744B71" w:rsidR="00744B71">
        <w:rPr>
          <w:szCs w:val="22"/>
        </w:rPr>
        <w:t>Wolfforth</w:t>
      </w:r>
      <w:r w:rsidRPr="00762FBC" w:rsidR="00A13EAA">
        <w:rPr>
          <w:szCs w:val="22"/>
        </w:rPr>
        <w:t xml:space="preserve">, </w:t>
      </w:r>
      <w:bookmarkEnd w:id="3"/>
      <w:r w:rsidR="00C45CE2">
        <w:rPr>
          <w:szCs w:val="22"/>
        </w:rPr>
        <w:t>Texas</w:t>
      </w:r>
    </w:p>
    <w:p w:rsidR="00383C1F" w:rsidRPr="00762FBC" w:rsidP="00AC1811" w14:paraId="42826A90" w14:textId="6B85A18E">
      <w:pPr>
        <w:ind w:left="5040"/>
        <w:rPr>
          <w:szCs w:val="22"/>
        </w:rPr>
      </w:pPr>
      <w:r w:rsidRPr="00762FBC">
        <w:rPr>
          <w:szCs w:val="22"/>
        </w:rPr>
        <w:t xml:space="preserve">Fac. ID No. </w:t>
      </w:r>
      <w:r w:rsidR="00E60539">
        <w:rPr>
          <w:szCs w:val="22"/>
        </w:rPr>
        <w:t>77719</w:t>
      </w:r>
    </w:p>
    <w:p w:rsidR="00A71C7B" w:rsidRPr="00762FBC" w:rsidP="00AC1811" w14:paraId="51BFAEDD" w14:textId="0093ABCE">
      <w:pPr>
        <w:ind w:left="5040"/>
        <w:rPr>
          <w:szCs w:val="22"/>
        </w:rPr>
      </w:pPr>
      <w:r w:rsidRPr="00762FBC">
        <w:rPr>
          <w:szCs w:val="22"/>
        </w:rPr>
        <w:t xml:space="preserve">File No. </w:t>
      </w:r>
      <w:bookmarkStart w:id="4" w:name="_Hlk58598288"/>
      <w:r w:rsidR="00A871B8">
        <w:rPr>
          <w:szCs w:val="22"/>
        </w:rPr>
        <w:t>BALCDT-</w:t>
      </w:r>
      <w:r w:rsidRPr="00C65124" w:rsidR="00C65124">
        <w:rPr>
          <w:szCs w:val="22"/>
        </w:rPr>
        <w:t>20201020AAW</w:t>
      </w:r>
      <w:bookmarkEnd w:id="4"/>
    </w:p>
    <w:p w:rsidR="00A71C7B" w:rsidRPr="00762FBC" w:rsidP="002D3D72" w14:paraId="211B72BE" w14:textId="77777777">
      <w:pPr>
        <w:rPr>
          <w:szCs w:val="22"/>
        </w:rPr>
      </w:pPr>
    </w:p>
    <w:p w:rsidR="00A71C7B" w:rsidRPr="00762FBC" w:rsidP="002D3D72" w14:paraId="19A66AEF" w14:textId="77777777">
      <w:pPr>
        <w:rPr>
          <w:szCs w:val="22"/>
        </w:rPr>
      </w:pPr>
    </w:p>
    <w:p w:rsidR="002D3D72" w:rsidRPr="00762FBC" w:rsidP="002D3D72" w14:paraId="62A0BD95" w14:textId="2483D132">
      <w:pPr>
        <w:rPr>
          <w:spacing w:val="-2"/>
          <w:szCs w:val="22"/>
        </w:rPr>
      </w:pPr>
      <w:r>
        <w:rPr>
          <w:szCs w:val="22"/>
        </w:rPr>
        <w:t>Counsel</w:t>
      </w:r>
      <w:r w:rsidRPr="00762FBC">
        <w:rPr>
          <w:spacing w:val="-2"/>
          <w:szCs w:val="22"/>
        </w:rPr>
        <w:t>:</w:t>
      </w:r>
    </w:p>
    <w:p w:rsidR="002D3D72" w:rsidRPr="00762FBC" w:rsidP="002D3D72" w14:paraId="4B95D5BB" w14:textId="77777777">
      <w:pPr>
        <w:rPr>
          <w:spacing w:val="-2"/>
          <w:szCs w:val="22"/>
        </w:rPr>
      </w:pPr>
    </w:p>
    <w:p w:rsidR="00E049B9" w:rsidP="00BE2D03" w14:paraId="03E439AC" w14:textId="173CA21E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F72712">
        <w:rPr>
          <w:szCs w:val="22"/>
        </w:rPr>
        <w:t>This letter grants the above-captioned unopposed application (Application) for consent to assign</w:t>
      </w:r>
      <w:r>
        <w:rPr>
          <w:szCs w:val="22"/>
        </w:rPr>
        <w:t xml:space="preserve"> </w:t>
      </w:r>
      <w:r w:rsidRPr="00F72712">
        <w:rPr>
          <w:szCs w:val="22"/>
        </w:rPr>
        <w:t xml:space="preserve">the license of television station </w:t>
      </w:r>
      <w:r w:rsidR="00744B71">
        <w:rPr>
          <w:szCs w:val="22"/>
        </w:rPr>
        <w:t>KLCW-TV</w:t>
      </w:r>
      <w:r w:rsidRPr="00F72712">
        <w:rPr>
          <w:szCs w:val="22"/>
        </w:rPr>
        <w:t xml:space="preserve">, </w:t>
      </w:r>
      <w:r w:rsidRPr="00744B71" w:rsidR="00744B71">
        <w:rPr>
          <w:szCs w:val="22"/>
        </w:rPr>
        <w:t>Wolfforth</w:t>
      </w:r>
      <w:r w:rsidRPr="00F72712">
        <w:rPr>
          <w:szCs w:val="22"/>
        </w:rPr>
        <w:t xml:space="preserve">, </w:t>
      </w:r>
      <w:r w:rsidR="001051B8">
        <w:rPr>
          <w:szCs w:val="22"/>
        </w:rPr>
        <w:t>Texas</w:t>
      </w:r>
      <w:r w:rsidR="007B781A">
        <w:rPr>
          <w:szCs w:val="22"/>
        </w:rPr>
        <w:t xml:space="preserve"> </w:t>
      </w:r>
      <w:r w:rsidR="007370ED">
        <w:rPr>
          <w:szCs w:val="22"/>
        </w:rPr>
        <w:t>(</w:t>
      </w:r>
      <w:r w:rsidR="00744B71">
        <w:rPr>
          <w:szCs w:val="22"/>
        </w:rPr>
        <w:t>KLCW</w:t>
      </w:r>
      <w:r w:rsidR="007370ED">
        <w:rPr>
          <w:szCs w:val="22"/>
        </w:rPr>
        <w:t>)</w:t>
      </w:r>
      <w:r w:rsidRPr="00F72712">
        <w:rPr>
          <w:szCs w:val="22"/>
        </w:rPr>
        <w:t xml:space="preserve">, from </w:t>
      </w:r>
      <w:bookmarkStart w:id="5" w:name="_Hlk48312563"/>
      <w:bookmarkStart w:id="6" w:name="_Hlk48312609"/>
      <w:r w:rsidRPr="00744B71" w:rsidR="00744B71">
        <w:rPr>
          <w:szCs w:val="22"/>
        </w:rPr>
        <w:t>Ramar</w:t>
      </w:r>
      <w:r w:rsidRPr="00744B71" w:rsidR="00744B71">
        <w:rPr>
          <w:szCs w:val="22"/>
        </w:rPr>
        <w:t xml:space="preserve"> Communications, Inc.</w:t>
      </w:r>
      <w:bookmarkEnd w:id="5"/>
      <w:r w:rsidRPr="00F72712">
        <w:rPr>
          <w:szCs w:val="22"/>
        </w:rPr>
        <w:t xml:space="preserve"> </w:t>
      </w:r>
      <w:bookmarkEnd w:id="6"/>
      <w:r w:rsidRPr="00F72712">
        <w:rPr>
          <w:szCs w:val="22"/>
        </w:rPr>
        <w:t>(</w:t>
      </w:r>
      <w:r w:rsidR="00744B71">
        <w:rPr>
          <w:szCs w:val="22"/>
        </w:rPr>
        <w:t>Ramar</w:t>
      </w:r>
      <w:r w:rsidRPr="00F72712">
        <w:rPr>
          <w:szCs w:val="22"/>
        </w:rPr>
        <w:t>), to Gray Television Licensee, LLC (Gray) (collectively, the Applicants)</w:t>
      </w:r>
      <w:r w:rsidR="00FB6C76">
        <w:rPr>
          <w:szCs w:val="22"/>
        </w:rPr>
        <w:t xml:space="preserve">.  </w:t>
      </w:r>
      <w:r w:rsidR="00C072A9">
        <w:rPr>
          <w:szCs w:val="22"/>
        </w:rPr>
        <w:t xml:space="preserve">In connection </w:t>
      </w:r>
      <w:r w:rsidR="00CD6300">
        <w:rPr>
          <w:szCs w:val="22"/>
        </w:rPr>
        <w:t>therewith</w:t>
      </w:r>
      <w:r w:rsidRPr="00F72712">
        <w:rPr>
          <w:szCs w:val="22"/>
        </w:rPr>
        <w:t xml:space="preserve">, </w:t>
      </w:r>
      <w:r w:rsidR="001D0015">
        <w:rPr>
          <w:szCs w:val="22"/>
        </w:rPr>
        <w:t xml:space="preserve">we also </w:t>
      </w:r>
      <w:r w:rsidRPr="00F72712">
        <w:rPr>
          <w:szCs w:val="22"/>
        </w:rPr>
        <w:t>grant a waiver of section 73.3555(b) of the Commission’s rules</w:t>
      </w:r>
      <w:r>
        <w:rPr>
          <w:szCs w:val="22"/>
        </w:rPr>
        <w:t xml:space="preserve"> </w:t>
      </w:r>
      <w:r w:rsidRPr="00F72712">
        <w:rPr>
          <w:szCs w:val="22"/>
        </w:rPr>
        <w:t>(Local Television Ownership Rule),</w:t>
      </w:r>
      <w:r>
        <w:rPr>
          <w:rStyle w:val="FootnoteReference"/>
          <w:szCs w:val="22"/>
        </w:rPr>
        <w:footnoteReference w:id="3"/>
      </w:r>
      <w:r w:rsidRPr="00F72712">
        <w:rPr>
          <w:szCs w:val="22"/>
        </w:rPr>
        <w:t xml:space="preserve"> </w:t>
      </w:r>
      <w:bookmarkStart w:id="7" w:name="_Hlk49198053"/>
      <w:r w:rsidRPr="00F72712">
        <w:rPr>
          <w:szCs w:val="22"/>
        </w:rPr>
        <w:t xml:space="preserve">to permit common ownership of </w:t>
      </w:r>
      <w:r w:rsidR="00744B71">
        <w:rPr>
          <w:szCs w:val="22"/>
        </w:rPr>
        <w:t>KLCW</w:t>
      </w:r>
      <w:r w:rsidRPr="00F72712">
        <w:rPr>
          <w:szCs w:val="22"/>
        </w:rPr>
        <w:t xml:space="preserve"> and </w:t>
      </w:r>
      <w:r w:rsidRPr="00744B71" w:rsidR="00744B71">
        <w:rPr>
          <w:szCs w:val="22"/>
        </w:rPr>
        <w:t>KCBD(DT)</w:t>
      </w:r>
      <w:bookmarkEnd w:id="7"/>
      <w:r w:rsidRPr="00F72712">
        <w:rPr>
          <w:szCs w:val="22"/>
        </w:rPr>
        <w:t>,</w:t>
      </w:r>
      <w:r>
        <w:rPr>
          <w:szCs w:val="22"/>
        </w:rPr>
        <w:t xml:space="preserve"> </w:t>
      </w:r>
      <w:r w:rsidR="00744B71">
        <w:rPr>
          <w:szCs w:val="22"/>
        </w:rPr>
        <w:t>Lubbock</w:t>
      </w:r>
      <w:r w:rsidRPr="00F72712">
        <w:rPr>
          <w:szCs w:val="22"/>
        </w:rPr>
        <w:t xml:space="preserve">, </w:t>
      </w:r>
      <w:r w:rsidR="006D5828">
        <w:rPr>
          <w:szCs w:val="22"/>
        </w:rPr>
        <w:t>Texas</w:t>
      </w:r>
      <w:r w:rsidR="007B781A">
        <w:rPr>
          <w:szCs w:val="22"/>
        </w:rPr>
        <w:t xml:space="preserve"> </w:t>
      </w:r>
      <w:r w:rsidR="006D5828">
        <w:rPr>
          <w:szCs w:val="22"/>
        </w:rPr>
        <w:t>(</w:t>
      </w:r>
      <w:r w:rsidR="00744B71">
        <w:rPr>
          <w:szCs w:val="22"/>
        </w:rPr>
        <w:t>KCBD</w:t>
      </w:r>
      <w:r w:rsidR="006D5828">
        <w:rPr>
          <w:szCs w:val="22"/>
        </w:rPr>
        <w:t>)</w:t>
      </w:r>
      <w:r w:rsidR="008173B7">
        <w:rPr>
          <w:szCs w:val="22"/>
        </w:rPr>
        <w:t xml:space="preserve">, </w:t>
      </w:r>
      <w:r w:rsidR="003E00C3">
        <w:rPr>
          <w:szCs w:val="22"/>
        </w:rPr>
        <w:t xml:space="preserve">based on </w:t>
      </w:r>
      <w:r w:rsidR="00744B71">
        <w:rPr>
          <w:szCs w:val="22"/>
        </w:rPr>
        <w:t>KLCW</w:t>
      </w:r>
      <w:r w:rsidR="003E00C3">
        <w:rPr>
          <w:szCs w:val="22"/>
        </w:rPr>
        <w:t>’s status as a “failing</w:t>
      </w:r>
      <w:r w:rsidR="00986C5C">
        <w:rPr>
          <w:szCs w:val="22"/>
        </w:rPr>
        <w:t>”</w:t>
      </w:r>
      <w:r w:rsidR="003E00C3">
        <w:rPr>
          <w:szCs w:val="22"/>
        </w:rPr>
        <w:t xml:space="preserve"> station</w:t>
      </w:r>
      <w:r w:rsidRPr="00F72712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AE19FF">
        <w:rPr>
          <w:szCs w:val="22"/>
        </w:rPr>
        <w:t xml:space="preserve"> </w:t>
      </w:r>
    </w:p>
    <w:p w:rsidR="00660423" w:rsidP="0047667C" w14:paraId="0B998593" w14:textId="22304120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i/>
          <w:iCs/>
          <w:szCs w:val="22"/>
        </w:rPr>
        <w:t>Background</w:t>
      </w:r>
      <w:r w:rsidRPr="00482E2F" w:rsidR="00DE57AE">
        <w:rPr>
          <w:i/>
          <w:iCs/>
          <w:szCs w:val="22"/>
        </w:rPr>
        <w:t>.</w:t>
      </w:r>
      <w:r w:rsidRPr="00482E2F" w:rsidR="00DE57AE">
        <w:rPr>
          <w:szCs w:val="22"/>
        </w:rPr>
        <w:t xml:space="preserve">  </w:t>
      </w:r>
      <w:r w:rsidRPr="00660423">
        <w:rPr>
          <w:szCs w:val="22"/>
        </w:rPr>
        <w:t>Under the Local Television Ownership Rule, a</w:t>
      </w:r>
      <w:r w:rsidR="00F9504B">
        <w:rPr>
          <w:szCs w:val="22"/>
        </w:rPr>
        <w:t>n entity</w:t>
      </w:r>
      <w:r w:rsidRPr="00660423">
        <w:rPr>
          <w:szCs w:val="22"/>
        </w:rPr>
        <w:t xml:space="preserve"> may own, operate, or control two</w:t>
      </w:r>
      <w:r w:rsidR="00D67C36">
        <w:rPr>
          <w:szCs w:val="22"/>
        </w:rPr>
        <w:t xml:space="preserve"> </w:t>
      </w:r>
      <w:r w:rsidRPr="00660423">
        <w:rPr>
          <w:szCs w:val="22"/>
        </w:rPr>
        <w:t>television</w:t>
      </w:r>
      <w:r>
        <w:rPr>
          <w:szCs w:val="22"/>
        </w:rPr>
        <w:t xml:space="preserve"> </w:t>
      </w:r>
      <w:r w:rsidRPr="00660423">
        <w:rPr>
          <w:szCs w:val="22"/>
        </w:rPr>
        <w:t>stations within the same Nielsen Designated Market Area (DMA) if</w:t>
      </w:r>
      <w:r w:rsidR="006D0EA2">
        <w:rPr>
          <w:szCs w:val="22"/>
        </w:rPr>
        <w:t>:</w:t>
      </w:r>
      <w:r w:rsidR="00A50F2E">
        <w:rPr>
          <w:szCs w:val="22"/>
        </w:rPr>
        <w:t xml:space="preserve"> </w:t>
      </w:r>
      <w:r w:rsidR="006D0EA2">
        <w:rPr>
          <w:szCs w:val="22"/>
        </w:rPr>
        <w:t xml:space="preserve"> (1)</w:t>
      </w:r>
      <w:r w:rsidRPr="00660423">
        <w:rPr>
          <w:szCs w:val="22"/>
        </w:rPr>
        <w:t xml:space="preserve"> the digital noise</w:t>
      </w:r>
      <w:r w:rsidR="000C62E6">
        <w:rPr>
          <w:szCs w:val="22"/>
        </w:rPr>
        <w:t xml:space="preserve"> </w:t>
      </w:r>
      <w:r w:rsidRPr="00660423">
        <w:rPr>
          <w:szCs w:val="22"/>
        </w:rPr>
        <w:t>limited</w:t>
      </w:r>
      <w:r w:rsidR="002A546C">
        <w:rPr>
          <w:szCs w:val="22"/>
        </w:rPr>
        <w:t xml:space="preserve"> service</w:t>
      </w:r>
      <w:r w:rsidRPr="00660423">
        <w:rPr>
          <w:szCs w:val="22"/>
        </w:rPr>
        <w:t xml:space="preserve"> contours</w:t>
      </w:r>
      <w:r>
        <w:rPr>
          <w:szCs w:val="22"/>
        </w:rPr>
        <w:t xml:space="preserve"> </w:t>
      </w:r>
      <w:r w:rsidRPr="00660423">
        <w:rPr>
          <w:szCs w:val="22"/>
        </w:rPr>
        <w:t>(NLSC) of the stations do not overlap</w:t>
      </w:r>
      <w:r w:rsidR="006D0EA2">
        <w:rPr>
          <w:szCs w:val="22"/>
        </w:rPr>
        <w:t>;</w:t>
      </w:r>
      <w:r w:rsidRPr="00660423">
        <w:rPr>
          <w:szCs w:val="22"/>
        </w:rPr>
        <w:t xml:space="preserve"> or </w:t>
      </w:r>
      <w:r w:rsidR="006D0EA2">
        <w:rPr>
          <w:szCs w:val="22"/>
        </w:rPr>
        <w:t xml:space="preserve">(2) </w:t>
      </w:r>
      <w:r w:rsidRPr="00EB5B7B" w:rsidR="00EB5B7B">
        <w:rPr>
          <w:szCs w:val="22"/>
        </w:rPr>
        <w:t>at least one of the stations is not ranked among the top four stations in the DMA based on the most recent all-day audience share</w:t>
      </w:r>
      <w:r w:rsidR="006D0EA2">
        <w:rPr>
          <w:szCs w:val="22"/>
        </w:rPr>
        <w:t>,</w:t>
      </w:r>
      <w:r w:rsidRPr="00EB5B7B" w:rsidR="00EB5B7B">
        <w:rPr>
          <w:szCs w:val="22"/>
        </w:rPr>
        <w:t xml:space="preserve"> and at </w:t>
      </w:r>
      <w:r w:rsidRPr="00EB5B7B" w:rsidR="00EB5B7B">
        <w:rPr>
          <w:szCs w:val="22"/>
        </w:rPr>
        <w:t xml:space="preserve">least eight </w:t>
      </w:r>
      <w:r w:rsidR="00937546">
        <w:rPr>
          <w:szCs w:val="22"/>
        </w:rPr>
        <w:t>independent</w:t>
      </w:r>
      <w:r w:rsidRPr="00EB5B7B" w:rsidR="00EB5B7B">
        <w:rPr>
          <w:szCs w:val="22"/>
        </w:rPr>
        <w:t xml:space="preserve"> full</w:t>
      </w:r>
      <w:r w:rsidR="000821AB">
        <w:rPr>
          <w:szCs w:val="22"/>
        </w:rPr>
        <w:t>-</w:t>
      </w:r>
      <w:r w:rsidRPr="00EB5B7B" w:rsidR="00EB5B7B">
        <w:rPr>
          <w:szCs w:val="22"/>
        </w:rPr>
        <w:t>power television stations would remain in the DMA after the transaction</w:t>
      </w:r>
      <w:r w:rsidRPr="00660423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</w:p>
    <w:p w:rsidR="0047667C" w:rsidP="00C32619" w14:paraId="4B566EB4" w14:textId="2778B729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>T</w:t>
      </w:r>
      <w:r w:rsidRPr="00513D58">
        <w:rPr>
          <w:szCs w:val="22"/>
        </w:rPr>
        <w:t xml:space="preserve">he proposed common ownership of </w:t>
      </w:r>
      <w:r w:rsidR="00744B71">
        <w:rPr>
          <w:szCs w:val="22"/>
        </w:rPr>
        <w:t>KLCW</w:t>
      </w:r>
      <w:r w:rsidRPr="00513D58">
        <w:rPr>
          <w:szCs w:val="22"/>
        </w:rPr>
        <w:t xml:space="preserve"> and </w:t>
      </w:r>
      <w:r w:rsidR="00744B71">
        <w:rPr>
          <w:szCs w:val="22"/>
        </w:rPr>
        <w:t>KCBD</w:t>
      </w:r>
      <w:r w:rsidRPr="00513D58">
        <w:rPr>
          <w:szCs w:val="22"/>
        </w:rPr>
        <w:t xml:space="preserve"> would violate the Local Television Ownership Rule.</w:t>
      </w:r>
      <w:r>
        <w:rPr>
          <w:rStyle w:val="FootnoteReference"/>
          <w:szCs w:val="22"/>
        </w:rPr>
        <w:footnoteReference w:id="6"/>
      </w:r>
      <w:r w:rsidRPr="00513D58">
        <w:rPr>
          <w:szCs w:val="22"/>
        </w:rPr>
        <w:t xml:space="preserve"> </w:t>
      </w:r>
      <w:r>
        <w:rPr>
          <w:szCs w:val="22"/>
        </w:rPr>
        <w:t xml:space="preserve"> First, the</w:t>
      </w:r>
      <w:r w:rsidRPr="00513D58" w:rsidR="00513D58">
        <w:rPr>
          <w:szCs w:val="22"/>
        </w:rPr>
        <w:t xml:space="preserve"> NLSC contours of </w:t>
      </w:r>
      <w:r w:rsidR="00744B71">
        <w:rPr>
          <w:szCs w:val="22"/>
        </w:rPr>
        <w:t>KLCW</w:t>
      </w:r>
      <w:r w:rsidRPr="00513D58" w:rsidR="00513D58">
        <w:rPr>
          <w:szCs w:val="22"/>
        </w:rPr>
        <w:t xml:space="preserve"> and </w:t>
      </w:r>
      <w:r w:rsidR="00744B71">
        <w:rPr>
          <w:szCs w:val="22"/>
        </w:rPr>
        <w:t>KCBD</w:t>
      </w:r>
      <w:r w:rsidRPr="00513D58" w:rsidR="00513D58">
        <w:rPr>
          <w:szCs w:val="22"/>
        </w:rPr>
        <w:t xml:space="preserve"> overlap</w:t>
      </w:r>
      <w:r w:rsidR="00083FCB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083FCB">
        <w:rPr>
          <w:szCs w:val="22"/>
        </w:rPr>
        <w:t xml:space="preserve">  </w:t>
      </w:r>
      <w:r>
        <w:rPr>
          <w:szCs w:val="22"/>
        </w:rPr>
        <w:t>Second</w:t>
      </w:r>
      <w:r w:rsidR="00083FCB">
        <w:rPr>
          <w:szCs w:val="22"/>
        </w:rPr>
        <w:t xml:space="preserve">, while </w:t>
      </w:r>
      <w:r w:rsidR="00744B71">
        <w:rPr>
          <w:szCs w:val="22"/>
        </w:rPr>
        <w:t>KLCW</w:t>
      </w:r>
      <w:r w:rsidR="0062007B">
        <w:rPr>
          <w:szCs w:val="22"/>
        </w:rPr>
        <w:t xml:space="preserve"> is not a top-four station in the </w:t>
      </w:r>
      <w:r w:rsidR="00744B71">
        <w:rPr>
          <w:szCs w:val="22"/>
        </w:rPr>
        <w:t>Lubbock</w:t>
      </w:r>
      <w:r w:rsidR="00513D58">
        <w:rPr>
          <w:szCs w:val="22"/>
        </w:rPr>
        <w:t xml:space="preserve"> </w:t>
      </w:r>
      <w:r w:rsidRPr="00513D58" w:rsidR="00513D58">
        <w:rPr>
          <w:szCs w:val="22"/>
        </w:rPr>
        <w:t>DMA</w:t>
      </w:r>
      <w:r w:rsidR="005D1D9B">
        <w:rPr>
          <w:szCs w:val="22"/>
        </w:rPr>
        <w:t xml:space="preserve">, </w:t>
      </w:r>
      <w:r w:rsidR="00A946EC">
        <w:rPr>
          <w:szCs w:val="22"/>
        </w:rPr>
        <w:t xml:space="preserve">fewer than </w:t>
      </w:r>
      <w:r w:rsidRPr="00513D58" w:rsidR="00513D58">
        <w:rPr>
          <w:szCs w:val="22"/>
        </w:rPr>
        <w:t>eight independent full</w:t>
      </w:r>
      <w:r w:rsidR="000821AB">
        <w:rPr>
          <w:szCs w:val="22"/>
        </w:rPr>
        <w:t>-</w:t>
      </w:r>
      <w:r w:rsidRPr="00513D58" w:rsidR="00513D58">
        <w:rPr>
          <w:szCs w:val="22"/>
        </w:rPr>
        <w:t xml:space="preserve">power television stations </w:t>
      </w:r>
      <w:r w:rsidR="00317FC3">
        <w:rPr>
          <w:szCs w:val="22"/>
        </w:rPr>
        <w:t xml:space="preserve">would remain </w:t>
      </w:r>
      <w:r w:rsidR="008349B7">
        <w:rPr>
          <w:szCs w:val="22"/>
        </w:rPr>
        <w:t>after the transaction</w:t>
      </w:r>
      <w:r w:rsidRPr="00513D58" w:rsidR="00513D58"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  <w:r w:rsidRPr="00513D58" w:rsidR="00513D58">
        <w:rPr>
          <w:szCs w:val="22"/>
        </w:rPr>
        <w:t xml:space="preserve"> </w:t>
      </w:r>
      <w:r w:rsidR="0077263C">
        <w:rPr>
          <w:szCs w:val="22"/>
        </w:rPr>
        <w:t xml:space="preserve"> </w:t>
      </w:r>
      <w:r w:rsidRPr="00513D58" w:rsidR="00513D58">
        <w:rPr>
          <w:szCs w:val="22"/>
        </w:rPr>
        <w:t>Thus, the Applicants have requested a</w:t>
      </w:r>
      <w:r w:rsidR="00513D58">
        <w:rPr>
          <w:szCs w:val="22"/>
        </w:rPr>
        <w:t xml:space="preserve"> </w:t>
      </w:r>
      <w:r w:rsidR="00BA4C38">
        <w:rPr>
          <w:szCs w:val="22"/>
        </w:rPr>
        <w:t xml:space="preserve">failing station </w:t>
      </w:r>
      <w:r w:rsidRPr="00513D58" w:rsidR="00513D58">
        <w:rPr>
          <w:szCs w:val="22"/>
        </w:rPr>
        <w:t xml:space="preserve">waiver </w:t>
      </w:r>
      <w:r w:rsidR="001238E4">
        <w:rPr>
          <w:szCs w:val="22"/>
        </w:rPr>
        <w:t xml:space="preserve">of the Local Television Ownership Rule </w:t>
      </w:r>
      <w:bookmarkStart w:id="8" w:name="_Hlk49197271"/>
      <w:r w:rsidR="00BA4C38">
        <w:rPr>
          <w:szCs w:val="22"/>
        </w:rPr>
        <w:t xml:space="preserve">pursuant to </w:t>
      </w:r>
      <w:r w:rsidR="004474D9">
        <w:rPr>
          <w:szCs w:val="22"/>
        </w:rPr>
        <w:t>n</w:t>
      </w:r>
      <w:r w:rsidR="00BA4C38">
        <w:rPr>
          <w:szCs w:val="22"/>
        </w:rPr>
        <w:t xml:space="preserve">ote 7 of </w:t>
      </w:r>
      <w:r w:rsidR="00481AED">
        <w:rPr>
          <w:szCs w:val="22"/>
        </w:rPr>
        <w:t>s</w:t>
      </w:r>
      <w:r w:rsidR="00BA4C38">
        <w:rPr>
          <w:szCs w:val="22"/>
        </w:rPr>
        <w:t>ection 73.3555 of the Commission’s rules</w:t>
      </w:r>
      <w:r w:rsidRPr="00513D58" w:rsidR="00513D58">
        <w:rPr>
          <w:szCs w:val="22"/>
        </w:rPr>
        <w:t>.</w:t>
      </w:r>
      <w:r>
        <w:rPr>
          <w:rStyle w:val="FootnoteReference"/>
          <w:szCs w:val="22"/>
        </w:rPr>
        <w:footnoteReference w:id="9"/>
      </w:r>
      <w:bookmarkEnd w:id="8"/>
    </w:p>
    <w:p w:rsidR="003332CC" w:rsidP="00FE6B4D" w14:paraId="7540A6AE" w14:textId="774C82FA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3332CC">
        <w:rPr>
          <w:szCs w:val="22"/>
        </w:rPr>
        <w:t>A failing station is defined as one that “has been struggling for an extended period of time both</w:t>
      </w:r>
      <w:r>
        <w:rPr>
          <w:szCs w:val="22"/>
        </w:rPr>
        <w:t xml:space="preserve"> </w:t>
      </w:r>
      <w:r w:rsidRPr="003332CC">
        <w:rPr>
          <w:szCs w:val="22"/>
        </w:rPr>
        <w:t>in terms of its audience share and</w:t>
      </w:r>
      <w:r w:rsidR="00285FBA">
        <w:rPr>
          <w:szCs w:val="22"/>
        </w:rPr>
        <w:t xml:space="preserve"> in its</w:t>
      </w:r>
      <w:r w:rsidRPr="003332CC">
        <w:rPr>
          <w:szCs w:val="22"/>
        </w:rPr>
        <w:t xml:space="preserve"> financial performance.”</w:t>
      </w:r>
      <w:r>
        <w:rPr>
          <w:rStyle w:val="FootnoteReference"/>
          <w:szCs w:val="22"/>
        </w:rPr>
        <w:footnoteReference w:id="10"/>
      </w:r>
      <w:r w:rsidRPr="003332CC">
        <w:rPr>
          <w:szCs w:val="22"/>
        </w:rPr>
        <w:t xml:space="preserve"> </w:t>
      </w:r>
      <w:r w:rsidR="0077263C">
        <w:rPr>
          <w:szCs w:val="22"/>
        </w:rPr>
        <w:t xml:space="preserve"> </w:t>
      </w:r>
      <w:r w:rsidR="00FF7E88">
        <w:rPr>
          <w:szCs w:val="22"/>
        </w:rPr>
        <w:t>F</w:t>
      </w:r>
      <w:r w:rsidR="00F42705">
        <w:rPr>
          <w:szCs w:val="22"/>
        </w:rPr>
        <w:t>ailing station waiver</w:t>
      </w:r>
      <w:r w:rsidR="00FF7E88">
        <w:rPr>
          <w:szCs w:val="22"/>
        </w:rPr>
        <w:t>s</w:t>
      </w:r>
      <w:r w:rsidR="00F42705">
        <w:rPr>
          <w:szCs w:val="22"/>
        </w:rPr>
        <w:t xml:space="preserve"> </w:t>
      </w:r>
      <w:r w:rsidR="00D70755">
        <w:rPr>
          <w:szCs w:val="22"/>
        </w:rPr>
        <w:t xml:space="preserve">are granted on a </w:t>
      </w:r>
      <w:r w:rsidRPr="003332CC" w:rsidR="00D70755">
        <w:rPr>
          <w:szCs w:val="22"/>
        </w:rPr>
        <w:t>“case</w:t>
      </w:r>
      <w:r w:rsidR="00D70755">
        <w:rPr>
          <w:szCs w:val="22"/>
        </w:rPr>
        <w:t>-</w:t>
      </w:r>
      <w:r w:rsidRPr="003332CC" w:rsidR="00D70755">
        <w:rPr>
          <w:szCs w:val="22"/>
        </w:rPr>
        <w:t>by</w:t>
      </w:r>
      <w:r w:rsidR="00D70755">
        <w:rPr>
          <w:szCs w:val="22"/>
        </w:rPr>
        <w:t>-</w:t>
      </w:r>
      <w:r w:rsidRPr="003332CC" w:rsidR="00D70755">
        <w:rPr>
          <w:szCs w:val="22"/>
        </w:rPr>
        <w:t>case basis”</w:t>
      </w:r>
      <w:r>
        <w:rPr>
          <w:rStyle w:val="FootnoteReference"/>
          <w:szCs w:val="22"/>
        </w:rPr>
        <w:footnoteReference w:id="11"/>
      </w:r>
      <w:r w:rsidR="00D70755">
        <w:rPr>
          <w:szCs w:val="22"/>
        </w:rPr>
        <w:t xml:space="preserve"> and </w:t>
      </w:r>
      <w:r w:rsidR="00F42705">
        <w:rPr>
          <w:szCs w:val="22"/>
        </w:rPr>
        <w:t>“</w:t>
      </w:r>
      <w:r w:rsidRPr="00F42705" w:rsidR="00F42705">
        <w:rPr>
          <w:szCs w:val="22"/>
        </w:rPr>
        <w:t>may be of particular assistance to struggling stations in smaller markets that are not covered by the eight voice/top</w:t>
      </w:r>
      <w:r w:rsidR="002E04B0">
        <w:rPr>
          <w:szCs w:val="22"/>
        </w:rPr>
        <w:t>-</w:t>
      </w:r>
      <w:r w:rsidRPr="00F42705" w:rsidR="00F42705">
        <w:rPr>
          <w:szCs w:val="22"/>
        </w:rPr>
        <w:t>four ranked station test</w:t>
      </w:r>
      <w:r w:rsidR="00D70755">
        <w:rPr>
          <w:szCs w:val="22"/>
        </w:rPr>
        <w:t>.</w:t>
      </w:r>
      <w:r w:rsidR="00F42705">
        <w:rPr>
          <w:szCs w:val="22"/>
        </w:rPr>
        <w:t>”</w:t>
      </w:r>
      <w:r>
        <w:rPr>
          <w:rStyle w:val="FootnoteReference"/>
          <w:szCs w:val="22"/>
        </w:rPr>
        <w:footnoteReference w:id="12"/>
      </w:r>
      <w:r w:rsidR="00FA584D">
        <w:rPr>
          <w:szCs w:val="22"/>
        </w:rPr>
        <w:t xml:space="preserve"> </w:t>
      </w:r>
      <w:r w:rsidR="00D70755">
        <w:rPr>
          <w:szCs w:val="22"/>
        </w:rPr>
        <w:t xml:space="preserve"> </w:t>
      </w:r>
      <w:r w:rsidR="004A4304">
        <w:rPr>
          <w:szCs w:val="22"/>
        </w:rPr>
        <w:t>The criteria for a</w:t>
      </w:r>
      <w:r w:rsidRPr="003332CC">
        <w:rPr>
          <w:szCs w:val="22"/>
        </w:rPr>
        <w:t xml:space="preserve"> failing station</w:t>
      </w:r>
      <w:r w:rsidR="009B54E5">
        <w:rPr>
          <w:szCs w:val="22"/>
        </w:rPr>
        <w:t xml:space="preserve"> waiver</w:t>
      </w:r>
      <w:r w:rsidR="00906374">
        <w:rPr>
          <w:szCs w:val="22"/>
        </w:rPr>
        <w:t xml:space="preserve"> are</w:t>
      </w:r>
      <w:r w:rsidRPr="003332CC">
        <w:rPr>
          <w:szCs w:val="22"/>
        </w:rPr>
        <w:t xml:space="preserve">: </w:t>
      </w:r>
      <w:r w:rsidR="00077704">
        <w:rPr>
          <w:szCs w:val="22"/>
        </w:rPr>
        <w:t xml:space="preserve"> </w:t>
      </w:r>
      <w:r w:rsidRPr="003332CC">
        <w:rPr>
          <w:szCs w:val="22"/>
        </w:rPr>
        <w:t>(1)</w:t>
      </w:r>
      <w:r w:rsidR="00922530">
        <w:rPr>
          <w:szCs w:val="22"/>
        </w:rPr>
        <w:t xml:space="preserve"> </w:t>
      </w:r>
      <w:r w:rsidR="000C3BE0">
        <w:rPr>
          <w:szCs w:val="22"/>
        </w:rPr>
        <w:t xml:space="preserve">one of the merging stations </w:t>
      </w:r>
      <w:r w:rsidR="00922530">
        <w:rPr>
          <w:szCs w:val="22"/>
        </w:rPr>
        <w:t>has had</w:t>
      </w:r>
      <w:r w:rsidRPr="003332CC">
        <w:rPr>
          <w:szCs w:val="22"/>
        </w:rPr>
        <w:t xml:space="preserve"> a low all-day audience share</w:t>
      </w:r>
      <w:r w:rsidR="00784558">
        <w:rPr>
          <w:szCs w:val="22"/>
        </w:rPr>
        <w:t xml:space="preserve"> </w:t>
      </w:r>
      <w:r w:rsidRPr="003332CC">
        <w:rPr>
          <w:szCs w:val="22"/>
        </w:rPr>
        <w:t>(i.e. 4% or lower); (2)</w:t>
      </w:r>
      <w:r w:rsidR="00922530">
        <w:rPr>
          <w:szCs w:val="22"/>
        </w:rPr>
        <w:t xml:space="preserve"> </w:t>
      </w:r>
      <w:r w:rsidR="00EF26DB">
        <w:rPr>
          <w:szCs w:val="22"/>
        </w:rPr>
        <w:t xml:space="preserve">the station </w:t>
      </w:r>
      <w:r w:rsidR="00922530">
        <w:rPr>
          <w:szCs w:val="22"/>
        </w:rPr>
        <w:t>has had</w:t>
      </w:r>
      <w:r w:rsidRPr="003332CC">
        <w:rPr>
          <w:szCs w:val="22"/>
        </w:rPr>
        <w:t xml:space="preserve"> </w:t>
      </w:r>
      <w:r w:rsidR="009D7C25">
        <w:rPr>
          <w:szCs w:val="22"/>
        </w:rPr>
        <w:t xml:space="preserve">a negative cash flow for </w:t>
      </w:r>
      <w:r w:rsidR="00D02377">
        <w:rPr>
          <w:szCs w:val="22"/>
        </w:rPr>
        <w:t>the previous three years</w:t>
      </w:r>
      <w:r w:rsidRPr="003332CC">
        <w:rPr>
          <w:szCs w:val="22"/>
        </w:rPr>
        <w:t>; (3) the merger will</w:t>
      </w:r>
      <w:r w:rsidR="00784558">
        <w:rPr>
          <w:szCs w:val="22"/>
        </w:rPr>
        <w:t xml:space="preserve"> </w:t>
      </w:r>
      <w:r w:rsidRPr="003332CC">
        <w:rPr>
          <w:szCs w:val="22"/>
        </w:rPr>
        <w:t>produce</w:t>
      </w:r>
      <w:r w:rsidR="00C60A04">
        <w:rPr>
          <w:szCs w:val="22"/>
        </w:rPr>
        <w:t xml:space="preserve"> tangible and verifiable</w:t>
      </w:r>
      <w:r w:rsidRPr="003332CC">
        <w:rPr>
          <w:szCs w:val="22"/>
        </w:rPr>
        <w:t xml:space="preserve"> public interest benefits</w:t>
      </w:r>
      <w:r w:rsidR="00FA102D">
        <w:rPr>
          <w:szCs w:val="22"/>
        </w:rPr>
        <w:t xml:space="preserve"> that outweigh any harm to competition and diversity</w:t>
      </w:r>
      <w:r w:rsidRPr="003332CC">
        <w:rPr>
          <w:szCs w:val="22"/>
        </w:rPr>
        <w:t>; and (4) the in</w:t>
      </w:r>
      <w:r w:rsidR="00BC4916">
        <w:rPr>
          <w:szCs w:val="22"/>
        </w:rPr>
        <w:t>-</w:t>
      </w:r>
      <w:r w:rsidRPr="003332CC">
        <w:rPr>
          <w:szCs w:val="22"/>
        </w:rPr>
        <w:t>market buyer is the only reasonably available candidate</w:t>
      </w:r>
      <w:r w:rsidR="00784558">
        <w:rPr>
          <w:szCs w:val="22"/>
        </w:rPr>
        <w:t xml:space="preserve"> </w:t>
      </w:r>
      <w:r w:rsidRPr="003332CC">
        <w:rPr>
          <w:szCs w:val="22"/>
        </w:rPr>
        <w:t>willing and able to acquire and operate the station, and selling the station to an out</w:t>
      </w:r>
      <w:r w:rsidR="00BC4916">
        <w:rPr>
          <w:szCs w:val="22"/>
        </w:rPr>
        <w:t>-</w:t>
      </w:r>
      <w:r w:rsidRPr="003332CC">
        <w:rPr>
          <w:szCs w:val="22"/>
        </w:rPr>
        <w:t>of</w:t>
      </w:r>
      <w:r w:rsidR="00BC4916">
        <w:rPr>
          <w:szCs w:val="22"/>
        </w:rPr>
        <w:t>-</w:t>
      </w:r>
      <w:r w:rsidRPr="003332CC">
        <w:rPr>
          <w:szCs w:val="22"/>
        </w:rPr>
        <w:t>market buyer would</w:t>
      </w:r>
      <w:r w:rsidR="00784558">
        <w:rPr>
          <w:szCs w:val="22"/>
        </w:rPr>
        <w:t xml:space="preserve"> </w:t>
      </w:r>
      <w:r w:rsidRPr="003332CC">
        <w:rPr>
          <w:szCs w:val="22"/>
        </w:rPr>
        <w:t>result in an artificially depressed price.</w:t>
      </w:r>
      <w:r>
        <w:rPr>
          <w:rStyle w:val="FootnoteReference"/>
          <w:szCs w:val="22"/>
        </w:rPr>
        <w:footnoteReference w:id="13"/>
      </w:r>
      <w:r w:rsidRPr="003332CC">
        <w:rPr>
          <w:szCs w:val="22"/>
        </w:rPr>
        <w:t xml:space="preserve"> </w:t>
      </w:r>
      <w:r w:rsidR="0077263C">
        <w:rPr>
          <w:szCs w:val="22"/>
        </w:rPr>
        <w:t xml:space="preserve"> </w:t>
      </w:r>
      <w:r w:rsidR="00B45E47">
        <w:rPr>
          <w:szCs w:val="22"/>
        </w:rPr>
        <w:t>A</w:t>
      </w:r>
      <w:r w:rsidRPr="003332CC">
        <w:rPr>
          <w:szCs w:val="22"/>
        </w:rPr>
        <w:t xml:space="preserve"> waiver will be presumed to be in the public interest</w:t>
      </w:r>
      <w:r w:rsidR="00B45E47">
        <w:rPr>
          <w:szCs w:val="22"/>
        </w:rPr>
        <w:t xml:space="preserve"> if an applicant satisfies </w:t>
      </w:r>
      <w:r w:rsidRPr="00C64E95" w:rsidR="00B45E47">
        <w:rPr>
          <w:szCs w:val="22"/>
        </w:rPr>
        <w:t>each</w:t>
      </w:r>
      <w:r w:rsidR="00B45E47">
        <w:rPr>
          <w:szCs w:val="22"/>
        </w:rPr>
        <w:t xml:space="preserve"> </w:t>
      </w:r>
      <w:r w:rsidR="00B579C5">
        <w:rPr>
          <w:szCs w:val="22"/>
        </w:rPr>
        <w:t>of these criteria</w:t>
      </w:r>
      <w:r w:rsidRPr="003332CC">
        <w:rPr>
          <w:szCs w:val="22"/>
        </w:rPr>
        <w:t>.</w:t>
      </w:r>
      <w:r>
        <w:rPr>
          <w:rStyle w:val="FootnoteReference"/>
          <w:szCs w:val="22"/>
        </w:rPr>
        <w:footnoteReference w:id="14"/>
      </w:r>
    </w:p>
    <w:p w:rsidR="00E01352" w:rsidP="00EC0693" w14:paraId="40632DC6" w14:textId="4449B169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E647BF">
        <w:rPr>
          <w:i/>
          <w:iCs/>
          <w:szCs w:val="22"/>
        </w:rPr>
        <w:t>Discussion.</w:t>
      </w:r>
      <w:r>
        <w:rPr>
          <w:szCs w:val="22"/>
        </w:rPr>
        <w:t xml:space="preserve"> </w:t>
      </w:r>
      <w:r w:rsidR="004E7877">
        <w:rPr>
          <w:szCs w:val="22"/>
        </w:rPr>
        <w:t xml:space="preserve"> </w:t>
      </w:r>
      <w:r w:rsidR="00040C94">
        <w:rPr>
          <w:szCs w:val="22"/>
        </w:rPr>
        <w:t>W</w:t>
      </w:r>
      <w:r w:rsidRPr="00482E2F" w:rsidR="00AC39FA">
        <w:rPr>
          <w:szCs w:val="22"/>
        </w:rPr>
        <w:t xml:space="preserve">e find that the Applicants </w:t>
      </w:r>
      <w:r w:rsidRPr="00482E2F" w:rsidR="006F2800">
        <w:rPr>
          <w:szCs w:val="22"/>
        </w:rPr>
        <w:t>satisfy</w:t>
      </w:r>
      <w:r w:rsidRPr="00482E2F" w:rsidR="00AC39FA">
        <w:rPr>
          <w:szCs w:val="22"/>
        </w:rPr>
        <w:t xml:space="preserve"> all four prongs of the </w:t>
      </w:r>
      <w:r w:rsidR="009A79E4">
        <w:rPr>
          <w:szCs w:val="22"/>
        </w:rPr>
        <w:t xml:space="preserve">above test and qualify for a </w:t>
      </w:r>
      <w:r w:rsidRPr="00482E2F" w:rsidR="00AC39FA">
        <w:rPr>
          <w:szCs w:val="22"/>
        </w:rPr>
        <w:t>failing station waiver.</w:t>
      </w:r>
      <w:r>
        <w:rPr>
          <w:szCs w:val="22"/>
        </w:rPr>
        <w:t xml:space="preserve"> </w:t>
      </w:r>
      <w:r w:rsidR="00E647BF">
        <w:rPr>
          <w:szCs w:val="22"/>
        </w:rPr>
        <w:t xml:space="preserve"> </w:t>
      </w:r>
      <w:r w:rsidRPr="00E01352">
        <w:rPr>
          <w:szCs w:val="22"/>
        </w:rPr>
        <w:t xml:space="preserve">First, the Applicants </w:t>
      </w:r>
      <w:r w:rsidR="00290A43">
        <w:rPr>
          <w:szCs w:val="22"/>
        </w:rPr>
        <w:t>provide</w:t>
      </w:r>
      <w:r w:rsidR="006B0AFB">
        <w:rPr>
          <w:szCs w:val="22"/>
        </w:rPr>
        <w:t>d</w:t>
      </w:r>
      <w:r w:rsidR="0053771E">
        <w:rPr>
          <w:szCs w:val="22"/>
        </w:rPr>
        <w:t xml:space="preserve"> ratings data </w:t>
      </w:r>
      <w:r w:rsidR="00F01A2B">
        <w:rPr>
          <w:szCs w:val="22"/>
        </w:rPr>
        <w:t xml:space="preserve">showing that </w:t>
      </w:r>
      <w:r w:rsidR="00744B71">
        <w:rPr>
          <w:szCs w:val="22"/>
        </w:rPr>
        <w:t>KLCW</w:t>
      </w:r>
      <w:r w:rsidRPr="00E01352">
        <w:rPr>
          <w:szCs w:val="22"/>
        </w:rPr>
        <w:t xml:space="preserve"> </w:t>
      </w:r>
      <w:r w:rsidR="00E733C2">
        <w:rPr>
          <w:szCs w:val="22"/>
        </w:rPr>
        <w:t xml:space="preserve">has averaged an </w:t>
      </w:r>
      <w:r w:rsidR="00E733C2">
        <w:rPr>
          <w:szCs w:val="22"/>
        </w:rPr>
        <w:t xml:space="preserve">all-day audience share below </w:t>
      </w:r>
      <w:r w:rsidR="00DC46D9">
        <w:rPr>
          <w:szCs w:val="22"/>
        </w:rPr>
        <w:t>1</w:t>
      </w:r>
      <w:r w:rsidR="00EC18AB">
        <w:rPr>
          <w:szCs w:val="22"/>
        </w:rPr>
        <w:t>%</w:t>
      </w:r>
      <w:r w:rsidR="00F01A2B">
        <w:rPr>
          <w:szCs w:val="22"/>
        </w:rPr>
        <w:t xml:space="preserve"> for the last </w:t>
      </w:r>
      <w:r w:rsidR="00DC46D9">
        <w:rPr>
          <w:szCs w:val="22"/>
        </w:rPr>
        <w:t>12</w:t>
      </w:r>
      <w:r w:rsidR="00F01A2B">
        <w:rPr>
          <w:szCs w:val="22"/>
        </w:rPr>
        <w:t xml:space="preserve"> months</w:t>
      </w:r>
      <w:r w:rsidR="00E733C2">
        <w:rPr>
          <w:szCs w:val="22"/>
        </w:rPr>
        <w:t>.</w:t>
      </w:r>
      <w:r>
        <w:rPr>
          <w:rStyle w:val="FootnoteReference"/>
          <w:szCs w:val="22"/>
        </w:rPr>
        <w:footnoteReference w:id="15"/>
      </w:r>
      <w:r w:rsidR="00F01A2B">
        <w:rPr>
          <w:szCs w:val="22"/>
        </w:rPr>
        <w:t xml:space="preserve">  </w:t>
      </w:r>
      <w:r w:rsidR="005054F4">
        <w:rPr>
          <w:szCs w:val="22"/>
        </w:rPr>
        <w:t xml:space="preserve">These ratings are well below the waiver standard’s </w:t>
      </w:r>
      <w:r w:rsidR="00EC18AB">
        <w:rPr>
          <w:szCs w:val="22"/>
        </w:rPr>
        <w:t>4%</w:t>
      </w:r>
      <w:r w:rsidR="005054F4">
        <w:rPr>
          <w:szCs w:val="22"/>
        </w:rPr>
        <w:t xml:space="preserve"> threshold.  </w:t>
      </w:r>
      <w:r w:rsidR="0091604D">
        <w:rPr>
          <w:szCs w:val="22"/>
        </w:rPr>
        <w:t xml:space="preserve">Accordingly, </w:t>
      </w:r>
      <w:r w:rsidRPr="00E01352">
        <w:rPr>
          <w:szCs w:val="22"/>
        </w:rPr>
        <w:t>we find that the</w:t>
      </w:r>
      <w:r w:rsidR="00E733C2">
        <w:rPr>
          <w:szCs w:val="22"/>
        </w:rPr>
        <w:t xml:space="preserve"> first prong of</w:t>
      </w:r>
      <w:r w:rsidRPr="00E01352">
        <w:rPr>
          <w:szCs w:val="22"/>
        </w:rPr>
        <w:t xml:space="preserve"> the</w:t>
      </w:r>
      <w:r w:rsidR="00E733C2">
        <w:rPr>
          <w:szCs w:val="22"/>
        </w:rPr>
        <w:t xml:space="preserve"> failing station</w:t>
      </w:r>
      <w:r w:rsidRPr="00E01352">
        <w:rPr>
          <w:szCs w:val="22"/>
        </w:rPr>
        <w:t xml:space="preserve"> waiver </w:t>
      </w:r>
      <w:r w:rsidR="00E733C2">
        <w:rPr>
          <w:szCs w:val="22"/>
        </w:rPr>
        <w:t>test</w:t>
      </w:r>
      <w:r w:rsidR="00F01A2B">
        <w:rPr>
          <w:szCs w:val="22"/>
        </w:rPr>
        <w:t xml:space="preserve"> is satisfied</w:t>
      </w:r>
      <w:r w:rsidRPr="00E01352">
        <w:rPr>
          <w:szCs w:val="22"/>
        </w:rPr>
        <w:t>.</w:t>
      </w:r>
    </w:p>
    <w:p w:rsidR="00381D45" w:rsidP="00381D45" w14:paraId="035A57C4" w14:textId="49667642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381D45">
        <w:rPr>
          <w:szCs w:val="22"/>
        </w:rPr>
        <w:t xml:space="preserve">Second, </w:t>
      </w:r>
      <w:r w:rsidR="0091604D">
        <w:rPr>
          <w:szCs w:val="22"/>
        </w:rPr>
        <w:t xml:space="preserve">the </w:t>
      </w:r>
      <w:r w:rsidR="006B6028">
        <w:rPr>
          <w:szCs w:val="22"/>
        </w:rPr>
        <w:t xml:space="preserve">Applicants </w:t>
      </w:r>
      <w:r w:rsidR="00290A43">
        <w:rPr>
          <w:szCs w:val="22"/>
        </w:rPr>
        <w:t>submit</w:t>
      </w:r>
      <w:r w:rsidR="006B0AFB">
        <w:rPr>
          <w:szCs w:val="22"/>
        </w:rPr>
        <w:t>ted</w:t>
      </w:r>
      <w:r w:rsidRPr="00381D45">
        <w:rPr>
          <w:szCs w:val="22"/>
        </w:rPr>
        <w:t xml:space="preserve"> </w:t>
      </w:r>
      <w:r w:rsidR="00744B71">
        <w:rPr>
          <w:szCs w:val="22"/>
        </w:rPr>
        <w:t>KLCW</w:t>
      </w:r>
      <w:r w:rsidR="002015C5">
        <w:rPr>
          <w:szCs w:val="22"/>
        </w:rPr>
        <w:t>’s</w:t>
      </w:r>
      <w:r w:rsidR="0091604D">
        <w:rPr>
          <w:szCs w:val="22"/>
        </w:rPr>
        <w:t xml:space="preserve"> </w:t>
      </w:r>
      <w:r w:rsidRPr="00381D45">
        <w:rPr>
          <w:szCs w:val="22"/>
        </w:rPr>
        <w:t>financial</w:t>
      </w:r>
      <w:r>
        <w:rPr>
          <w:szCs w:val="22"/>
        </w:rPr>
        <w:t xml:space="preserve"> </w:t>
      </w:r>
      <w:r w:rsidRPr="00381D45">
        <w:rPr>
          <w:szCs w:val="22"/>
        </w:rPr>
        <w:t xml:space="preserve">statements </w:t>
      </w:r>
      <w:r w:rsidR="0091604D">
        <w:rPr>
          <w:szCs w:val="22"/>
        </w:rPr>
        <w:t xml:space="preserve">for the </w:t>
      </w:r>
      <w:r w:rsidR="008E1DB6">
        <w:rPr>
          <w:szCs w:val="22"/>
        </w:rPr>
        <w:t>years 2017, 2018, and 2019</w:t>
      </w:r>
      <w:r w:rsidR="0091604D">
        <w:rPr>
          <w:szCs w:val="22"/>
        </w:rPr>
        <w:t>.</w:t>
      </w:r>
      <w:r>
        <w:rPr>
          <w:rStyle w:val="FootnoteReference"/>
          <w:szCs w:val="22"/>
        </w:rPr>
        <w:footnoteReference w:id="16"/>
      </w:r>
      <w:r w:rsidR="008E1DB6">
        <w:rPr>
          <w:szCs w:val="22"/>
        </w:rPr>
        <w:t xml:space="preserve">  </w:t>
      </w:r>
      <w:r w:rsidR="0091604D">
        <w:rPr>
          <w:szCs w:val="22"/>
        </w:rPr>
        <w:t>Staff</w:t>
      </w:r>
      <w:r w:rsidR="008E1DB6">
        <w:rPr>
          <w:szCs w:val="22"/>
        </w:rPr>
        <w:t xml:space="preserve"> analysis of these financial statements reveals that </w:t>
      </w:r>
      <w:r w:rsidR="00744B71">
        <w:rPr>
          <w:szCs w:val="22"/>
        </w:rPr>
        <w:t>KLCW</w:t>
      </w:r>
      <w:r w:rsidR="008E1DB6">
        <w:rPr>
          <w:szCs w:val="22"/>
        </w:rPr>
        <w:t xml:space="preserve"> has operated </w:t>
      </w:r>
      <w:r w:rsidR="003C509D">
        <w:rPr>
          <w:szCs w:val="22"/>
        </w:rPr>
        <w:t>with a negative cash flow</w:t>
      </w:r>
      <w:r w:rsidR="008E1DB6">
        <w:rPr>
          <w:szCs w:val="22"/>
        </w:rPr>
        <w:t xml:space="preserve"> in each of the previous three years.  </w:t>
      </w:r>
      <w:r w:rsidRPr="00381D45">
        <w:rPr>
          <w:szCs w:val="22"/>
        </w:rPr>
        <w:t xml:space="preserve">Accordingly, we find that the Applicants have </w:t>
      </w:r>
      <w:r w:rsidR="003C509D">
        <w:rPr>
          <w:szCs w:val="22"/>
        </w:rPr>
        <w:t xml:space="preserve">satisfied </w:t>
      </w:r>
      <w:r w:rsidRPr="00381D45">
        <w:rPr>
          <w:szCs w:val="22"/>
        </w:rPr>
        <w:t>the second</w:t>
      </w:r>
      <w:r>
        <w:rPr>
          <w:szCs w:val="22"/>
        </w:rPr>
        <w:t xml:space="preserve"> </w:t>
      </w:r>
      <w:r w:rsidR="008E1DB6">
        <w:rPr>
          <w:szCs w:val="22"/>
        </w:rPr>
        <w:t>prong</w:t>
      </w:r>
      <w:r w:rsidRPr="00381D45">
        <w:rPr>
          <w:szCs w:val="22"/>
        </w:rPr>
        <w:t xml:space="preserve"> of the failing station waiver </w:t>
      </w:r>
      <w:r w:rsidR="008E1DB6">
        <w:rPr>
          <w:szCs w:val="22"/>
        </w:rPr>
        <w:t>test</w:t>
      </w:r>
      <w:r w:rsidRPr="00381D45">
        <w:rPr>
          <w:szCs w:val="22"/>
        </w:rPr>
        <w:t>.</w:t>
      </w:r>
    </w:p>
    <w:p w:rsidR="009F7F1F" w:rsidP="00570BCD" w14:paraId="6B0FC1F8" w14:textId="52BB8041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3C4F5D">
        <w:rPr>
          <w:szCs w:val="22"/>
        </w:rPr>
        <w:t xml:space="preserve">Third, the Applicants </w:t>
      </w:r>
      <w:r w:rsidR="00A857FB">
        <w:rPr>
          <w:szCs w:val="22"/>
        </w:rPr>
        <w:t>maintain</w:t>
      </w:r>
      <w:r w:rsidRPr="003C4F5D">
        <w:rPr>
          <w:szCs w:val="22"/>
        </w:rPr>
        <w:t xml:space="preserve"> that </w:t>
      </w:r>
      <w:r w:rsidR="00925ECD">
        <w:rPr>
          <w:szCs w:val="22"/>
        </w:rPr>
        <w:t>common ownership</w:t>
      </w:r>
      <w:r w:rsidRPr="003C4F5D">
        <w:rPr>
          <w:szCs w:val="22"/>
        </w:rPr>
        <w:t xml:space="preserve"> of the two stations</w:t>
      </w:r>
      <w:r w:rsidR="00925ECD">
        <w:rPr>
          <w:szCs w:val="22"/>
        </w:rPr>
        <w:t xml:space="preserve"> </w:t>
      </w:r>
      <w:r w:rsidR="00D30DEE">
        <w:rPr>
          <w:szCs w:val="22"/>
        </w:rPr>
        <w:t xml:space="preserve">will provide </w:t>
      </w:r>
      <w:r w:rsidR="00B65D67">
        <w:rPr>
          <w:szCs w:val="22"/>
        </w:rPr>
        <w:t xml:space="preserve">tangible </w:t>
      </w:r>
      <w:r w:rsidRPr="003C4F5D">
        <w:rPr>
          <w:szCs w:val="22"/>
        </w:rPr>
        <w:t>public interest benefits</w:t>
      </w:r>
      <w:r w:rsidR="00E07DCE">
        <w:rPr>
          <w:szCs w:val="22"/>
        </w:rPr>
        <w:t>, principally</w:t>
      </w:r>
      <w:r w:rsidR="00D30DEE">
        <w:rPr>
          <w:szCs w:val="22"/>
        </w:rPr>
        <w:t xml:space="preserve"> </w:t>
      </w:r>
      <w:r w:rsidRPr="00570BCD" w:rsidR="00D30DEE">
        <w:rPr>
          <w:szCs w:val="22"/>
        </w:rPr>
        <w:t xml:space="preserve">in the form of additional local </w:t>
      </w:r>
      <w:r w:rsidRPr="00570BCD" w:rsidR="00AA7545">
        <w:rPr>
          <w:szCs w:val="22"/>
        </w:rPr>
        <w:t xml:space="preserve">news </w:t>
      </w:r>
      <w:r w:rsidRPr="00570BCD" w:rsidR="00D30DEE">
        <w:rPr>
          <w:szCs w:val="22"/>
        </w:rPr>
        <w:t>program</w:t>
      </w:r>
      <w:r w:rsidRPr="00570BCD" w:rsidR="00411B51">
        <w:rPr>
          <w:szCs w:val="22"/>
        </w:rPr>
        <w:t>m</w:t>
      </w:r>
      <w:r w:rsidRPr="00570BCD" w:rsidR="00D30DEE">
        <w:rPr>
          <w:szCs w:val="22"/>
        </w:rPr>
        <w:t>ing</w:t>
      </w:r>
      <w:r w:rsidRPr="00570BCD" w:rsidR="00FA7E24">
        <w:rPr>
          <w:szCs w:val="22"/>
        </w:rPr>
        <w:t xml:space="preserve"> </w:t>
      </w:r>
      <w:r w:rsidR="00F67B2A">
        <w:rPr>
          <w:szCs w:val="22"/>
        </w:rPr>
        <w:t>which</w:t>
      </w:r>
      <w:r w:rsidR="00D140A2">
        <w:rPr>
          <w:szCs w:val="22"/>
        </w:rPr>
        <w:t xml:space="preserve">, combined with </w:t>
      </w:r>
      <w:r w:rsidR="0094095D">
        <w:rPr>
          <w:szCs w:val="22"/>
        </w:rPr>
        <w:t xml:space="preserve">additional resources </w:t>
      </w:r>
      <w:r w:rsidR="00124788">
        <w:rPr>
          <w:szCs w:val="22"/>
        </w:rPr>
        <w:t xml:space="preserve">and investment from </w:t>
      </w:r>
      <w:r w:rsidR="0094095D">
        <w:rPr>
          <w:szCs w:val="22"/>
        </w:rPr>
        <w:t>Gray</w:t>
      </w:r>
      <w:r w:rsidR="00124788">
        <w:rPr>
          <w:szCs w:val="22"/>
        </w:rPr>
        <w:t>,</w:t>
      </w:r>
      <w:r w:rsidR="0094095D">
        <w:rPr>
          <w:szCs w:val="22"/>
        </w:rPr>
        <w:t xml:space="preserve"> will </w:t>
      </w:r>
      <w:r w:rsidR="009176F2">
        <w:rPr>
          <w:szCs w:val="22"/>
        </w:rPr>
        <w:t>transform</w:t>
      </w:r>
      <w:r w:rsidR="001D6157">
        <w:rPr>
          <w:szCs w:val="22"/>
        </w:rPr>
        <w:t xml:space="preserve"> KLCW </w:t>
      </w:r>
      <w:r w:rsidR="009176F2">
        <w:rPr>
          <w:szCs w:val="22"/>
        </w:rPr>
        <w:t xml:space="preserve">into </w:t>
      </w:r>
      <w:r w:rsidR="001D6157">
        <w:rPr>
          <w:szCs w:val="22"/>
        </w:rPr>
        <w:t xml:space="preserve">a more </w:t>
      </w:r>
      <w:r w:rsidR="00124788">
        <w:rPr>
          <w:szCs w:val="22"/>
        </w:rPr>
        <w:t xml:space="preserve">viable </w:t>
      </w:r>
      <w:r w:rsidR="00DC2BF3">
        <w:rPr>
          <w:szCs w:val="22"/>
        </w:rPr>
        <w:t>competitor</w:t>
      </w:r>
      <w:r w:rsidR="00124788">
        <w:rPr>
          <w:szCs w:val="22"/>
        </w:rPr>
        <w:t xml:space="preserve"> in the Lubbock DMA</w:t>
      </w:r>
      <w:r w:rsidRPr="00570BCD" w:rsidR="00925ECD">
        <w:rPr>
          <w:szCs w:val="22"/>
        </w:rPr>
        <w:t>.</w:t>
      </w:r>
      <w:r>
        <w:rPr>
          <w:rStyle w:val="FootnoteReference"/>
          <w:szCs w:val="22"/>
        </w:rPr>
        <w:footnoteReference w:id="17"/>
      </w:r>
      <w:r w:rsidRPr="00570BCD" w:rsidR="00925ECD">
        <w:rPr>
          <w:szCs w:val="22"/>
        </w:rPr>
        <w:t xml:space="preserve">  </w:t>
      </w:r>
      <w:r w:rsidR="007B08EB">
        <w:rPr>
          <w:szCs w:val="22"/>
        </w:rPr>
        <w:t>Currently</w:t>
      </w:r>
      <w:r w:rsidR="0063039D">
        <w:rPr>
          <w:szCs w:val="22"/>
        </w:rPr>
        <w:t xml:space="preserve">, </w:t>
      </w:r>
      <w:r w:rsidRPr="00570BCD" w:rsidR="006138B3">
        <w:rPr>
          <w:szCs w:val="22"/>
        </w:rPr>
        <w:t>KLCW is the 8</w:t>
      </w:r>
      <w:r w:rsidRPr="00570BCD" w:rsidR="006138B3">
        <w:rPr>
          <w:szCs w:val="22"/>
          <w:vertAlign w:val="superscript"/>
        </w:rPr>
        <w:t>th</w:t>
      </w:r>
      <w:r w:rsidRPr="00570BCD" w:rsidR="006138B3">
        <w:rPr>
          <w:szCs w:val="22"/>
        </w:rPr>
        <w:t xml:space="preserve"> ranked </w:t>
      </w:r>
      <w:r w:rsidRPr="00570BCD" w:rsidR="006243D6">
        <w:rPr>
          <w:szCs w:val="22"/>
        </w:rPr>
        <w:t xml:space="preserve">station by all-day audience share in </w:t>
      </w:r>
      <w:r w:rsidRPr="00570BCD" w:rsidR="006138B3">
        <w:rPr>
          <w:szCs w:val="22"/>
        </w:rPr>
        <w:t>a</w:t>
      </w:r>
      <w:r w:rsidRPr="00570BCD" w:rsidR="006243D6">
        <w:rPr>
          <w:szCs w:val="22"/>
        </w:rPr>
        <w:t>n already</w:t>
      </w:r>
      <w:r w:rsidRPr="00570BCD" w:rsidR="006138B3">
        <w:rPr>
          <w:szCs w:val="22"/>
        </w:rPr>
        <w:t xml:space="preserve"> small market</w:t>
      </w:r>
      <w:r w:rsidR="00EB0073">
        <w:rPr>
          <w:szCs w:val="22"/>
        </w:rPr>
        <w:t>,</w:t>
      </w:r>
      <w:r>
        <w:rPr>
          <w:rStyle w:val="FootnoteReference"/>
          <w:szCs w:val="22"/>
        </w:rPr>
        <w:footnoteReference w:id="18"/>
      </w:r>
      <w:r w:rsidR="00334FED">
        <w:rPr>
          <w:szCs w:val="22"/>
        </w:rPr>
        <w:t xml:space="preserve"> and</w:t>
      </w:r>
      <w:r w:rsidR="006243D6">
        <w:rPr>
          <w:szCs w:val="22"/>
        </w:rPr>
        <w:t xml:space="preserve"> </w:t>
      </w:r>
      <w:r w:rsidR="00CC1557">
        <w:rPr>
          <w:szCs w:val="22"/>
        </w:rPr>
        <w:t>Ramar</w:t>
      </w:r>
      <w:r w:rsidR="00CC1557">
        <w:rPr>
          <w:szCs w:val="22"/>
        </w:rPr>
        <w:t xml:space="preserve"> does not broadcast any original</w:t>
      </w:r>
      <w:r w:rsidR="00DC0355">
        <w:rPr>
          <w:szCs w:val="22"/>
        </w:rPr>
        <w:t>ly produced</w:t>
      </w:r>
      <w:r w:rsidR="00B828CF">
        <w:rPr>
          <w:szCs w:val="22"/>
        </w:rPr>
        <w:t>, unique</w:t>
      </w:r>
      <w:r w:rsidR="00CC1557">
        <w:rPr>
          <w:szCs w:val="22"/>
        </w:rPr>
        <w:t xml:space="preserve"> local news on KLCW.</w:t>
      </w:r>
      <w:r>
        <w:rPr>
          <w:rStyle w:val="FootnoteReference"/>
          <w:szCs w:val="22"/>
        </w:rPr>
        <w:footnoteReference w:id="19"/>
      </w:r>
      <w:r w:rsidR="008E52B0">
        <w:rPr>
          <w:szCs w:val="22"/>
        </w:rPr>
        <w:t xml:space="preserve"> </w:t>
      </w:r>
      <w:r w:rsidR="007F4871">
        <w:rPr>
          <w:szCs w:val="22"/>
        </w:rPr>
        <w:t xml:space="preserve"> </w:t>
      </w:r>
      <w:r w:rsidR="0011563C">
        <w:rPr>
          <w:szCs w:val="22"/>
        </w:rPr>
        <w:t xml:space="preserve">Gray plans to </w:t>
      </w:r>
      <w:r w:rsidR="008D44AF">
        <w:rPr>
          <w:szCs w:val="22"/>
        </w:rPr>
        <w:t>integrate</w:t>
      </w:r>
      <w:r w:rsidR="0011563C">
        <w:rPr>
          <w:szCs w:val="22"/>
        </w:rPr>
        <w:t xml:space="preserve"> </w:t>
      </w:r>
      <w:r w:rsidR="005537EF">
        <w:rPr>
          <w:szCs w:val="22"/>
        </w:rPr>
        <w:t xml:space="preserve">KLCW into KCBD’s </w:t>
      </w:r>
      <w:r w:rsidR="00DF0142">
        <w:rPr>
          <w:szCs w:val="22"/>
        </w:rPr>
        <w:t xml:space="preserve">already established </w:t>
      </w:r>
      <w:r w:rsidR="003F0ADF">
        <w:rPr>
          <w:szCs w:val="22"/>
        </w:rPr>
        <w:t xml:space="preserve">local news brand and to add </w:t>
      </w:r>
      <w:r w:rsidR="008E39EB">
        <w:rPr>
          <w:szCs w:val="22"/>
        </w:rPr>
        <w:t>new</w:t>
      </w:r>
      <w:r w:rsidR="00647B74">
        <w:rPr>
          <w:szCs w:val="22"/>
        </w:rPr>
        <w:t>, original</w:t>
      </w:r>
      <w:r w:rsidR="008E39EB">
        <w:rPr>
          <w:szCs w:val="22"/>
        </w:rPr>
        <w:t xml:space="preserve"> local news to KLCW’s </w:t>
      </w:r>
      <w:r w:rsidR="007B004A">
        <w:rPr>
          <w:szCs w:val="22"/>
        </w:rPr>
        <w:t>programming lineup</w:t>
      </w:r>
      <w:r w:rsidR="008F0A24">
        <w:rPr>
          <w:szCs w:val="22"/>
        </w:rPr>
        <w:t>.</w:t>
      </w:r>
      <w:r w:rsidR="007B004A">
        <w:rPr>
          <w:szCs w:val="22"/>
        </w:rPr>
        <w:t xml:space="preserve">  </w:t>
      </w:r>
      <w:r w:rsidR="007274F9">
        <w:rPr>
          <w:szCs w:val="22"/>
        </w:rPr>
        <w:t>Furthermore,</w:t>
      </w:r>
      <w:r w:rsidR="00591028">
        <w:rPr>
          <w:szCs w:val="22"/>
        </w:rPr>
        <w:t xml:space="preserve"> Gray </w:t>
      </w:r>
      <w:r w:rsidR="00EB0073">
        <w:rPr>
          <w:szCs w:val="22"/>
        </w:rPr>
        <w:t>intends to</w:t>
      </w:r>
      <w:r w:rsidR="00591028">
        <w:rPr>
          <w:szCs w:val="22"/>
        </w:rPr>
        <w:t xml:space="preserve"> focus on airing news on KLCW during </w:t>
      </w:r>
      <w:r w:rsidR="003239F7">
        <w:rPr>
          <w:szCs w:val="22"/>
        </w:rPr>
        <w:t>time blocks</w:t>
      </w:r>
      <w:r w:rsidR="00591028">
        <w:rPr>
          <w:szCs w:val="22"/>
        </w:rPr>
        <w:t xml:space="preserve"> in which no </w:t>
      </w:r>
      <w:r w:rsidR="004B6B81">
        <w:rPr>
          <w:szCs w:val="22"/>
        </w:rPr>
        <w:t xml:space="preserve">local </w:t>
      </w:r>
      <w:r w:rsidR="00591028">
        <w:rPr>
          <w:szCs w:val="22"/>
        </w:rPr>
        <w:t xml:space="preserve">news airs on KCBD due to </w:t>
      </w:r>
      <w:r w:rsidR="00C3027B">
        <w:rPr>
          <w:szCs w:val="22"/>
        </w:rPr>
        <w:t>KCBD</w:t>
      </w:r>
      <w:r w:rsidR="00E76A4E">
        <w:rPr>
          <w:szCs w:val="22"/>
        </w:rPr>
        <w:t>’s</w:t>
      </w:r>
      <w:r w:rsidR="00C3027B">
        <w:rPr>
          <w:szCs w:val="22"/>
        </w:rPr>
        <w:t xml:space="preserve"> </w:t>
      </w:r>
      <w:r w:rsidR="00591028">
        <w:rPr>
          <w:szCs w:val="22"/>
        </w:rPr>
        <w:t>commitments to air national</w:t>
      </w:r>
      <w:r w:rsidR="00C3027B">
        <w:rPr>
          <w:szCs w:val="22"/>
        </w:rPr>
        <w:t xml:space="preserve"> </w:t>
      </w:r>
      <w:r w:rsidR="00E960A8">
        <w:rPr>
          <w:szCs w:val="22"/>
        </w:rPr>
        <w:t>affiliate</w:t>
      </w:r>
      <w:r w:rsidR="0094526B">
        <w:rPr>
          <w:szCs w:val="22"/>
        </w:rPr>
        <w:t xml:space="preserve"> </w:t>
      </w:r>
      <w:r w:rsidR="00C3027B">
        <w:rPr>
          <w:szCs w:val="22"/>
        </w:rPr>
        <w:t>programming.</w:t>
      </w:r>
      <w:r>
        <w:rPr>
          <w:rStyle w:val="FootnoteReference"/>
          <w:szCs w:val="22"/>
        </w:rPr>
        <w:footnoteReference w:id="20"/>
      </w:r>
      <w:r w:rsidR="00F72C46">
        <w:rPr>
          <w:szCs w:val="22"/>
        </w:rPr>
        <w:t xml:space="preserve"> </w:t>
      </w:r>
      <w:r w:rsidR="00101C74">
        <w:rPr>
          <w:szCs w:val="22"/>
        </w:rPr>
        <w:t xml:space="preserve"> </w:t>
      </w:r>
      <w:r w:rsidR="00D213B2">
        <w:rPr>
          <w:szCs w:val="22"/>
        </w:rPr>
        <w:t xml:space="preserve">As a result, </w:t>
      </w:r>
      <w:r w:rsidR="00D23D53">
        <w:rPr>
          <w:szCs w:val="22"/>
        </w:rPr>
        <w:t xml:space="preserve">the transaction </w:t>
      </w:r>
      <w:r w:rsidR="00EB0073">
        <w:rPr>
          <w:szCs w:val="22"/>
        </w:rPr>
        <w:t xml:space="preserve">should </w:t>
      </w:r>
      <w:r w:rsidR="00D23D53">
        <w:rPr>
          <w:szCs w:val="22"/>
        </w:rPr>
        <w:t xml:space="preserve">lead to </w:t>
      </w:r>
      <w:r w:rsidR="00BF142D">
        <w:rPr>
          <w:szCs w:val="22"/>
        </w:rPr>
        <w:t>more original local news programming</w:t>
      </w:r>
      <w:r w:rsidR="00C9452F">
        <w:rPr>
          <w:szCs w:val="22"/>
        </w:rPr>
        <w:t xml:space="preserve"> </w:t>
      </w:r>
      <w:r w:rsidR="00812B2E">
        <w:rPr>
          <w:szCs w:val="22"/>
        </w:rPr>
        <w:t xml:space="preserve">than </w:t>
      </w:r>
      <w:r w:rsidR="00D213B2">
        <w:rPr>
          <w:szCs w:val="22"/>
        </w:rPr>
        <w:t xml:space="preserve">is currently </w:t>
      </w:r>
      <w:r w:rsidR="00EB0073">
        <w:rPr>
          <w:szCs w:val="22"/>
        </w:rPr>
        <w:t>available</w:t>
      </w:r>
      <w:r w:rsidR="00D213B2">
        <w:rPr>
          <w:szCs w:val="22"/>
        </w:rPr>
        <w:t>.</w:t>
      </w:r>
      <w:r>
        <w:rPr>
          <w:rStyle w:val="FootnoteReference"/>
          <w:szCs w:val="22"/>
        </w:rPr>
        <w:footnoteReference w:id="21"/>
      </w:r>
      <w:r w:rsidR="00EE60C5">
        <w:rPr>
          <w:szCs w:val="22"/>
        </w:rPr>
        <w:t xml:space="preserve">  </w:t>
      </w:r>
      <w:r w:rsidR="00754246">
        <w:rPr>
          <w:szCs w:val="22"/>
        </w:rPr>
        <w:t>Related</w:t>
      </w:r>
      <w:r w:rsidR="0098781A">
        <w:rPr>
          <w:szCs w:val="22"/>
        </w:rPr>
        <w:t>ly</w:t>
      </w:r>
      <w:r w:rsidR="00D6744D">
        <w:rPr>
          <w:szCs w:val="22"/>
        </w:rPr>
        <w:t xml:space="preserve">, </w:t>
      </w:r>
      <w:r w:rsidR="006344F1">
        <w:rPr>
          <w:szCs w:val="22"/>
        </w:rPr>
        <w:t xml:space="preserve">the addition of local news to KLCW </w:t>
      </w:r>
      <w:r w:rsidR="00EB0073">
        <w:rPr>
          <w:szCs w:val="22"/>
        </w:rPr>
        <w:t>should</w:t>
      </w:r>
      <w:r w:rsidR="006344F1">
        <w:rPr>
          <w:szCs w:val="22"/>
        </w:rPr>
        <w:t xml:space="preserve"> benefit local </w:t>
      </w:r>
      <w:r w:rsidR="004C1942">
        <w:rPr>
          <w:szCs w:val="22"/>
        </w:rPr>
        <w:t>advertisers</w:t>
      </w:r>
      <w:r w:rsidR="00745A44">
        <w:rPr>
          <w:szCs w:val="22"/>
        </w:rPr>
        <w:t xml:space="preserve"> and businesses</w:t>
      </w:r>
      <w:r w:rsidR="00D572F4">
        <w:rPr>
          <w:szCs w:val="22"/>
        </w:rPr>
        <w:t>.</w:t>
      </w:r>
      <w:r w:rsidR="00FD06F9">
        <w:rPr>
          <w:szCs w:val="22"/>
        </w:rPr>
        <w:t xml:space="preserve"> </w:t>
      </w:r>
      <w:r w:rsidR="0092607F">
        <w:rPr>
          <w:szCs w:val="22"/>
        </w:rPr>
        <w:t xml:space="preserve"> </w:t>
      </w:r>
      <w:r w:rsidR="00EB0073">
        <w:rPr>
          <w:szCs w:val="22"/>
        </w:rPr>
        <w:t xml:space="preserve">Gray reports that </w:t>
      </w:r>
      <w:r w:rsidR="0092607F">
        <w:rPr>
          <w:szCs w:val="22"/>
        </w:rPr>
        <w:t>KLCW’s local news programming will replace national syndicated programming</w:t>
      </w:r>
      <w:r w:rsidR="00560C33">
        <w:rPr>
          <w:szCs w:val="22"/>
        </w:rPr>
        <w:t xml:space="preserve">.  This </w:t>
      </w:r>
      <w:r w:rsidR="00EB0073">
        <w:rPr>
          <w:szCs w:val="22"/>
        </w:rPr>
        <w:t>should</w:t>
      </w:r>
      <w:r w:rsidR="00560C33">
        <w:rPr>
          <w:szCs w:val="22"/>
        </w:rPr>
        <w:t xml:space="preserve"> result in additional local advertising slots</w:t>
      </w:r>
      <w:r w:rsidR="00615A9B">
        <w:rPr>
          <w:szCs w:val="22"/>
        </w:rPr>
        <w:t xml:space="preserve"> in the Lubbock market</w:t>
      </w:r>
      <w:r w:rsidR="00560C33">
        <w:rPr>
          <w:szCs w:val="22"/>
        </w:rPr>
        <w:t xml:space="preserve"> because</w:t>
      </w:r>
      <w:r w:rsidR="000D2100">
        <w:rPr>
          <w:szCs w:val="22"/>
        </w:rPr>
        <w:t xml:space="preserve"> national programming typically includes a number of </w:t>
      </w:r>
      <w:r w:rsidR="00013CA7">
        <w:rPr>
          <w:szCs w:val="22"/>
        </w:rPr>
        <w:t xml:space="preserve">national barter spots sold by the syndicator, whereas, local news </w:t>
      </w:r>
      <w:r w:rsidR="00E912B5">
        <w:rPr>
          <w:szCs w:val="22"/>
        </w:rPr>
        <w:t>only includes local commercial slots.</w:t>
      </w:r>
      <w:r>
        <w:rPr>
          <w:rStyle w:val="FootnoteReference"/>
          <w:szCs w:val="22"/>
        </w:rPr>
        <w:footnoteReference w:id="22"/>
      </w:r>
      <w:r w:rsidR="00D65382">
        <w:rPr>
          <w:szCs w:val="22"/>
        </w:rPr>
        <w:t xml:space="preserve">  </w:t>
      </w:r>
      <w:r w:rsidRPr="0039171E" w:rsidR="00F53F42">
        <w:rPr>
          <w:szCs w:val="22"/>
        </w:rPr>
        <w:t>B</w:t>
      </w:r>
      <w:r w:rsidRPr="0039171E">
        <w:rPr>
          <w:szCs w:val="22"/>
        </w:rPr>
        <w:t xml:space="preserve">ased on the </w:t>
      </w:r>
      <w:r w:rsidRPr="0039171E">
        <w:rPr>
          <w:szCs w:val="22"/>
        </w:rPr>
        <w:t>above</w:t>
      </w:r>
      <w:r w:rsidRPr="0039171E">
        <w:rPr>
          <w:szCs w:val="22"/>
        </w:rPr>
        <w:t>, we find that the combined operation of the stations</w:t>
      </w:r>
      <w:r w:rsidRPr="0039171E">
        <w:rPr>
          <w:szCs w:val="22"/>
        </w:rPr>
        <w:t xml:space="preserve"> </w:t>
      </w:r>
      <w:r w:rsidR="00B51371">
        <w:rPr>
          <w:szCs w:val="22"/>
        </w:rPr>
        <w:t>should produce</w:t>
      </w:r>
      <w:r w:rsidRPr="0039171E">
        <w:rPr>
          <w:szCs w:val="22"/>
        </w:rPr>
        <w:t xml:space="preserve"> tangible and verifiable public interest</w:t>
      </w:r>
      <w:r w:rsidR="00405232">
        <w:rPr>
          <w:szCs w:val="22"/>
        </w:rPr>
        <w:t xml:space="preserve"> benefits</w:t>
      </w:r>
      <w:r w:rsidRPr="0039171E">
        <w:rPr>
          <w:szCs w:val="22"/>
        </w:rPr>
        <w:t>.</w:t>
      </w:r>
      <w:r>
        <w:rPr>
          <w:szCs w:val="22"/>
        </w:rPr>
        <w:t xml:space="preserve"> </w:t>
      </w:r>
      <w:r w:rsidR="00A0564E">
        <w:rPr>
          <w:szCs w:val="22"/>
        </w:rPr>
        <w:t xml:space="preserve"> </w:t>
      </w:r>
      <w:r>
        <w:rPr>
          <w:szCs w:val="22"/>
        </w:rPr>
        <w:t xml:space="preserve">We also </w:t>
      </w:r>
      <w:r w:rsidR="00A24FBF">
        <w:rPr>
          <w:szCs w:val="22"/>
        </w:rPr>
        <w:t>believe the</w:t>
      </w:r>
      <w:r w:rsidR="003C14B9">
        <w:rPr>
          <w:szCs w:val="22"/>
        </w:rPr>
        <w:t>se</w:t>
      </w:r>
      <w:r w:rsidR="00AC0738">
        <w:rPr>
          <w:szCs w:val="22"/>
        </w:rPr>
        <w:t xml:space="preserve"> proposed</w:t>
      </w:r>
      <w:r w:rsidR="009609ED">
        <w:rPr>
          <w:szCs w:val="22"/>
        </w:rPr>
        <w:t xml:space="preserve"> </w:t>
      </w:r>
      <w:r w:rsidR="003C14B9">
        <w:rPr>
          <w:szCs w:val="22"/>
        </w:rPr>
        <w:t>public interest benefits</w:t>
      </w:r>
      <w:r w:rsidR="009609ED">
        <w:rPr>
          <w:szCs w:val="22"/>
        </w:rPr>
        <w:t xml:space="preserve"> outweigh </w:t>
      </w:r>
      <w:r w:rsidR="00AC0738">
        <w:rPr>
          <w:szCs w:val="22"/>
        </w:rPr>
        <w:t>any potential</w:t>
      </w:r>
      <w:r w:rsidR="00A24FBF">
        <w:rPr>
          <w:szCs w:val="22"/>
        </w:rPr>
        <w:t xml:space="preserve"> risk of harm to</w:t>
      </w:r>
      <w:r>
        <w:rPr>
          <w:szCs w:val="22"/>
        </w:rPr>
        <w:t xml:space="preserve"> competition and diversity</w:t>
      </w:r>
      <w:r w:rsidR="00922F38">
        <w:rPr>
          <w:szCs w:val="22"/>
        </w:rPr>
        <w:t>,</w:t>
      </w:r>
      <w:r>
        <w:rPr>
          <w:szCs w:val="22"/>
        </w:rPr>
        <w:t xml:space="preserve"> because</w:t>
      </w:r>
      <w:r w:rsidR="00A24FBF">
        <w:rPr>
          <w:szCs w:val="22"/>
        </w:rPr>
        <w:t xml:space="preserve"> the</w:t>
      </w:r>
      <w:r w:rsidR="009609ED">
        <w:rPr>
          <w:szCs w:val="22"/>
        </w:rPr>
        <w:t>y</w:t>
      </w:r>
      <w:r w:rsidR="00A24FBF">
        <w:rPr>
          <w:szCs w:val="22"/>
        </w:rPr>
        <w:t xml:space="preserve"> </w:t>
      </w:r>
      <w:r>
        <w:rPr>
          <w:szCs w:val="22"/>
        </w:rPr>
        <w:t xml:space="preserve">will allow </w:t>
      </w:r>
      <w:r w:rsidR="00744B71">
        <w:rPr>
          <w:szCs w:val="22"/>
        </w:rPr>
        <w:t>KLCW</w:t>
      </w:r>
      <w:r w:rsidRPr="003C4F5D">
        <w:rPr>
          <w:szCs w:val="22"/>
        </w:rPr>
        <w:t xml:space="preserve"> </w:t>
      </w:r>
      <w:r>
        <w:rPr>
          <w:szCs w:val="22"/>
        </w:rPr>
        <w:t xml:space="preserve">to </w:t>
      </w:r>
      <w:r w:rsidRPr="003C4F5D">
        <w:rPr>
          <w:szCs w:val="22"/>
        </w:rPr>
        <w:t>becom</w:t>
      </w:r>
      <w:r>
        <w:rPr>
          <w:szCs w:val="22"/>
        </w:rPr>
        <w:t>e</w:t>
      </w:r>
      <w:r w:rsidRPr="003C4F5D">
        <w:rPr>
          <w:szCs w:val="22"/>
        </w:rPr>
        <w:t xml:space="preserve"> a more viable local voice in the </w:t>
      </w:r>
      <w:r w:rsidRPr="00744B71" w:rsidR="00744B71">
        <w:rPr>
          <w:szCs w:val="22"/>
        </w:rPr>
        <w:t>Lubbock</w:t>
      </w:r>
      <w:r w:rsidR="00E1261E">
        <w:rPr>
          <w:szCs w:val="22"/>
        </w:rPr>
        <w:t xml:space="preserve"> DMA</w:t>
      </w:r>
      <w:r w:rsidRPr="003C4F5D">
        <w:rPr>
          <w:szCs w:val="22"/>
        </w:rPr>
        <w:t>.</w:t>
      </w:r>
      <w:r>
        <w:rPr>
          <w:rStyle w:val="FootnoteReference"/>
          <w:szCs w:val="22"/>
        </w:rPr>
        <w:footnoteReference w:id="23"/>
      </w:r>
      <w:r w:rsidR="001B38F8">
        <w:rPr>
          <w:szCs w:val="22"/>
        </w:rPr>
        <w:t xml:space="preserve">  Consequently, the third prong of the failing station waiver test is satisfied.</w:t>
      </w:r>
    </w:p>
    <w:p w:rsidR="008C1A16" w:rsidP="0067380D" w14:paraId="71C648E1" w14:textId="0BDA3583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8C1A16">
        <w:rPr>
          <w:szCs w:val="22"/>
        </w:rPr>
        <w:t>Fourth, t</w:t>
      </w:r>
      <w:r w:rsidR="00231E2D">
        <w:rPr>
          <w:szCs w:val="22"/>
        </w:rPr>
        <w:t xml:space="preserve">o satisfy the </w:t>
      </w:r>
      <w:r w:rsidR="00E305C0">
        <w:rPr>
          <w:szCs w:val="22"/>
        </w:rPr>
        <w:t xml:space="preserve">last prong of the </w:t>
      </w:r>
      <w:r w:rsidR="00231E2D">
        <w:rPr>
          <w:szCs w:val="22"/>
        </w:rPr>
        <w:t>waiver standard</w:t>
      </w:r>
      <w:r w:rsidR="00E305C0">
        <w:rPr>
          <w:szCs w:val="22"/>
        </w:rPr>
        <w:t xml:space="preserve"> </w:t>
      </w:r>
      <w:r w:rsidR="00231E2D">
        <w:rPr>
          <w:szCs w:val="22"/>
        </w:rPr>
        <w:t>t</w:t>
      </w:r>
      <w:r w:rsidRPr="008C1A16">
        <w:rPr>
          <w:szCs w:val="22"/>
        </w:rPr>
        <w:t xml:space="preserve">he Applicants </w:t>
      </w:r>
      <w:r w:rsidRPr="0039171E" w:rsidR="00290A43">
        <w:rPr>
          <w:szCs w:val="22"/>
        </w:rPr>
        <w:t>submi</w:t>
      </w:r>
      <w:r w:rsidRPr="0039171E" w:rsidR="00B761E4">
        <w:rPr>
          <w:szCs w:val="22"/>
        </w:rPr>
        <w:t>t</w:t>
      </w:r>
      <w:r w:rsidRPr="0039171E" w:rsidR="00290A43">
        <w:rPr>
          <w:szCs w:val="22"/>
        </w:rPr>
        <w:t>t</w:t>
      </w:r>
      <w:r w:rsidRPr="0039171E" w:rsidR="00B761E4">
        <w:rPr>
          <w:szCs w:val="22"/>
        </w:rPr>
        <w:t>ed</w:t>
      </w:r>
      <w:r w:rsidRPr="0039171E" w:rsidR="00231E2D">
        <w:rPr>
          <w:szCs w:val="22"/>
        </w:rPr>
        <w:t xml:space="preserve"> </w:t>
      </w:r>
      <w:r w:rsidRPr="0039171E" w:rsidR="009E663F">
        <w:rPr>
          <w:szCs w:val="22"/>
        </w:rPr>
        <w:t xml:space="preserve">a </w:t>
      </w:r>
      <w:r w:rsidRPr="0039171E" w:rsidR="005665BD">
        <w:rPr>
          <w:szCs w:val="22"/>
        </w:rPr>
        <w:t>declaration</w:t>
      </w:r>
      <w:r w:rsidRPr="0039171E" w:rsidR="00F86532">
        <w:rPr>
          <w:szCs w:val="22"/>
        </w:rPr>
        <w:t xml:space="preserve"> </w:t>
      </w:r>
      <w:r w:rsidRPr="0039171E" w:rsidR="005665BD">
        <w:rPr>
          <w:szCs w:val="22"/>
        </w:rPr>
        <w:t xml:space="preserve">prepared by </w:t>
      </w:r>
      <w:r w:rsidRPr="0039171E" w:rsidR="00651809">
        <w:rPr>
          <w:szCs w:val="22"/>
        </w:rPr>
        <w:t xml:space="preserve">Fred </w:t>
      </w:r>
      <w:r w:rsidRPr="0039171E" w:rsidR="00651809">
        <w:rPr>
          <w:szCs w:val="22"/>
        </w:rPr>
        <w:t>Kalil</w:t>
      </w:r>
      <w:r w:rsidRPr="0039171E" w:rsidR="005665BD">
        <w:rPr>
          <w:szCs w:val="22"/>
        </w:rPr>
        <w:t xml:space="preserve">, Vice President of </w:t>
      </w:r>
      <w:r w:rsidRPr="0039171E" w:rsidR="005665BD">
        <w:rPr>
          <w:szCs w:val="22"/>
        </w:rPr>
        <w:t>Kalil</w:t>
      </w:r>
      <w:r w:rsidRPr="0039171E" w:rsidR="005665BD">
        <w:rPr>
          <w:szCs w:val="22"/>
        </w:rPr>
        <w:t xml:space="preserve"> &amp; Co., Inc. (</w:t>
      </w:r>
      <w:r w:rsidRPr="0039171E" w:rsidR="005665BD">
        <w:rPr>
          <w:szCs w:val="22"/>
        </w:rPr>
        <w:t>Kalil</w:t>
      </w:r>
      <w:r w:rsidRPr="0039171E" w:rsidR="005665BD">
        <w:rPr>
          <w:szCs w:val="22"/>
        </w:rPr>
        <w:t>)</w:t>
      </w:r>
      <w:r w:rsidRPr="0039171E" w:rsidR="00BA6297">
        <w:rPr>
          <w:szCs w:val="22"/>
        </w:rPr>
        <w:t>, who served as the broker for</w:t>
      </w:r>
      <w:r w:rsidR="002D5C77">
        <w:rPr>
          <w:szCs w:val="22"/>
        </w:rPr>
        <w:t xml:space="preserve"> the sale of</w:t>
      </w:r>
      <w:r w:rsidRPr="0039171E" w:rsidR="00BA6297">
        <w:rPr>
          <w:szCs w:val="22"/>
        </w:rPr>
        <w:t xml:space="preserve"> </w:t>
      </w:r>
      <w:r w:rsidRPr="0039171E" w:rsidR="00BA6297">
        <w:rPr>
          <w:szCs w:val="22"/>
        </w:rPr>
        <w:t>Ramar</w:t>
      </w:r>
      <w:r w:rsidR="002D5C77">
        <w:rPr>
          <w:szCs w:val="22"/>
        </w:rPr>
        <w:t>’</w:t>
      </w:r>
      <w:r w:rsidRPr="0039171E" w:rsidR="00BA6297">
        <w:rPr>
          <w:szCs w:val="22"/>
        </w:rPr>
        <w:t>s</w:t>
      </w:r>
      <w:r w:rsidR="002D5C77">
        <w:rPr>
          <w:szCs w:val="22"/>
        </w:rPr>
        <w:t xml:space="preserve"> television stations in the Lubbock market</w:t>
      </w:r>
      <w:r w:rsidRPr="0039171E" w:rsidR="00CE372A">
        <w:rPr>
          <w:szCs w:val="22"/>
        </w:rPr>
        <w:t>.</w:t>
      </w:r>
      <w:r>
        <w:rPr>
          <w:rStyle w:val="FootnoteReference"/>
          <w:szCs w:val="22"/>
        </w:rPr>
        <w:footnoteReference w:id="24"/>
      </w:r>
      <w:r w:rsidRPr="00C86A83" w:rsidR="00CE372A">
        <w:rPr>
          <w:szCs w:val="22"/>
        </w:rPr>
        <w:t xml:space="preserve">  </w:t>
      </w:r>
      <w:r w:rsidRPr="00C86A83" w:rsidR="005D49C7">
        <w:rPr>
          <w:szCs w:val="22"/>
        </w:rPr>
        <w:t>Kalil</w:t>
      </w:r>
      <w:r w:rsidRPr="00C86A83" w:rsidR="005D49C7">
        <w:rPr>
          <w:szCs w:val="22"/>
        </w:rPr>
        <w:t xml:space="preserve"> is a media brokerage firm with over 40 years of experience</w:t>
      </w:r>
      <w:r w:rsidR="00B51371">
        <w:rPr>
          <w:szCs w:val="22"/>
        </w:rPr>
        <w:t>,</w:t>
      </w:r>
      <w:r w:rsidRPr="00C86A83" w:rsidR="005D49C7">
        <w:rPr>
          <w:szCs w:val="22"/>
        </w:rPr>
        <w:t xml:space="preserve"> and Mr. </w:t>
      </w:r>
      <w:r w:rsidRPr="00C86A83" w:rsidR="00C2356C">
        <w:rPr>
          <w:szCs w:val="22"/>
        </w:rPr>
        <w:t>Kalil</w:t>
      </w:r>
      <w:r w:rsidRPr="00C86A83" w:rsidR="00C2356C">
        <w:rPr>
          <w:szCs w:val="22"/>
        </w:rPr>
        <w:t xml:space="preserve"> </w:t>
      </w:r>
      <w:r w:rsidRPr="00C86A83" w:rsidR="005D49C7">
        <w:rPr>
          <w:szCs w:val="22"/>
        </w:rPr>
        <w:t xml:space="preserve">has been involved in </w:t>
      </w:r>
      <w:r w:rsidR="00F464AC">
        <w:rPr>
          <w:szCs w:val="22"/>
        </w:rPr>
        <w:t>thousan</w:t>
      </w:r>
      <w:r w:rsidRPr="00C86A83" w:rsidR="00F464AC">
        <w:rPr>
          <w:szCs w:val="22"/>
        </w:rPr>
        <w:t xml:space="preserve">ds </w:t>
      </w:r>
      <w:r w:rsidRPr="00C86A83" w:rsidR="005D49C7">
        <w:rPr>
          <w:szCs w:val="22"/>
        </w:rPr>
        <w:t xml:space="preserve">of broadcast property transactions.  </w:t>
      </w:r>
      <w:r w:rsidRPr="00C86A83" w:rsidR="00DF3834">
        <w:rPr>
          <w:szCs w:val="22"/>
        </w:rPr>
        <w:t xml:space="preserve">Mr. </w:t>
      </w:r>
      <w:r w:rsidRPr="00C86A83" w:rsidR="0074199E">
        <w:rPr>
          <w:szCs w:val="22"/>
        </w:rPr>
        <w:t>Kalil’s</w:t>
      </w:r>
      <w:r w:rsidRPr="00C86A83" w:rsidR="0074199E">
        <w:rPr>
          <w:szCs w:val="22"/>
        </w:rPr>
        <w:t xml:space="preserve"> </w:t>
      </w:r>
      <w:r w:rsidR="00B51371">
        <w:rPr>
          <w:szCs w:val="22"/>
        </w:rPr>
        <w:t xml:space="preserve">declares that in his </w:t>
      </w:r>
      <w:r w:rsidRPr="00C86A83" w:rsidR="005665BD">
        <w:rPr>
          <w:szCs w:val="22"/>
        </w:rPr>
        <w:t xml:space="preserve">professional opinion, </w:t>
      </w:r>
      <w:r w:rsidRPr="00C86A83" w:rsidR="000E72E1">
        <w:rPr>
          <w:szCs w:val="22"/>
        </w:rPr>
        <w:t>the odds of</w:t>
      </w:r>
      <w:r w:rsidRPr="00C86A83" w:rsidR="005665BD">
        <w:rPr>
          <w:szCs w:val="22"/>
        </w:rPr>
        <w:t xml:space="preserve"> find</w:t>
      </w:r>
      <w:r w:rsidRPr="00C86A83" w:rsidR="000E72E1">
        <w:rPr>
          <w:szCs w:val="22"/>
        </w:rPr>
        <w:t>ing</w:t>
      </w:r>
      <w:r w:rsidRPr="00C86A83" w:rsidR="005665BD">
        <w:rPr>
          <w:szCs w:val="22"/>
        </w:rPr>
        <w:t xml:space="preserve"> an out-of-market buyer </w:t>
      </w:r>
      <w:r w:rsidR="00CF6449">
        <w:rPr>
          <w:szCs w:val="22"/>
        </w:rPr>
        <w:t xml:space="preserve">for KLCW </w:t>
      </w:r>
      <w:r w:rsidRPr="00C86A83" w:rsidR="000E72E1">
        <w:rPr>
          <w:szCs w:val="22"/>
        </w:rPr>
        <w:t xml:space="preserve">are </w:t>
      </w:r>
      <w:r w:rsidR="00CF6449">
        <w:rPr>
          <w:szCs w:val="22"/>
        </w:rPr>
        <w:t>“essentially zero”</w:t>
      </w:r>
      <w:r w:rsidRPr="00C86A83" w:rsidR="000E72E1">
        <w:rPr>
          <w:szCs w:val="22"/>
        </w:rPr>
        <w:t xml:space="preserve"> and </w:t>
      </w:r>
      <w:r w:rsidR="00074DF1">
        <w:rPr>
          <w:szCs w:val="22"/>
        </w:rPr>
        <w:t xml:space="preserve">even </w:t>
      </w:r>
      <w:r w:rsidR="001A783C">
        <w:rPr>
          <w:szCs w:val="22"/>
        </w:rPr>
        <w:t>if one w</w:t>
      </w:r>
      <w:r w:rsidR="00F869C2">
        <w:rPr>
          <w:szCs w:val="22"/>
        </w:rPr>
        <w:t>ere</w:t>
      </w:r>
      <w:r w:rsidR="00B70C7A">
        <w:rPr>
          <w:szCs w:val="22"/>
        </w:rPr>
        <w:t xml:space="preserve"> </w:t>
      </w:r>
      <w:r w:rsidR="00DB14D2">
        <w:rPr>
          <w:szCs w:val="22"/>
        </w:rPr>
        <w:t>found</w:t>
      </w:r>
      <w:r w:rsidRPr="00C86A83" w:rsidR="00446058">
        <w:rPr>
          <w:szCs w:val="22"/>
        </w:rPr>
        <w:t>,</w:t>
      </w:r>
      <w:r w:rsidRPr="00C86A83" w:rsidR="000E72E1">
        <w:rPr>
          <w:szCs w:val="22"/>
        </w:rPr>
        <w:t xml:space="preserve"> </w:t>
      </w:r>
      <w:r w:rsidR="00B51371">
        <w:rPr>
          <w:szCs w:val="22"/>
        </w:rPr>
        <w:t>the sale</w:t>
      </w:r>
      <w:r w:rsidRPr="00C86A83" w:rsidR="000E72E1">
        <w:rPr>
          <w:szCs w:val="22"/>
        </w:rPr>
        <w:t xml:space="preserve"> would be at a severely depressed price.</w:t>
      </w:r>
      <w:r>
        <w:rPr>
          <w:rStyle w:val="FootnoteReference"/>
          <w:szCs w:val="22"/>
        </w:rPr>
        <w:footnoteReference w:id="25"/>
      </w:r>
      <w:r w:rsidRPr="00C86A83" w:rsidR="000E72E1">
        <w:rPr>
          <w:szCs w:val="22"/>
        </w:rPr>
        <w:t xml:space="preserve">  </w:t>
      </w:r>
      <w:r w:rsidRPr="00C86A83" w:rsidR="00BC2AFE">
        <w:rPr>
          <w:szCs w:val="22"/>
        </w:rPr>
        <w:t xml:space="preserve">For background, </w:t>
      </w:r>
      <w:r w:rsidRPr="00C86A83" w:rsidR="00DF3834">
        <w:rPr>
          <w:szCs w:val="22"/>
        </w:rPr>
        <w:t>he</w:t>
      </w:r>
      <w:r w:rsidRPr="00C86A83" w:rsidR="00BC2AFE">
        <w:rPr>
          <w:szCs w:val="22"/>
        </w:rPr>
        <w:t xml:space="preserve"> notes that as</w:t>
      </w:r>
      <w:r w:rsidRPr="00C86A83" w:rsidR="000C15C3">
        <w:rPr>
          <w:szCs w:val="22"/>
        </w:rPr>
        <w:t xml:space="preserve"> a </w:t>
      </w:r>
      <w:r w:rsidRPr="00C86A83" w:rsidR="00737DA8">
        <w:rPr>
          <w:szCs w:val="22"/>
        </w:rPr>
        <w:t xml:space="preserve">CW </w:t>
      </w:r>
      <w:r w:rsidRPr="00C86A83" w:rsidR="000C15C3">
        <w:rPr>
          <w:szCs w:val="22"/>
        </w:rPr>
        <w:t xml:space="preserve">affiliate </w:t>
      </w:r>
      <w:r w:rsidRPr="00C86A83" w:rsidR="00744B71">
        <w:rPr>
          <w:szCs w:val="22"/>
        </w:rPr>
        <w:t>KLCW</w:t>
      </w:r>
      <w:r w:rsidRPr="00C86A83" w:rsidR="00666268">
        <w:rPr>
          <w:szCs w:val="22"/>
        </w:rPr>
        <w:t xml:space="preserve"> has </w:t>
      </w:r>
      <w:r w:rsidRPr="00C86A83" w:rsidR="001B18F7">
        <w:rPr>
          <w:szCs w:val="22"/>
        </w:rPr>
        <w:t xml:space="preserve">never achieved a competitive position in the </w:t>
      </w:r>
      <w:r w:rsidRPr="00C86A83" w:rsidR="00C01A79">
        <w:rPr>
          <w:szCs w:val="22"/>
        </w:rPr>
        <w:t xml:space="preserve">very small </w:t>
      </w:r>
      <w:r w:rsidRPr="00C86A83" w:rsidR="001B18F7">
        <w:rPr>
          <w:szCs w:val="22"/>
        </w:rPr>
        <w:t>Lubbock DMA</w:t>
      </w:r>
      <w:r w:rsidRPr="00C86A83" w:rsidR="005C6025">
        <w:rPr>
          <w:szCs w:val="22"/>
        </w:rPr>
        <w:t xml:space="preserve"> </w:t>
      </w:r>
      <w:r w:rsidRPr="00C86A83" w:rsidR="00A8572B">
        <w:rPr>
          <w:szCs w:val="22"/>
        </w:rPr>
        <w:t xml:space="preserve">and has </w:t>
      </w:r>
      <w:r w:rsidRPr="00C86A83" w:rsidR="005C6025">
        <w:rPr>
          <w:szCs w:val="22"/>
        </w:rPr>
        <w:t>earn</w:t>
      </w:r>
      <w:r w:rsidRPr="00C86A83" w:rsidR="00A8572B">
        <w:rPr>
          <w:szCs w:val="22"/>
        </w:rPr>
        <w:t>ed</w:t>
      </w:r>
      <w:r w:rsidRPr="00C86A83" w:rsidR="005C6025">
        <w:rPr>
          <w:szCs w:val="22"/>
        </w:rPr>
        <w:t xml:space="preserve"> </w:t>
      </w:r>
      <w:r w:rsidRPr="00C86A83" w:rsidR="00666268">
        <w:rPr>
          <w:szCs w:val="22"/>
        </w:rPr>
        <w:t xml:space="preserve">just over 1% of the total advertising share </w:t>
      </w:r>
      <w:r w:rsidRPr="00C86A83" w:rsidR="00AD3EFF">
        <w:rPr>
          <w:szCs w:val="22"/>
        </w:rPr>
        <w:t>over the last five years</w:t>
      </w:r>
      <w:r w:rsidRPr="00C86A83" w:rsidR="00666268">
        <w:rPr>
          <w:szCs w:val="22"/>
        </w:rPr>
        <w:t xml:space="preserve">.  </w:t>
      </w:r>
      <w:r w:rsidR="00B51371">
        <w:rPr>
          <w:szCs w:val="22"/>
        </w:rPr>
        <w:t>Given</w:t>
      </w:r>
      <w:r w:rsidR="00985B22">
        <w:rPr>
          <w:szCs w:val="22"/>
        </w:rPr>
        <w:t xml:space="preserve"> KLCW</w:t>
      </w:r>
      <w:r w:rsidR="00B51371">
        <w:rPr>
          <w:szCs w:val="22"/>
        </w:rPr>
        <w:t>’s</w:t>
      </w:r>
      <w:r w:rsidRPr="008557F3" w:rsidR="00043C40">
        <w:rPr>
          <w:szCs w:val="22"/>
        </w:rPr>
        <w:t xml:space="preserve"> </w:t>
      </w:r>
      <w:r w:rsidR="004D0BB0">
        <w:rPr>
          <w:szCs w:val="22"/>
        </w:rPr>
        <w:t xml:space="preserve">low revenues, </w:t>
      </w:r>
      <w:r w:rsidR="00375469">
        <w:rPr>
          <w:szCs w:val="22"/>
        </w:rPr>
        <w:t>limited assets</w:t>
      </w:r>
      <w:r w:rsidR="00460CF9">
        <w:rPr>
          <w:szCs w:val="22"/>
        </w:rPr>
        <w:t xml:space="preserve"> and facilities</w:t>
      </w:r>
      <w:r w:rsidR="00375469">
        <w:rPr>
          <w:szCs w:val="22"/>
        </w:rPr>
        <w:t xml:space="preserve">, </w:t>
      </w:r>
      <w:r w:rsidR="00460CF9">
        <w:rPr>
          <w:szCs w:val="22"/>
        </w:rPr>
        <w:t>as well as</w:t>
      </w:r>
      <w:r w:rsidR="00375469">
        <w:rPr>
          <w:szCs w:val="22"/>
        </w:rPr>
        <w:t xml:space="preserve"> the fact that all major networks already have a broadcast partner</w:t>
      </w:r>
      <w:r w:rsidR="00985B22">
        <w:rPr>
          <w:szCs w:val="22"/>
        </w:rPr>
        <w:t xml:space="preserve"> in the Lubbock DMA</w:t>
      </w:r>
      <w:r w:rsidR="00375469">
        <w:rPr>
          <w:szCs w:val="22"/>
        </w:rPr>
        <w:t>,</w:t>
      </w:r>
      <w:r w:rsidRPr="008557F3" w:rsidR="00E26B35">
        <w:rPr>
          <w:szCs w:val="22"/>
        </w:rPr>
        <w:t xml:space="preserve"> </w:t>
      </w:r>
      <w:r w:rsidRPr="008557F3" w:rsidR="00B452DC">
        <w:rPr>
          <w:szCs w:val="22"/>
        </w:rPr>
        <w:t xml:space="preserve">Mr. </w:t>
      </w:r>
      <w:r w:rsidRPr="008557F3" w:rsidR="00B452DC">
        <w:rPr>
          <w:szCs w:val="22"/>
        </w:rPr>
        <w:t>Kalil</w:t>
      </w:r>
      <w:r w:rsidRPr="008557F3" w:rsidR="00E26B35">
        <w:rPr>
          <w:szCs w:val="22"/>
        </w:rPr>
        <w:t xml:space="preserve"> </w:t>
      </w:r>
      <w:r w:rsidR="00B51371">
        <w:rPr>
          <w:szCs w:val="22"/>
        </w:rPr>
        <w:t>contend</w:t>
      </w:r>
      <w:r w:rsidR="00564D0C">
        <w:rPr>
          <w:szCs w:val="22"/>
        </w:rPr>
        <w:t>s</w:t>
      </w:r>
      <w:r w:rsidRPr="008557F3" w:rsidR="00043C40">
        <w:rPr>
          <w:szCs w:val="22"/>
        </w:rPr>
        <w:t xml:space="preserve"> </w:t>
      </w:r>
      <w:r w:rsidR="00B51371">
        <w:rPr>
          <w:szCs w:val="22"/>
        </w:rPr>
        <w:t xml:space="preserve">that </w:t>
      </w:r>
      <w:r w:rsidRPr="008557F3" w:rsidR="00744B71">
        <w:rPr>
          <w:szCs w:val="22"/>
        </w:rPr>
        <w:t>KLCW</w:t>
      </w:r>
      <w:r w:rsidRPr="008557F3" w:rsidR="00666268">
        <w:rPr>
          <w:szCs w:val="22"/>
        </w:rPr>
        <w:t xml:space="preserve"> </w:t>
      </w:r>
      <w:r w:rsidR="00564D0C">
        <w:rPr>
          <w:szCs w:val="22"/>
        </w:rPr>
        <w:t>is of limited appeal to an out-of-market buyer and is not</w:t>
      </w:r>
      <w:r w:rsidRPr="008557F3" w:rsidR="00E26B35">
        <w:rPr>
          <w:szCs w:val="22"/>
        </w:rPr>
        <w:t xml:space="preserve"> viable</w:t>
      </w:r>
      <w:r w:rsidR="00564D0C">
        <w:rPr>
          <w:szCs w:val="22"/>
        </w:rPr>
        <w:t xml:space="preserve"> as</w:t>
      </w:r>
      <w:r w:rsidRPr="008557F3" w:rsidR="00E26B35">
        <w:rPr>
          <w:szCs w:val="22"/>
        </w:rPr>
        <w:t xml:space="preserve"> </w:t>
      </w:r>
      <w:r w:rsidR="00D973AA">
        <w:rPr>
          <w:szCs w:val="22"/>
        </w:rPr>
        <w:t xml:space="preserve">a </w:t>
      </w:r>
      <w:r w:rsidRPr="008557F3" w:rsidR="00666268">
        <w:rPr>
          <w:szCs w:val="22"/>
        </w:rPr>
        <w:t>standalone full</w:t>
      </w:r>
      <w:r w:rsidRPr="008557F3" w:rsidR="00C014E5">
        <w:rPr>
          <w:szCs w:val="22"/>
        </w:rPr>
        <w:t>-</w:t>
      </w:r>
      <w:r w:rsidRPr="008557F3" w:rsidR="00666268">
        <w:rPr>
          <w:szCs w:val="22"/>
        </w:rPr>
        <w:t>power station</w:t>
      </w:r>
      <w:r w:rsidR="002A5770">
        <w:rPr>
          <w:szCs w:val="22"/>
        </w:rPr>
        <w:t>.</w:t>
      </w:r>
      <w:r>
        <w:rPr>
          <w:rStyle w:val="FootnoteReference"/>
          <w:szCs w:val="22"/>
        </w:rPr>
        <w:footnoteReference w:id="26"/>
      </w:r>
      <w:r w:rsidR="0062648C">
        <w:rPr>
          <w:szCs w:val="22"/>
        </w:rPr>
        <w:t xml:space="preserve">  </w:t>
      </w:r>
      <w:r w:rsidR="008557F3">
        <w:rPr>
          <w:szCs w:val="22"/>
        </w:rPr>
        <w:t>Indeed</w:t>
      </w:r>
      <w:r w:rsidR="0062648C">
        <w:rPr>
          <w:szCs w:val="22"/>
        </w:rPr>
        <w:t xml:space="preserve">, Mr. </w:t>
      </w:r>
      <w:r w:rsidR="0062648C">
        <w:rPr>
          <w:szCs w:val="22"/>
        </w:rPr>
        <w:t>Kalil</w:t>
      </w:r>
      <w:r w:rsidR="0062648C">
        <w:rPr>
          <w:szCs w:val="22"/>
        </w:rPr>
        <w:t xml:space="preserve"> </w:t>
      </w:r>
      <w:r w:rsidR="00C80E9A">
        <w:rPr>
          <w:szCs w:val="22"/>
        </w:rPr>
        <w:t xml:space="preserve">marketed </w:t>
      </w:r>
      <w:r w:rsidR="00C80E9A">
        <w:rPr>
          <w:szCs w:val="22"/>
        </w:rPr>
        <w:t>Ramar’s</w:t>
      </w:r>
      <w:r w:rsidR="00B91FC6">
        <w:rPr>
          <w:szCs w:val="22"/>
        </w:rPr>
        <w:t xml:space="preserve"> Lubbock </w:t>
      </w:r>
      <w:r w:rsidR="001002EE">
        <w:rPr>
          <w:szCs w:val="22"/>
        </w:rPr>
        <w:t xml:space="preserve">television </w:t>
      </w:r>
      <w:r w:rsidR="00C80E9A">
        <w:rPr>
          <w:szCs w:val="22"/>
        </w:rPr>
        <w:t>stat</w:t>
      </w:r>
      <w:r w:rsidR="001002EE">
        <w:rPr>
          <w:szCs w:val="22"/>
        </w:rPr>
        <w:t>ions</w:t>
      </w:r>
      <w:r w:rsidR="00603E4A">
        <w:rPr>
          <w:szCs w:val="22"/>
        </w:rPr>
        <w:t xml:space="preserve"> to several out-of-market buyers, but no</w:t>
      </w:r>
      <w:r w:rsidR="00695E95">
        <w:rPr>
          <w:szCs w:val="22"/>
        </w:rPr>
        <w:t>t one</w:t>
      </w:r>
      <w:r w:rsidR="00603E4A">
        <w:rPr>
          <w:szCs w:val="22"/>
        </w:rPr>
        <w:t xml:space="preserve"> expressed interest in acquiring KLCW as a standalone station.</w:t>
      </w:r>
      <w:r>
        <w:rPr>
          <w:rStyle w:val="FootnoteReference"/>
          <w:szCs w:val="22"/>
        </w:rPr>
        <w:footnoteReference w:id="27"/>
      </w:r>
      <w:r w:rsidR="002B4C93">
        <w:rPr>
          <w:szCs w:val="22"/>
        </w:rPr>
        <w:t xml:space="preserve">  </w:t>
      </w:r>
      <w:r w:rsidR="00B51371">
        <w:rPr>
          <w:szCs w:val="22"/>
        </w:rPr>
        <w:t>Based on this report, w</w:t>
      </w:r>
      <w:r w:rsidRPr="008C1A16">
        <w:rPr>
          <w:szCs w:val="22"/>
        </w:rPr>
        <w:t>e find that</w:t>
      </w:r>
      <w:r>
        <w:rPr>
          <w:szCs w:val="22"/>
        </w:rPr>
        <w:t xml:space="preserve"> </w:t>
      </w:r>
      <w:r w:rsidRPr="008C1A16">
        <w:rPr>
          <w:szCs w:val="22"/>
        </w:rPr>
        <w:t xml:space="preserve">Gray is the only reasonably available candidate willing and able to acquire and operate </w:t>
      </w:r>
      <w:r w:rsidR="00744B71">
        <w:rPr>
          <w:szCs w:val="22"/>
        </w:rPr>
        <w:t>KLCW</w:t>
      </w:r>
      <w:r w:rsidRPr="008C1A16">
        <w:rPr>
          <w:szCs w:val="22"/>
        </w:rPr>
        <w:t>, and</w:t>
      </w:r>
      <w:r>
        <w:rPr>
          <w:szCs w:val="22"/>
        </w:rPr>
        <w:t xml:space="preserve"> </w:t>
      </w:r>
      <w:r w:rsidRPr="008C1A16">
        <w:rPr>
          <w:szCs w:val="22"/>
        </w:rPr>
        <w:t>that selling the station to an out-of-market buyer would result in an artificially depressed price.</w:t>
      </w:r>
      <w:r>
        <w:rPr>
          <w:rStyle w:val="FootnoteReference"/>
          <w:szCs w:val="22"/>
        </w:rPr>
        <w:footnoteReference w:id="28"/>
      </w:r>
      <w:r w:rsidR="004523C5">
        <w:rPr>
          <w:szCs w:val="22"/>
        </w:rPr>
        <w:t xml:space="preserve"> </w:t>
      </w:r>
      <w:r w:rsidR="001B38F8">
        <w:rPr>
          <w:szCs w:val="22"/>
        </w:rPr>
        <w:t xml:space="preserve"> </w:t>
      </w:r>
      <w:r w:rsidRPr="008C1A16">
        <w:rPr>
          <w:szCs w:val="22"/>
        </w:rPr>
        <w:t xml:space="preserve">Therefore, the fourth </w:t>
      </w:r>
      <w:r w:rsidR="00A2212D">
        <w:rPr>
          <w:szCs w:val="22"/>
        </w:rPr>
        <w:t>prong</w:t>
      </w:r>
      <w:r w:rsidRPr="008C1A16">
        <w:rPr>
          <w:szCs w:val="22"/>
        </w:rPr>
        <w:t xml:space="preserve"> of the failing station waiver </w:t>
      </w:r>
      <w:r w:rsidR="00A2212D">
        <w:rPr>
          <w:szCs w:val="22"/>
        </w:rPr>
        <w:t>test</w:t>
      </w:r>
      <w:r w:rsidRPr="008C1A16">
        <w:rPr>
          <w:szCs w:val="22"/>
        </w:rPr>
        <w:t xml:space="preserve"> is </w:t>
      </w:r>
      <w:r w:rsidR="003A53EC">
        <w:rPr>
          <w:szCs w:val="22"/>
        </w:rPr>
        <w:t>satisfied</w:t>
      </w:r>
      <w:r w:rsidRPr="008C1A16">
        <w:rPr>
          <w:szCs w:val="22"/>
        </w:rPr>
        <w:t>.</w:t>
      </w:r>
    </w:p>
    <w:p w:rsidR="00030CA1" w:rsidP="00A60932" w14:paraId="5AED9B53" w14:textId="7B9757FA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i/>
          <w:iCs/>
          <w:szCs w:val="22"/>
        </w:rPr>
        <w:t xml:space="preserve">Conclusion.  </w:t>
      </w:r>
      <w:r w:rsidR="00CF7AB8">
        <w:rPr>
          <w:szCs w:val="22"/>
        </w:rPr>
        <w:t xml:space="preserve">Because </w:t>
      </w:r>
      <w:r w:rsidR="004C7FE7">
        <w:rPr>
          <w:szCs w:val="22"/>
        </w:rPr>
        <w:t xml:space="preserve">the </w:t>
      </w:r>
      <w:r w:rsidR="00CF7AB8">
        <w:rPr>
          <w:szCs w:val="22"/>
        </w:rPr>
        <w:t>Applicants have satisfied all four prongs of the failing station waiver test</w:t>
      </w:r>
      <w:r w:rsidR="004C7FE7">
        <w:rPr>
          <w:szCs w:val="22"/>
        </w:rPr>
        <w:t>,</w:t>
      </w:r>
      <w:r w:rsidR="00CF7AB8">
        <w:rPr>
          <w:szCs w:val="22"/>
        </w:rPr>
        <w:t xml:space="preserve"> we </w:t>
      </w:r>
      <w:r w:rsidRPr="00492ACF" w:rsidR="00FA447D">
        <w:rPr>
          <w:szCs w:val="22"/>
        </w:rPr>
        <w:t xml:space="preserve">are persuaded that </w:t>
      </w:r>
      <w:r w:rsidR="00CF7AB8">
        <w:rPr>
          <w:szCs w:val="22"/>
        </w:rPr>
        <w:t xml:space="preserve">a </w:t>
      </w:r>
      <w:r w:rsidRPr="00492ACF" w:rsidR="00FA447D">
        <w:rPr>
          <w:szCs w:val="22"/>
        </w:rPr>
        <w:t xml:space="preserve">grant of a </w:t>
      </w:r>
      <w:r w:rsidR="00CF7AB8">
        <w:rPr>
          <w:szCs w:val="22"/>
        </w:rPr>
        <w:t xml:space="preserve">failing station </w:t>
      </w:r>
      <w:r w:rsidRPr="00492ACF" w:rsidR="00FA447D">
        <w:rPr>
          <w:szCs w:val="22"/>
        </w:rPr>
        <w:t xml:space="preserve">waiver </w:t>
      </w:r>
      <w:r w:rsidR="004C7FE7">
        <w:rPr>
          <w:szCs w:val="22"/>
        </w:rPr>
        <w:t xml:space="preserve">permitting common ownership of </w:t>
      </w:r>
      <w:r w:rsidR="00744B71">
        <w:rPr>
          <w:szCs w:val="22"/>
        </w:rPr>
        <w:t>KLCW</w:t>
      </w:r>
      <w:r w:rsidR="004C7FE7">
        <w:rPr>
          <w:szCs w:val="22"/>
        </w:rPr>
        <w:t xml:space="preserve"> and </w:t>
      </w:r>
      <w:r w:rsidR="00744B71">
        <w:rPr>
          <w:szCs w:val="22"/>
        </w:rPr>
        <w:t>KCBD</w:t>
      </w:r>
      <w:r w:rsidR="004C7FE7">
        <w:rPr>
          <w:szCs w:val="22"/>
        </w:rPr>
        <w:t xml:space="preserve"> </w:t>
      </w:r>
      <w:r w:rsidRPr="00492ACF" w:rsidR="00FA447D">
        <w:rPr>
          <w:szCs w:val="22"/>
        </w:rPr>
        <w:t>is warranted.</w:t>
      </w:r>
      <w:r>
        <w:rPr>
          <w:rStyle w:val="FootnoteReference"/>
          <w:szCs w:val="22"/>
        </w:rPr>
        <w:footnoteReference w:id="29"/>
      </w:r>
      <w:r w:rsidRPr="00492ACF" w:rsidR="00FA447D">
        <w:rPr>
          <w:szCs w:val="22"/>
        </w:rPr>
        <w:t xml:space="preserve"> </w:t>
      </w:r>
      <w:r w:rsidR="00AD39F2">
        <w:rPr>
          <w:szCs w:val="22"/>
        </w:rPr>
        <w:t xml:space="preserve"> </w:t>
      </w:r>
      <w:r w:rsidR="00381030">
        <w:rPr>
          <w:szCs w:val="22"/>
        </w:rPr>
        <w:t xml:space="preserve">We note that our findings are limited to the specific facts and circumstances of this case.  </w:t>
      </w:r>
      <w:r w:rsidRPr="00492ACF" w:rsidR="00FA447D">
        <w:rPr>
          <w:szCs w:val="22"/>
        </w:rPr>
        <w:t xml:space="preserve">Furthermore, </w:t>
      </w:r>
      <w:r w:rsidRPr="00492ACF" w:rsidR="00FA447D">
        <w:rPr>
          <w:szCs w:val="22"/>
        </w:rPr>
        <w:t>in light of</w:t>
      </w:r>
      <w:r w:rsidRPr="00492ACF" w:rsidR="00FA447D">
        <w:rPr>
          <w:szCs w:val="22"/>
        </w:rPr>
        <w:t xml:space="preserve"> the above discussion, we find that</w:t>
      </w:r>
      <w:r w:rsidRPr="00492ACF" w:rsidR="00492ACF">
        <w:rPr>
          <w:szCs w:val="22"/>
        </w:rPr>
        <w:t xml:space="preserve"> </w:t>
      </w:r>
      <w:r w:rsidR="004F64F2">
        <w:rPr>
          <w:szCs w:val="22"/>
        </w:rPr>
        <w:t>Gray is</w:t>
      </w:r>
      <w:r w:rsidRPr="00492ACF" w:rsidR="00492ACF">
        <w:rPr>
          <w:szCs w:val="22"/>
        </w:rPr>
        <w:t xml:space="preserve"> fully qualified and conclude that the grant of the </w:t>
      </w:r>
      <w:r w:rsidR="009133A3">
        <w:rPr>
          <w:szCs w:val="22"/>
        </w:rPr>
        <w:t xml:space="preserve">unopposed </w:t>
      </w:r>
      <w:r w:rsidR="009415E5">
        <w:rPr>
          <w:szCs w:val="22"/>
        </w:rPr>
        <w:t>A</w:t>
      </w:r>
      <w:r w:rsidRPr="00492ACF" w:rsidR="00492ACF">
        <w:rPr>
          <w:szCs w:val="22"/>
        </w:rPr>
        <w:t>pplication would serve the public interest.</w:t>
      </w:r>
      <w:r>
        <w:rPr>
          <w:rStyle w:val="FootnoteReference"/>
          <w:szCs w:val="22"/>
        </w:rPr>
        <w:footnoteReference w:id="30"/>
      </w:r>
    </w:p>
    <w:p w:rsidR="00D97678" w:rsidRPr="00492ACF" w:rsidP="005461D6" w14:paraId="282ABCBD" w14:textId="248EEACC">
      <w:pPr>
        <w:pStyle w:val="ParaNum"/>
        <w:keepNext/>
        <w:keepLines/>
        <w:numPr>
          <w:ilvl w:val="0"/>
          <w:numId w:val="0"/>
        </w:numPr>
        <w:ind w:firstLine="720"/>
        <w:rPr>
          <w:szCs w:val="22"/>
        </w:rPr>
      </w:pPr>
      <w:r w:rsidRPr="008622D5">
        <w:rPr>
          <w:b/>
          <w:bCs/>
          <w:szCs w:val="22"/>
        </w:rPr>
        <w:t>ACCORDINGLY, IT IS ORDERED</w:t>
      </w:r>
      <w:r w:rsidRPr="008622D5">
        <w:rPr>
          <w:szCs w:val="22"/>
        </w:rPr>
        <w:t xml:space="preserve"> that the request for a failing station waiver of the Local Television Ownership Rule, section 73.3555(b), to permit Gray Television Licensee, LLC, to own and operate both </w:t>
      </w:r>
      <w:bookmarkStart w:id="11" w:name="_Hlk58598539"/>
      <w:r w:rsidR="00744B71">
        <w:rPr>
          <w:szCs w:val="22"/>
        </w:rPr>
        <w:t>KLCW-TV</w:t>
      </w:r>
      <w:bookmarkEnd w:id="11"/>
      <w:r w:rsidRPr="008622D5" w:rsidR="008622D5">
        <w:rPr>
          <w:szCs w:val="22"/>
        </w:rPr>
        <w:t xml:space="preserve">, </w:t>
      </w:r>
      <w:r w:rsidRPr="00744B71" w:rsidR="00744B71">
        <w:rPr>
          <w:szCs w:val="22"/>
        </w:rPr>
        <w:t>Wolfforth</w:t>
      </w:r>
      <w:r w:rsidRPr="008622D5" w:rsidR="008622D5">
        <w:rPr>
          <w:szCs w:val="22"/>
        </w:rPr>
        <w:t>, Texas,</w:t>
      </w:r>
      <w:r w:rsidRPr="008622D5">
        <w:rPr>
          <w:szCs w:val="22"/>
        </w:rPr>
        <w:t xml:space="preserve"> and </w:t>
      </w:r>
      <w:r w:rsidRPr="00744B71" w:rsidR="00744B71">
        <w:rPr>
          <w:szCs w:val="22"/>
        </w:rPr>
        <w:t>KCBD(DT)</w:t>
      </w:r>
      <w:r w:rsidRPr="008622D5">
        <w:rPr>
          <w:szCs w:val="22"/>
        </w:rPr>
        <w:t>,</w:t>
      </w:r>
      <w:r w:rsidRPr="008622D5" w:rsidR="008622D5">
        <w:rPr>
          <w:szCs w:val="22"/>
        </w:rPr>
        <w:t xml:space="preserve"> </w:t>
      </w:r>
      <w:r w:rsidR="00744B71">
        <w:rPr>
          <w:szCs w:val="22"/>
        </w:rPr>
        <w:t>Lubbock</w:t>
      </w:r>
      <w:r w:rsidRPr="008622D5" w:rsidR="008622D5">
        <w:rPr>
          <w:szCs w:val="22"/>
        </w:rPr>
        <w:t>, Texas,</w:t>
      </w:r>
      <w:r w:rsidRPr="008622D5">
        <w:rPr>
          <w:szCs w:val="22"/>
        </w:rPr>
        <w:t xml:space="preserve"> </w:t>
      </w:r>
      <w:r w:rsidRPr="008622D5">
        <w:rPr>
          <w:b/>
          <w:bCs/>
          <w:szCs w:val="22"/>
        </w:rPr>
        <w:t>IS GRANTED</w:t>
      </w:r>
      <w:r w:rsidRPr="008622D5">
        <w:rPr>
          <w:szCs w:val="22"/>
        </w:rPr>
        <w:t>.</w:t>
      </w:r>
      <w:r w:rsidRPr="008622D5" w:rsidR="00E730FC">
        <w:rPr>
          <w:szCs w:val="22"/>
        </w:rPr>
        <w:t xml:space="preserve"> </w:t>
      </w:r>
      <w:r w:rsidRPr="008622D5">
        <w:rPr>
          <w:szCs w:val="22"/>
        </w:rPr>
        <w:t xml:space="preserve"> </w:t>
      </w:r>
      <w:r w:rsidRPr="008622D5">
        <w:rPr>
          <w:b/>
          <w:bCs/>
          <w:szCs w:val="22"/>
        </w:rPr>
        <w:t xml:space="preserve">IT IS FURTHER ORDERED </w:t>
      </w:r>
      <w:r w:rsidRPr="008622D5">
        <w:rPr>
          <w:szCs w:val="22"/>
        </w:rPr>
        <w:t>that the application to assign the license</w:t>
      </w:r>
      <w:r w:rsidR="008D0271">
        <w:rPr>
          <w:szCs w:val="22"/>
        </w:rPr>
        <w:t>s</w:t>
      </w:r>
      <w:r w:rsidRPr="008622D5">
        <w:rPr>
          <w:szCs w:val="22"/>
        </w:rPr>
        <w:t xml:space="preserve"> </w:t>
      </w:r>
      <w:r w:rsidRPr="00D223E3">
        <w:rPr>
          <w:szCs w:val="22"/>
        </w:rPr>
        <w:t xml:space="preserve">of </w:t>
      </w:r>
      <w:r w:rsidRPr="00D223E3" w:rsidR="00744B71">
        <w:rPr>
          <w:szCs w:val="22"/>
        </w:rPr>
        <w:t>KLCW-TV</w:t>
      </w:r>
      <w:r w:rsidRPr="00D223E3" w:rsidR="008622D5">
        <w:rPr>
          <w:szCs w:val="22"/>
        </w:rPr>
        <w:t xml:space="preserve">, </w:t>
      </w:r>
      <w:r w:rsidRPr="00D223E3" w:rsidR="00744B71">
        <w:rPr>
          <w:szCs w:val="22"/>
        </w:rPr>
        <w:t>Wolfforth</w:t>
      </w:r>
      <w:r w:rsidRPr="00D223E3" w:rsidR="008622D5">
        <w:rPr>
          <w:szCs w:val="22"/>
        </w:rPr>
        <w:t>, Texas</w:t>
      </w:r>
      <w:r w:rsidRPr="00D223E3" w:rsidR="004A7DC5">
        <w:rPr>
          <w:szCs w:val="22"/>
        </w:rPr>
        <w:t>; KMYL-LD, Lubbock, Texas; KLBB-LD, Lubbock, Texas; KXTQ-CD, Lubbock, Texas; and KABI-LD,</w:t>
      </w:r>
      <w:r w:rsidRPr="004A7DC5" w:rsidR="004A7DC5">
        <w:rPr>
          <w:szCs w:val="22"/>
        </w:rPr>
        <w:t xml:space="preserve"> Snyder, Texas</w:t>
      </w:r>
      <w:r w:rsidRPr="008622D5">
        <w:rPr>
          <w:szCs w:val="22"/>
        </w:rPr>
        <w:t xml:space="preserve"> from </w:t>
      </w:r>
      <w:r w:rsidRPr="00744B71" w:rsidR="00744B71">
        <w:rPr>
          <w:szCs w:val="22"/>
        </w:rPr>
        <w:t>Ramar</w:t>
      </w:r>
      <w:r w:rsidRPr="00744B71" w:rsidR="00744B71">
        <w:rPr>
          <w:szCs w:val="22"/>
        </w:rPr>
        <w:t xml:space="preserve"> Communications, Inc.</w:t>
      </w:r>
      <w:r w:rsidRPr="008622D5">
        <w:rPr>
          <w:szCs w:val="22"/>
        </w:rPr>
        <w:t xml:space="preserve">, to Gray Television Licensee, LLC (File No. </w:t>
      </w:r>
      <w:r w:rsidRPr="00744B71" w:rsidR="00744B71">
        <w:rPr>
          <w:szCs w:val="22"/>
        </w:rPr>
        <w:t>BALCDT-20201020AAW</w:t>
      </w:r>
      <w:r w:rsidRPr="008622D5">
        <w:rPr>
          <w:szCs w:val="22"/>
        </w:rPr>
        <w:t xml:space="preserve">), </w:t>
      </w:r>
      <w:r w:rsidRPr="008622D5">
        <w:rPr>
          <w:b/>
          <w:bCs/>
          <w:szCs w:val="22"/>
        </w:rPr>
        <w:t>IS GRANTED</w:t>
      </w:r>
      <w:r w:rsidRPr="008622D5">
        <w:rPr>
          <w:szCs w:val="22"/>
        </w:rPr>
        <w:t>.</w:t>
      </w:r>
    </w:p>
    <w:p w:rsidR="00204CE3" w:rsidP="005461D6" w14:paraId="4E54AE82" w14:textId="46060536">
      <w:pPr>
        <w:keepNext/>
        <w:keepLines/>
        <w:spacing w:before="240"/>
        <w:ind w:left="5040" w:firstLine="720"/>
        <w:rPr>
          <w:szCs w:val="22"/>
        </w:rPr>
      </w:pPr>
      <w:r>
        <w:rPr>
          <w:szCs w:val="22"/>
        </w:rPr>
        <w:t>Sincerely,</w:t>
      </w:r>
    </w:p>
    <w:p w:rsidR="00E32416" w:rsidP="005461D6" w14:paraId="7002B651" w14:textId="1564CA86">
      <w:pPr>
        <w:keepNext/>
        <w:keepLine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32416" w:rsidP="005461D6" w14:paraId="674B9973" w14:textId="3EAAD8E8">
      <w:pPr>
        <w:keepNext/>
        <w:keepLine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/s/</w:t>
      </w:r>
    </w:p>
    <w:p w:rsidR="004657B9" w:rsidP="005461D6" w14:paraId="3B501A77" w14:textId="77777777">
      <w:pPr>
        <w:keepNext/>
        <w:keepLines/>
        <w:rPr>
          <w:szCs w:val="22"/>
        </w:rPr>
      </w:pPr>
    </w:p>
    <w:p w:rsidR="00E32416" w:rsidP="005461D6" w14:paraId="7E29D970" w14:textId="55EE8E46">
      <w:pPr>
        <w:keepNext/>
        <w:keepLines/>
        <w:ind w:left="5760"/>
        <w:rPr>
          <w:szCs w:val="22"/>
        </w:rPr>
      </w:pPr>
      <w:r>
        <w:rPr>
          <w:szCs w:val="22"/>
        </w:rPr>
        <w:t>Barbara A. Kreisman</w:t>
      </w:r>
    </w:p>
    <w:p w:rsidR="00E32416" w:rsidP="005461D6" w14:paraId="2D478FE8" w14:textId="53F750FD">
      <w:pPr>
        <w:keepNext/>
        <w:keepLines/>
        <w:ind w:left="5760"/>
        <w:rPr>
          <w:szCs w:val="22"/>
        </w:rPr>
      </w:pPr>
      <w:r>
        <w:rPr>
          <w:szCs w:val="22"/>
        </w:rPr>
        <w:t>Chief, Video Division</w:t>
      </w:r>
    </w:p>
    <w:p w:rsidR="00E32416" w:rsidRPr="00204CE3" w:rsidP="005461D6" w14:paraId="635BFFB9" w14:textId="0C845321">
      <w:pPr>
        <w:keepNext/>
        <w:keepLines/>
        <w:ind w:left="5760"/>
        <w:rPr>
          <w:szCs w:val="22"/>
        </w:rPr>
      </w:pPr>
      <w:r>
        <w:rPr>
          <w:szCs w:val="22"/>
        </w:rPr>
        <w:t>Media Bureau</w:t>
      </w:r>
    </w:p>
    <w:sectPr w:rsidSect="003827DE">
      <w:footerReference w:type="default" r:id="rId5"/>
      <w:headerReference w:type="first" r:id="rId6"/>
      <w:pgSz w:w="12240" w:h="15840" w:code="1"/>
      <w:pgMar w:top="1987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173BCC" w14:paraId="0D0E2B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footnote w:type="separator" w:id="0">
    <w:p w:rsidR="00BA775A" w14:paraId="19E4CC14" w14:textId="77777777">
      <w:r>
        <w:separator/>
      </w:r>
    </w:p>
  </w:footnote>
  <w:footnote w:type="continuationSeparator" w:id="1">
    <w:p w:rsidR="00BA775A" w14:paraId="37A01FA9" w14:textId="77777777">
      <w:r>
        <w:continuationSeparator/>
      </w:r>
    </w:p>
  </w:footnote>
  <w:footnote w:type="continuationNotice" w:id="2">
    <w:p w:rsidR="00BA775A" w14:paraId="2800F6AD" w14:textId="77777777"/>
  </w:footnote>
  <w:footnote w:id="3">
    <w:p w:rsidR="00D64C53" w14:paraId="7CED98F4" w14:textId="72819659">
      <w:pPr>
        <w:pStyle w:val="FootnoteText"/>
      </w:pPr>
      <w:r>
        <w:rPr>
          <w:rStyle w:val="FootnoteReference"/>
        </w:rPr>
        <w:footnoteRef/>
      </w:r>
      <w:r>
        <w:t xml:space="preserve"> 47 CFR § 73.3555(b).</w:t>
      </w:r>
    </w:p>
  </w:footnote>
  <w:footnote w:id="4">
    <w:p w:rsidR="005104C6" w:rsidRPr="002B084A" w:rsidP="005104C6" w14:paraId="176341B8" w14:textId="009F4A2B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AE19FF">
        <w:rPr>
          <w:i/>
          <w:iCs/>
        </w:rPr>
        <w:t xml:space="preserve">See </w:t>
      </w:r>
      <w:r>
        <w:t>47 CFR §</w:t>
      </w:r>
      <w:r w:rsidR="00A16FDE">
        <w:t xml:space="preserve"> </w:t>
      </w:r>
      <w:r>
        <w:t>73.3555</w:t>
      </w:r>
      <w:r w:rsidR="00EC6B9B">
        <w:t xml:space="preserve">, </w:t>
      </w:r>
      <w:r w:rsidR="005A200F">
        <w:t>n</w:t>
      </w:r>
      <w:r w:rsidR="00EC6B9B">
        <w:t>ote 7.</w:t>
      </w:r>
    </w:p>
  </w:footnote>
  <w:footnote w:id="5">
    <w:p w:rsidR="0047667C" w:rsidRPr="004B17F1" w:rsidP="005E1932" w14:paraId="1388FF32" w14:textId="79B34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77D" w:rsidR="004A4A1D">
        <w:t>47 CFR § 73.3555(b).</w:t>
      </w:r>
      <w:r w:rsidRPr="00DE577D" w:rsidR="00384548">
        <w:t xml:space="preserve">  </w:t>
      </w:r>
      <w:r w:rsidR="004B17F1">
        <w:rPr>
          <w:i/>
          <w:iCs/>
        </w:rPr>
        <w:t xml:space="preserve">See also </w:t>
      </w:r>
      <w:r w:rsidRPr="00DE577D" w:rsidR="00384548">
        <w:rPr>
          <w:i/>
          <w:iCs/>
        </w:rPr>
        <w:t xml:space="preserve">2014 Quadrennial Regulatory Review </w:t>
      </w:r>
      <w:r w:rsidR="004B17F1">
        <w:rPr>
          <w:i/>
          <w:iCs/>
        </w:rPr>
        <w:t>-</w:t>
      </w:r>
      <w:r w:rsidRPr="00DE577D" w:rsidR="00384548">
        <w:rPr>
          <w:i/>
          <w:iCs/>
        </w:rPr>
        <w:t xml:space="preserve"> Review of the Commission’s Broadcast Ownership Rules and Other Rules Adopted Pursuant to Section 202 of the Telecommunications Act of 1996</w:t>
      </w:r>
      <w:r w:rsidR="00076BF3">
        <w:rPr>
          <w:i/>
          <w:iCs/>
        </w:rPr>
        <w:t xml:space="preserve"> et al.</w:t>
      </w:r>
      <w:r w:rsidR="00076BF3">
        <w:t xml:space="preserve">, </w:t>
      </w:r>
      <w:r w:rsidRPr="00DE577D" w:rsidR="00384548">
        <w:t>MB Docket No. 14</w:t>
      </w:r>
      <w:r w:rsidR="002F66DC">
        <w:t>-</w:t>
      </w:r>
      <w:r w:rsidRPr="00DE577D" w:rsidR="00384548">
        <w:t>50</w:t>
      </w:r>
      <w:r w:rsidR="00076BF3">
        <w:t xml:space="preserve"> et al.</w:t>
      </w:r>
      <w:r w:rsidRPr="00DE577D" w:rsidR="00384548">
        <w:t>,</w:t>
      </w:r>
      <w:r w:rsidR="004B17F1">
        <w:t xml:space="preserve"> </w:t>
      </w:r>
      <w:r w:rsidRPr="00DE577D" w:rsidR="00384548">
        <w:t xml:space="preserve">Order, 34 FCC </w:t>
      </w:r>
      <w:r w:rsidRPr="00DE577D" w:rsidR="00384548">
        <w:t>Rcd</w:t>
      </w:r>
      <w:r w:rsidRPr="00DE577D" w:rsidR="00384548">
        <w:t xml:space="preserve"> 12360 (2019) (reinstating the Local Television Ownership Rule as it existed </w:t>
      </w:r>
      <w:r w:rsidR="005E1932">
        <w:t xml:space="preserve">in the </w:t>
      </w:r>
      <w:r w:rsidRPr="005E1932" w:rsidR="005E1932">
        <w:rPr>
          <w:i/>
          <w:iCs/>
        </w:rPr>
        <w:t xml:space="preserve">2014 Quadrennial Review Order </w:t>
      </w:r>
      <w:r w:rsidR="006C1E7B">
        <w:rPr>
          <w:i/>
          <w:iCs/>
        </w:rPr>
        <w:t>-</w:t>
      </w:r>
      <w:r w:rsidRPr="005E1932" w:rsidR="005E1932">
        <w:rPr>
          <w:i/>
          <w:iCs/>
        </w:rPr>
        <w:t xml:space="preserve"> Review of the Commission’s Broadcast Ownership Rules and Other Rules Adopted Pursuant to Section 202 of the Telecommunications Act of 1996 et al.</w:t>
      </w:r>
      <w:r w:rsidR="005E1932">
        <w:t xml:space="preserve">, MB Docket No. 14-50 et al., Second Report and Order, 31 FCC </w:t>
      </w:r>
      <w:r w:rsidR="005E1932">
        <w:t>Rcd</w:t>
      </w:r>
      <w:r w:rsidR="005E1932">
        <w:t xml:space="preserve"> 9864 (2016)</w:t>
      </w:r>
      <w:r w:rsidRPr="00DE577D" w:rsidR="00384548">
        <w:t>).</w:t>
      </w:r>
    </w:p>
  </w:footnote>
  <w:footnote w:id="6">
    <w:p w:rsidR="00EB0073" w:rsidRPr="00F34D7E" w:rsidP="00EB0073" w14:paraId="74C3095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3DDB">
        <w:t>T</w:t>
      </w:r>
      <w:r w:rsidRPr="00243A0C">
        <w:t xml:space="preserve">he Asset Purchase Agreement (APA) also contemplates the sale from </w:t>
      </w:r>
      <w:r w:rsidRPr="00243A0C">
        <w:t>Ramar</w:t>
      </w:r>
      <w:r w:rsidRPr="00243A0C">
        <w:t xml:space="preserve"> to Gray of television stations KMYL-LD, Lubbock, Texas (KMYL), KLBB-LD, Lubbock, Texas (KLBB), KXTQ-CD, Lubbock, Texas</w:t>
      </w:r>
      <w:r>
        <w:t xml:space="preserve"> (KXTQ)</w:t>
      </w:r>
      <w:r w:rsidRPr="00243A0C">
        <w:t>, and KABI-LD, Snyder, Texas</w:t>
      </w:r>
      <w:r>
        <w:t xml:space="preserve"> (KABI)</w:t>
      </w:r>
      <w:r w:rsidRPr="002E1064">
        <w:t>.</w:t>
      </w:r>
      <w:r>
        <w:t xml:space="preserve">  Because KMYL and KLBB are both low power stations they do not count toward the television </w:t>
      </w:r>
      <w:r w:rsidRPr="00215524">
        <w:t xml:space="preserve">station ownership limits delineated in 47 CFR § 73.3555(b).  </w:t>
      </w:r>
      <w:r>
        <w:rPr>
          <w:i/>
          <w:iCs/>
        </w:rPr>
        <w:t xml:space="preserve">See </w:t>
      </w:r>
      <w:r w:rsidRPr="008B1402">
        <w:t>47 CFR §</w:t>
      </w:r>
      <w:r>
        <w:t xml:space="preserve"> 74.732(b).  Similarly, as a Class A station KXTQ is exempt from 47 CFR </w:t>
      </w:r>
      <w:r w:rsidRPr="00FF17AF">
        <w:t>§ 73.3555(b)</w:t>
      </w:r>
      <w:r>
        <w:t xml:space="preserve">’s ownership limits.  </w:t>
      </w:r>
      <w:r w:rsidRPr="002E1064">
        <w:rPr>
          <w:i/>
          <w:iCs/>
        </w:rPr>
        <w:t xml:space="preserve">See Establishment of a Class A Television </w:t>
      </w:r>
      <w:r w:rsidRPr="008964F5">
        <w:rPr>
          <w:i/>
          <w:iCs/>
        </w:rPr>
        <w:t>Service</w:t>
      </w:r>
      <w:r w:rsidRPr="008964F5">
        <w:t xml:space="preserve">, </w:t>
      </w:r>
      <w:r w:rsidRPr="002A6ABE">
        <w:t>MM Docket No. 00-10</w:t>
      </w:r>
      <w:r>
        <w:t xml:space="preserve">, Report and Order, </w:t>
      </w:r>
      <w:r w:rsidRPr="008964F5">
        <w:t xml:space="preserve">15 FCC </w:t>
      </w:r>
      <w:r w:rsidRPr="008964F5">
        <w:t>Rcd</w:t>
      </w:r>
      <w:r w:rsidRPr="008964F5">
        <w:t xml:space="preserve"> 6355, 6392</w:t>
      </w:r>
      <w:r w:rsidRPr="00BA2A5C">
        <w:t xml:space="preserve"> (2000).</w:t>
      </w:r>
      <w:r>
        <w:t xml:space="preserve">  Lastly, KABI is not relevant to this analysis because it is outside of the Lubbock DMA and, in any event, is a translator station which is not counted for purposes of </w:t>
      </w:r>
      <w:r w:rsidRPr="003C771E">
        <w:t>47 CFR § 73.3555(b)</w:t>
      </w:r>
      <w:r>
        <w:t xml:space="preserve">.  </w:t>
      </w:r>
      <w:r>
        <w:rPr>
          <w:i/>
          <w:iCs/>
        </w:rPr>
        <w:t xml:space="preserve">See </w:t>
      </w:r>
      <w:r w:rsidRPr="008B1402">
        <w:t>47 CFR §</w:t>
      </w:r>
      <w:r>
        <w:t xml:space="preserve"> 74.732(b).  </w:t>
      </w:r>
    </w:p>
  </w:footnote>
  <w:footnote w:id="7">
    <w:p w:rsidR="005E5210" w14:paraId="3FE50D87" w14:textId="5C1900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0C43">
        <w:t>KLCW</w:t>
      </w:r>
      <w:r w:rsidRPr="005E5210" w:rsidR="00E50C43">
        <w:t xml:space="preserve"> </w:t>
      </w:r>
      <w:r w:rsidRPr="005E5210">
        <w:t xml:space="preserve">Application for Consent to Assignment of Broadcast Station Construction Permit or License, Attachment 18 - Request for Failing Station Waiver, File No. </w:t>
      </w:r>
      <w:r w:rsidRPr="00D438F8" w:rsidR="00D438F8">
        <w:t>BALCDT-20201020AAW</w:t>
      </w:r>
      <w:r w:rsidRPr="005E5210">
        <w:t xml:space="preserve">, at 1 (filed </w:t>
      </w:r>
      <w:r w:rsidR="00321981">
        <w:t>October 21</w:t>
      </w:r>
      <w:r w:rsidRPr="005E5210">
        <w:t>, 2020) (</w:t>
      </w:r>
      <w:r w:rsidR="002C61A0">
        <w:t>KLCW</w:t>
      </w:r>
      <w:r w:rsidRPr="005E5210" w:rsidR="002C61A0">
        <w:t xml:space="preserve"> </w:t>
      </w:r>
      <w:r w:rsidRPr="005E5210">
        <w:t>Waiver Request).</w:t>
      </w:r>
    </w:p>
  </w:footnote>
  <w:footnote w:id="8">
    <w:p w:rsidR="001E728A" w:rsidP="001E728A" w14:paraId="168B0D5D" w14:textId="63B675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5210">
        <w:rPr>
          <w:i/>
          <w:iCs/>
        </w:rPr>
        <w:t>Id</w:t>
      </w:r>
      <w:r w:rsidRPr="005E5210">
        <w:rPr>
          <w:i/>
          <w:iCs/>
        </w:rPr>
        <w:t>.</w:t>
      </w:r>
    </w:p>
  </w:footnote>
  <w:footnote w:id="9">
    <w:p w:rsidR="00A52A9D" w:rsidRPr="00121F9C" w14:paraId="75AC25FC" w14:textId="7F252BD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6625A" w:rsidR="00A6625A">
        <w:t xml:space="preserve">47 CFR § 73.3555, </w:t>
      </w:r>
      <w:r w:rsidR="00110CAB">
        <w:t>n</w:t>
      </w:r>
      <w:r w:rsidRPr="00A6625A" w:rsidR="00A6625A">
        <w:t>ote 7.</w:t>
      </w:r>
      <w:r w:rsidR="00121F9C">
        <w:t xml:space="preserve">  </w:t>
      </w:r>
      <w:r w:rsidR="00121F9C">
        <w:rPr>
          <w:i/>
          <w:iCs/>
        </w:rPr>
        <w:t xml:space="preserve">See also </w:t>
      </w:r>
      <w:r w:rsidRPr="00DD576F" w:rsidR="00121F9C">
        <w:rPr>
          <w:i/>
          <w:iCs/>
        </w:rPr>
        <w:t>Review of the Commission’s Regulations Governing Television Broadcasting</w:t>
      </w:r>
      <w:r w:rsidR="00121F9C">
        <w:t xml:space="preserve">, Report and Order, 14 FCC </w:t>
      </w:r>
      <w:r w:rsidR="00121F9C">
        <w:t>Rcd</w:t>
      </w:r>
      <w:r w:rsidR="00121F9C">
        <w:t xml:space="preserve"> 12903, 12939, para. 81 (1999) (</w:t>
      </w:r>
      <w:r w:rsidRPr="00DD576F" w:rsidR="00121F9C">
        <w:rPr>
          <w:i/>
          <w:iCs/>
        </w:rPr>
        <w:t>Local Ownership Order</w:t>
      </w:r>
      <w:r w:rsidR="00121F9C">
        <w:t xml:space="preserve">), </w:t>
      </w:r>
      <w:r w:rsidRPr="00DD576F" w:rsidR="00121F9C">
        <w:rPr>
          <w:i/>
          <w:iCs/>
        </w:rPr>
        <w:t>recon. granted in part</w:t>
      </w:r>
      <w:r w:rsidR="00121F9C">
        <w:t xml:space="preserve">, 16 FCC </w:t>
      </w:r>
      <w:r w:rsidR="00121F9C">
        <w:t>Rcd</w:t>
      </w:r>
      <w:r w:rsidR="00121F9C">
        <w:t xml:space="preserve"> 1067 (2001).</w:t>
      </w:r>
    </w:p>
  </w:footnote>
  <w:footnote w:id="10">
    <w:p w:rsidR="00784558" w:rsidP="00DD576F" w14:paraId="5433FA63" w14:textId="1DEF2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1F9C">
        <w:rPr>
          <w:i/>
          <w:iCs/>
        </w:rPr>
        <w:t>Local Ownership Order</w:t>
      </w:r>
      <w:r w:rsidR="00DD576F">
        <w:t xml:space="preserve">, 14 FCC </w:t>
      </w:r>
      <w:r w:rsidR="00DD576F">
        <w:t>Rcd</w:t>
      </w:r>
      <w:r w:rsidR="00DD576F">
        <w:t xml:space="preserve"> </w:t>
      </w:r>
      <w:r w:rsidR="00121F9C">
        <w:t>at</w:t>
      </w:r>
      <w:r w:rsidR="00DD576F">
        <w:t xml:space="preserve"> 12938, </w:t>
      </w:r>
      <w:r w:rsidR="00EF03CD">
        <w:t>para.</w:t>
      </w:r>
      <w:r w:rsidR="00DD576F">
        <w:t xml:space="preserve"> 79</w:t>
      </w:r>
      <w:r w:rsidR="00121F9C">
        <w:t>.</w:t>
      </w:r>
      <w:r w:rsidR="00DD576F">
        <w:t xml:space="preserve"> </w:t>
      </w:r>
    </w:p>
  </w:footnote>
  <w:footnote w:id="11">
    <w:p w:rsidR="00D70755" w:rsidP="00D70755" w14:paraId="765415F4" w14:textId="19D84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70E3">
        <w:rPr>
          <w:i/>
          <w:iCs/>
        </w:rPr>
        <w:t xml:space="preserve">See </w:t>
      </w:r>
      <w:r w:rsidRPr="00263986">
        <w:t>47 CFR § 73.3555, note 7.</w:t>
      </w:r>
    </w:p>
  </w:footnote>
  <w:footnote w:id="12">
    <w:p w:rsidR="00F42705" w:rsidRPr="00837058" w14:paraId="746E2416" w14:textId="08D9D4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DD576F" w:rsidR="002A0BC7">
        <w:rPr>
          <w:i/>
          <w:iCs/>
        </w:rPr>
        <w:t>Local Ownership Order</w:t>
      </w:r>
      <w:r w:rsidRPr="009B691D" w:rsidR="002A0BC7">
        <w:t>,</w:t>
      </w:r>
      <w:r w:rsidR="002A0BC7">
        <w:t xml:space="preserve"> </w:t>
      </w:r>
      <w:bookmarkStart w:id="9" w:name="_Hlk49251545"/>
      <w:r w:rsidR="002A0BC7">
        <w:t xml:space="preserve">14 FCC </w:t>
      </w:r>
      <w:r w:rsidR="002A0BC7">
        <w:t>Rcd</w:t>
      </w:r>
      <w:r w:rsidRPr="00263986" w:rsidR="002A0BC7">
        <w:t xml:space="preserve"> at 12939</w:t>
      </w:r>
      <w:bookmarkEnd w:id="9"/>
      <w:r w:rsidRPr="00263986" w:rsidR="002A0BC7">
        <w:t xml:space="preserve">, </w:t>
      </w:r>
      <w:r w:rsidR="002A0BC7">
        <w:t>para.</w:t>
      </w:r>
      <w:r w:rsidRPr="00263986" w:rsidR="002A0BC7">
        <w:t xml:space="preserve"> </w:t>
      </w:r>
      <w:r w:rsidR="002A0BC7">
        <w:t>79</w:t>
      </w:r>
      <w:r w:rsidRPr="00263986" w:rsidR="002A0BC7">
        <w:t>.</w:t>
      </w:r>
    </w:p>
  </w:footnote>
  <w:footnote w:id="13">
    <w:p w:rsidR="00263986" w14:paraId="5E28C202" w14:textId="534947C2">
      <w:pPr>
        <w:pStyle w:val="FootnoteText"/>
      </w:pPr>
      <w:r>
        <w:rPr>
          <w:rStyle w:val="FootnoteReference"/>
        </w:rPr>
        <w:footnoteRef/>
      </w:r>
      <w:r w:rsidR="00214CEA">
        <w:rPr>
          <w:i/>
          <w:iCs/>
        </w:rPr>
        <w:t xml:space="preserve"> </w:t>
      </w:r>
      <w:r w:rsidR="00C84F71">
        <w:rPr>
          <w:i/>
          <w:iCs/>
        </w:rPr>
        <w:t xml:space="preserve">See </w:t>
      </w:r>
      <w:r w:rsidRPr="00263986" w:rsidR="00CD2960">
        <w:t>47 CFR § 73.3555, note 7</w:t>
      </w:r>
      <w:r w:rsidR="00CD2960">
        <w:t xml:space="preserve">; </w:t>
      </w:r>
      <w:r w:rsidRPr="00DD576F" w:rsidR="00214CEA">
        <w:rPr>
          <w:i/>
          <w:iCs/>
        </w:rPr>
        <w:t>Local Ownership Order</w:t>
      </w:r>
      <w:r w:rsidRPr="009B691D" w:rsidR="009B691D">
        <w:t>,</w:t>
      </w:r>
      <w:r w:rsidR="009B691D">
        <w:t xml:space="preserve"> 14 FCC </w:t>
      </w:r>
      <w:r w:rsidR="009B691D">
        <w:t>Rcd</w:t>
      </w:r>
      <w:r w:rsidRPr="00263986">
        <w:t xml:space="preserve"> at 12939, </w:t>
      </w:r>
      <w:r w:rsidR="00AD4C22">
        <w:t>para.</w:t>
      </w:r>
      <w:r w:rsidRPr="00263986">
        <w:t xml:space="preserve"> 81</w:t>
      </w:r>
      <w:r w:rsidR="00CD2960">
        <w:t>.</w:t>
      </w:r>
    </w:p>
  </w:footnote>
  <w:footnote w:id="14">
    <w:p w:rsidR="006626F2" w:rsidRPr="006626F2" w14:paraId="0C20B76B" w14:textId="210FAD3B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3E6BAF">
        <w:rPr>
          <w:i/>
          <w:iCs/>
        </w:rPr>
        <w:t xml:space="preserve">See </w:t>
      </w:r>
      <w:r w:rsidRPr="00DD576F" w:rsidR="003E6BAF">
        <w:rPr>
          <w:i/>
          <w:iCs/>
        </w:rPr>
        <w:t>Local Ownership Order</w:t>
      </w:r>
      <w:r w:rsidRPr="009B691D" w:rsidR="003E6BAF">
        <w:t>,</w:t>
      </w:r>
      <w:r w:rsidR="003E6BAF">
        <w:t xml:space="preserve"> 14 FCC </w:t>
      </w:r>
      <w:r w:rsidR="003E6BAF">
        <w:t>Rcd</w:t>
      </w:r>
      <w:r w:rsidRPr="00263986" w:rsidR="003E6BAF">
        <w:t xml:space="preserve"> at 12939, </w:t>
      </w:r>
      <w:r w:rsidR="003E6BAF">
        <w:t>para.</w:t>
      </w:r>
      <w:r w:rsidRPr="00263986" w:rsidR="003E6BAF">
        <w:t xml:space="preserve"> 81</w:t>
      </w:r>
      <w:r w:rsidR="003E6BAF">
        <w:t>.</w:t>
      </w:r>
    </w:p>
  </w:footnote>
  <w:footnote w:id="15">
    <w:p w:rsidR="00F01A2B" w14:paraId="1ECF2A47" w14:textId="463D2B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4DAB">
        <w:t>KLCW</w:t>
      </w:r>
      <w:r w:rsidRPr="00063E74" w:rsidR="00054DAB">
        <w:t xml:space="preserve"> </w:t>
      </w:r>
      <w:r w:rsidRPr="00063E74">
        <w:t>Waiver Request</w:t>
      </w:r>
      <w:r w:rsidR="00C9261F">
        <w:t xml:space="preserve"> at 1</w:t>
      </w:r>
      <w:r w:rsidR="00B77039">
        <w:t>-2</w:t>
      </w:r>
      <w:r w:rsidR="008074C7">
        <w:t>, 6</w:t>
      </w:r>
      <w:r w:rsidR="00C9261F">
        <w:t>.</w:t>
      </w:r>
      <w:r w:rsidR="00FC382A">
        <w:t xml:space="preserve">  </w:t>
      </w:r>
      <w:r w:rsidR="002015C5">
        <w:t xml:space="preserve">Certain </w:t>
      </w:r>
      <w:r w:rsidR="00FC382A">
        <w:t>ratings</w:t>
      </w:r>
      <w:r w:rsidR="008837A5">
        <w:t xml:space="preserve"> and financial</w:t>
      </w:r>
      <w:r w:rsidRPr="00731D46" w:rsidR="00FC382A">
        <w:t xml:space="preserve"> information </w:t>
      </w:r>
      <w:r w:rsidR="00FC382A">
        <w:t>has</w:t>
      </w:r>
      <w:r w:rsidRPr="00731D46" w:rsidR="00FC382A">
        <w:t xml:space="preserve"> been submitted to the Commission with a request for confidential treatment</w:t>
      </w:r>
      <w:r w:rsidR="00FC382A">
        <w:t xml:space="preserve"> </w:t>
      </w:r>
      <w:r w:rsidR="00CE128E">
        <w:t>under</w:t>
      </w:r>
      <w:r w:rsidR="00FC382A">
        <w:t xml:space="preserve"> </w:t>
      </w:r>
      <w:r w:rsidRPr="00FC382A" w:rsidR="00FC382A">
        <w:t>47 CFR § 0.45</w:t>
      </w:r>
      <w:r w:rsidR="00CE128E">
        <w:t>7</w:t>
      </w:r>
      <w:r w:rsidR="008074C7">
        <w:t>(d)</w:t>
      </w:r>
      <w:r w:rsidRPr="00FC382A" w:rsidR="00FC382A">
        <w:t>.</w:t>
      </w:r>
      <w:r w:rsidR="00FC382A">
        <w:t xml:space="preserve">  </w:t>
      </w:r>
      <w:r w:rsidR="008074C7">
        <w:t>A redacted version of the filing</w:t>
      </w:r>
      <w:r w:rsidR="00FC382A">
        <w:t xml:space="preserve"> </w:t>
      </w:r>
      <w:r w:rsidR="008074C7">
        <w:t>is</w:t>
      </w:r>
      <w:r w:rsidR="00FC382A">
        <w:t xml:space="preserve"> available in the public file</w:t>
      </w:r>
      <w:r w:rsidRPr="00731D46" w:rsidR="00FC382A">
        <w:t>.</w:t>
      </w:r>
    </w:p>
  </w:footnote>
  <w:footnote w:id="16">
    <w:p w:rsidR="00205C9D" w14:paraId="3506A621" w14:textId="2B346D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1D46">
        <w:rPr>
          <w:i/>
          <w:iCs/>
        </w:rPr>
        <w:t xml:space="preserve">Id. </w:t>
      </w:r>
      <w:r w:rsidR="00731D46">
        <w:t>at 2</w:t>
      </w:r>
      <w:r w:rsidR="0063243E">
        <w:t xml:space="preserve">, </w:t>
      </w:r>
      <w:r w:rsidR="00AA3963">
        <w:t>7</w:t>
      </w:r>
      <w:r w:rsidR="00731D46">
        <w:t xml:space="preserve">.  </w:t>
      </w:r>
    </w:p>
  </w:footnote>
  <w:footnote w:id="17">
    <w:p w:rsidR="00B65D67" w:rsidRPr="00B65D67" w14:paraId="776364C7" w14:textId="00B898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1693">
        <w:rPr>
          <w:i/>
          <w:iCs/>
        </w:rPr>
        <w:t>See i</w:t>
      </w:r>
      <w:r>
        <w:rPr>
          <w:i/>
          <w:iCs/>
        </w:rPr>
        <w:t xml:space="preserve">d. </w:t>
      </w:r>
      <w:r>
        <w:t>at 2-</w:t>
      </w:r>
      <w:r w:rsidR="008F2E7C">
        <w:t>4</w:t>
      </w:r>
      <w:r w:rsidR="00B828F9">
        <w:t>, 9-10</w:t>
      </w:r>
      <w:r>
        <w:t>.</w:t>
      </w:r>
    </w:p>
  </w:footnote>
  <w:footnote w:id="18">
    <w:p w:rsidR="006138B3" w:rsidRPr="006A304B" w:rsidP="006138B3" w14:paraId="6F95FB69" w14:textId="77777777">
      <w:pPr>
        <w:pStyle w:val="FootnoteText"/>
      </w:pPr>
      <w:r>
        <w:rPr>
          <w:rStyle w:val="FootnoteReference"/>
        </w:rPr>
        <w:footnoteRef/>
      </w:r>
      <w:r>
        <w:t xml:space="preserve"> The Lubbock DMA is the 142</w:t>
      </w:r>
      <w:r w:rsidRPr="00024DEB">
        <w:rPr>
          <w:vertAlign w:val="superscript"/>
        </w:rPr>
        <w:t>nd</w:t>
      </w:r>
      <w:r>
        <w:t xml:space="preserve"> ranked television market in the United States.  </w:t>
      </w:r>
      <w:r>
        <w:rPr>
          <w:i/>
          <w:iCs/>
        </w:rPr>
        <w:t xml:space="preserve">Id. </w:t>
      </w:r>
      <w:r>
        <w:t>at 2.</w:t>
      </w:r>
    </w:p>
  </w:footnote>
  <w:footnote w:id="19">
    <w:p w:rsidR="006525DB" w:rsidRPr="00F60463" w14:paraId="390A6302" w14:textId="446848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60463">
        <w:rPr>
          <w:i/>
          <w:iCs/>
        </w:rPr>
        <w:t xml:space="preserve">See id. </w:t>
      </w:r>
      <w:r w:rsidR="00F60463">
        <w:t>at 2-3</w:t>
      </w:r>
      <w:r w:rsidR="00202603">
        <w:t>, 10</w:t>
      </w:r>
      <w:r w:rsidR="00F60463">
        <w:t xml:space="preserve">. </w:t>
      </w:r>
    </w:p>
  </w:footnote>
  <w:footnote w:id="20">
    <w:p w:rsidR="004E6B34" w:rsidRPr="004E6B34" w14:paraId="210D5A40" w14:textId="59569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2</w:t>
      </w:r>
      <w:r w:rsidR="00BC20B2">
        <w:t>-3</w:t>
      </w:r>
    </w:p>
  </w:footnote>
  <w:footnote w:id="21">
    <w:p w:rsidR="00C9452F" w:rsidRPr="0067380D" w14:paraId="10A648EA" w14:textId="1F4C209A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2">
    <w:p w:rsidR="00D65382" w:rsidRPr="0067380D" w14:paraId="6BF01CD4" w14:textId="4AB82C7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3">
    <w:p w:rsidR="0043417A" w:rsidRPr="00074CF6" w14:paraId="165D9EC6" w14:textId="67CE4C0D">
      <w:pPr>
        <w:pStyle w:val="FootnoteText"/>
      </w:pPr>
      <w:r>
        <w:rPr>
          <w:rStyle w:val="FootnoteReference"/>
        </w:rPr>
        <w:footnoteRef/>
      </w:r>
      <w:r w:rsidRPr="00DB13CE" w:rsidR="009609ED">
        <w:rPr>
          <w:i/>
          <w:iCs/>
        </w:rPr>
        <w:t xml:space="preserve"> </w:t>
      </w:r>
      <w:r w:rsidRPr="0018065E" w:rsidR="00403A1C">
        <w:rPr>
          <w:i/>
          <w:iCs/>
        </w:rPr>
        <w:t xml:space="preserve">See, </w:t>
      </w:r>
      <w:r w:rsidRPr="0018065E" w:rsidR="009609ED">
        <w:rPr>
          <w:i/>
          <w:iCs/>
        </w:rPr>
        <w:t>e.g.</w:t>
      </w:r>
      <w:r w:rsidRPr="0018065E" w:rsidR="009609ED">
        <w:t>,</w:t>
      </w:r>
      <w:r w:rsidR="006124C6">
        <w:t xml:space="preserve"> </w:t>
      </w:r>
      <w:bookmarkStart w:id="10" w:name="_Hlk49189772"/>
      <w:r w:rsidRPr="00502247" w:rsidR="00502247">
        <w:rPr>
          <w:i/>
          <w:iCs/>
        </w:rPr>
        <w:t>Venture Techs. Grp., LLC</w:t>
      </w:r>
      <w:r w:rsidR="0018065E">
        <w:rPr>
          <w:i/>
          <w:iCs/>
        </w:rPr>
        <w:t>,</w:t>
      </w:r>
      <w:r w:rsidRPr="00502247" w:rsidR="00502247">
        <w:rPr>
          <w:i/>
          <w:iCs/>
        </w:rPr>
        <w:t xml:space="preserve"> </w:t>
      </w:r>
      <w:r w:rsidR="0018065E">
        <w:rPr>
          <w:i/>
          <w:iCs/>
        </w:rPr>
        <w:t xml:space="preserve">and </w:t>
      </w:r>
      <w:r w:rsidRPr="00502247" w:rsidR="00502247">
        <w:rPr>
          <w:i/>
          <w:iCs/>
        </w:rPr>
        <w:t>W</w:t>
      </w:r>
      <w:r w:rsidR="0018065E">
        <w:rPr>
          <w:i/>
          <w:iCs/>
        </w:rPr>
        <w:t>NYT</w:t>
      </w:r>
      <w:r w:rsidRPr="00502247" w:rsidR="00502247">
        <w:rPr>
          <w:i/>
          <w:iCs/>
        </w:rPr>
        <w:t>-TV, LLC</w:t>
      </w:r>
      <w:r w:rsidRPr="0067380D" w:rsidR="00502247">
        <w:t xml:space="preserve">, </w:t>
      </w:r>
      <w:r w:rsidR="0018065E">
        <w:t xml:space="preserve">Letter Order, </w:t>
      </w:r>
      <w:r w:rsidRPr="0067380D" w:rsidR="00502247">
        <w:t xml:space="preserve">28 FCC </w:t>
      </w:r>
      <w:r w:rsidRPr="0067380D" w:rsidR="00502247">
        <w:t>Rcd</w:t>
      </w:r>
      <w:r w:rsidRPr="0067380D" w:rsidR="00502247">
        <w:t xml:space="preserve"> 7992, 7994 (</w:t>
      </w:r>
      <w:r w:rsidR="00F60796">
        <w:t xml:space="preserve">MB </w:t>
      </w:r>
      <w:r w:rsidRPr="0067380D" w:rsidR="00502247">
        <w:t>2013)</w:t>
      </w:r>
      <w:r w:rsidRPr="0067380D" w:rsidR="00884CF7">
        <w:t xml:space="preserve"> (finding the third prong satisfied where</w:t>
      </w:r>
      <w:r w:rsidRPr="0067380D" w:rsidR="00ED639F">
        <w:t xml:space="preserve"> allowing </w:t>
      </w:r>
      <w:r w:rsidRPr="0067380D" w:rsidR="00884CF7">
        <w:t>a station</w:t>
      </w:r>
      <w:r w:rsidRPr="0067380D" w:rsidR="00ED639F">
        <w:t xml:space="preserve"> to</w:t>
      </w:r>
      <w:r w:rsidRPr="0067380D" w:rsidR="00884CF7">
        <w:t xml:space="preserve"> “operat</w:t>
      </w:r>
      <w:r w:rsidRPr="0067380D" w:rsidR="00ED639F">
        <w:t>e</w:t>
      </w:r>
      <w:r w:rsidRPr="0067380D" w:rsidR="00884CF7">
        <w:t xml:space="preserve"> in tandem with a stronger station will help it to become a viable local voice in the market, through a definite improvement in locally produced news”)</w:t>
      </w:r>
      <w:bookmarkEnd w:id="10"/>
      <w:r w:rsidR="007878BB">
        <w:t>.</w:t>
      </w:r>
    </w:p>
  </w:footnote>
  <w:footnote w:id="24">
    <w:p w:rsidR="00996FAB" w14:paraId="44E0EBEF" w14:textId="7633EF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80D">
        <w:rPr>
          <w:i/>
          <w:iCs/>
        </w:rPr>
        <w:t xml:space="preserve">See </w:t>
      </w:r>
      <w:r w:rsidRPr="00996FAB">
        <w:t>KLCW Waiver Request at</w:t>
      </w:r>
      <w:r>
        <w:t xml:space="preserve"> 9-10.</w:t>
      </w:r>
    </w:p>
  </w:footnote>
  <w:footnote w:id="25">
    <w:p w:rsidR="0092296C" w:rsidRPr="00471086" w14:paraId="63D5A99C" w14:textId="613F3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1086">
        <w:rPr>
          <w:i/>
          <w:iCs/>
        </w:rPr>
        <w:t>See id.</w:t>
      </w:r>
    </w:p>
  </w:footnote>
  <w:footnote w:id="26">
    <w:p w:rsidR="00BF2218" w:rsidRPr="009666E8" w14:paraId="6C30E172" w14:textId="41A222D8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27">
    <w:p w:rsidR="00BF2218" w:rsidRPr="00BF2218" w14:paraId="48962562" w14:textId="7401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10.</w:t>
      </w:r>
    </w:p>
  </w:footnote>
  <w:footnote w:id="28">
    <w:p w:rsidR="00A87584" w:rsidP="00311397" w14:paraId="5C6A04CD" w14:textId="1FBD2F94">
      <w:pPr>
        <w:pStyle w:val="FootnoteText"/>
      </w:pPr>
      <w:r w:rsidRPr="00FA44E7">
        <w:rPr>
          <w:rStyle w:val="FootnoteReference"/>
        </w:rPr>
        <w:footnoteRef/>
      </w:r>
      <w:r w:rsidRPr="00FA44E7">
        <w:t xml:space="preserve"> </w:t>
      </w:r>
      <w:r w:rsidRPr="00FA44E7">
        <w:rPr>
          <w:i/>
          <w:iCs/>
        </w:rPr>
        <w:t>See, e.g.</w:t>
      </w:r>
      <w:r w:rsidRPr="005D5311">
        <w:t>,</w:t>
      </w:r>
      <w:r w:rsidRPr="00FA44E7">
        <w:rPr>
          <w:i/>
          <w:iCs/>
        </w:rPr>
        <w:t xml:space="preserve"> </w:t>
      </w:r>
      <w:r w:rsidRPr="0098473D" w:rsidR="00563A03">
        <w:rPr>
          <w:i/>
          <w:iCs/>
        </w:rPr>
        <w:t>Fireweed Communications LLC, and Gray Television Licensee, LLC</w:t>
      </w:r>
      <w:r w:rsidRPr="0098473D">
        <w:t>,</w:t>
      </w:r>
      <w:r w:rsidRPr="0098473D">
        <w:rPr>
          <w:i/>
          <w:iCs/>
        </w:rPr>
        <w:t xml:space="preserve"> </w:t>
      </w:r>
      <w:r w:rsidRPr="0098473D">
        <w:t>Letter Order,</w:t>
      </w:r>
      <w:r w:rsidRPr="0098473D">
        <w:rPr>
          <w:i/>
          <w:iCs/>
        </w:rPr>
        <w:t xml:space="preserve"> </w:t>
      </w:r>
      <w:r w:rsidRPr="0098473D">
        <w:t xml:space="preserve">31 FCC </w:t>
      </w:r>
      <w:r w:rsidRPr="0098473D">
        <w:t>Rcd</w:t>
      </w:r>
      <w:r w:rsidRPr="0098473D">
        <w:t xml:space="preserve"> 6997, </w:t>
      </w:r>
      <w:r w:rsidRPr="0098473D" w:rsidR="00085318">
        <w:t>6999-</w:t>
      </w:r>
      <w:r w:rsidRPr="0098473D">
        <w:t xml:space="preserve">7000 (MB 2016) (finding the fourth prong satisfied where applicant submitted a declaration describing failed efforts to market </w:t>
      </w:r>
      <w:r w:rsidRPr="0098473D" w:rsidR="00004541">
        <w:t xml:space="preserve">the </w:t>
      </w:r>
      <w:r w:rsidRPr="0098473D">
        <w:t>station</w:t>
      </w:r>
      <w:r w:rsidRPr="0098473D" w:rsidR="004B0A32">
        <w:t xml:space="preserve"> and a</w:t>
      </w:r>
      <w:r w:rsidRPr="0098473D">
        <w:t xml:space="preserve"> broker letter </w:t>
      </w:r>
      <w:r w:rsidRPr="0098473D" w:rsidR="00550F13">
        <w:t>stating that</w:t>
      </w:r>
      <w:r w:rsidRPr="0098473D">
        <w:t xml:space="preserve"> in the broker’s professional opinion an “effort to find a qualified out-of-market buyer would either be fruitless or at a very depressed price” because operating the station on a standalone basis was not viable)</w:t>
      </w:r>
      <w:r w:rsidR="00311397">
        <w:t xml:space="preserve">; </w:t>
      </w:r>
      <w:r w:rsidRPr="00673E19" w:rsidR="00311397">
        <w:rPr>
          <w:i/>
          <w:iCs/>
        </w:rPr>
        <w:t>Nexstar Broad</w:t>
      </w:r>
      <w:r w:rsidRPr="00673E19" w:rsidR="00216E0B">
        <w:rPr>
          <w:i/>
          <w:iCs/>
        </w:rPr>
        <w:t>casting</w:t>
      </w:r>
      <w:r w:rsidRPr="00673E19" w:rsidR="00311397">
        <w:rPr>
          <w:i/>
          <w:iCs/>
        </w:rPr>
        <w:t>, Inc.,</w:t>
      </w:r>
      <w:r w:rsidRPr="00673E19" w:rsidR="00216E0B">
        <w:rPr>
          <w:i/>
          <w:iCs/>
        </w:rPr>
        <w:t xml:space="preserve"> and Estate of Milton Grant</w:t>
      </w:r>
      <w:r w:rsidR="00673E19">
        <w:t>,</w:t>
      </w:r>
      <w:r w:rsidR="00311397">
        <w:t xml:space="preserve"> </w:t>
      </w:r>
      <w:r w:rsidR="00673E19">
        <w:t xml:space="preserve">Letter Order, </w:t>
      </w:r>
      <w:r w:rsidR="00311397">
        <w:t xml:space="preserve">29 FCC </w:t>
      </w:r>
      <w:r w:rsidR="00311397">
        <w:t>Rcd</w:t>
      </w:r>
      <w:r w:rsidR="00311397">
        <w:t xml:space="preserve"> 13522, 13524 (MB 2014) (</w:t>
      </w:r>
      <w:r w:rsidR="00C75192">
        <w:t>finding the fourth prong satisfied</w:t>
      </w:r>
      <w:r w:rsidR="006B1F0A">
        <w:t xml:space="preserve"> based on</w:t>
      </w:r>
      <w:r w:rsidR="000B26CD">
        <w:t xml:space="preserve">, </w:t>
      </w:r>
      <w:r w:rsidR="000B26CD">
        <w:rPr>
          <w:i/>
          <w:iCs/>
        </w:rPr>
        <w:t>inter alia</w:t>
      </w:r>
      <w:r w:rsidR="000B26CD">
        <w:t>,</w:t>
      </w:r>
      <w:r w:rsidR="006B1F0A">
        <w:t xml:space="preserve"> a </w:t>
      </w:r>
      <w:r w:rsidR="0008515F">
        <w:t>broker declaration</w:t>
      </w:r>
      <w:r w:rsidR="00E7640B">
        <w:t xml:space="preserve"> that </w:t>
      </w:r>
      <w:r w:rsidR="0008515F">
        <w:t>detail</w:t>
      </w:r>
      <w:r w:rsidR="00E7640B">
        <w:t>ed</w:t>
      </w:r>
      <w:r w:rsidR="0008515F">
        <w:t xml:space="preserve"> unsuccessful attemp</w:t>
      </w:r>
      <w:r w:rsidR="006B1F0A">
        <w:t xml:space="preserve">ts to sell </w:t>
      </w:r>
      <w:r w:rsidR="002E45B7">
        <w:t>a standalone</w:t>
      </w:r>
      <w:r w:rsidR="00C900C0">
        <w:t xml:space="preserve"> </w:t>
      </w:r>
      <w:r w:rsidR="006930BF">
        <w:t>CW</w:t>
      </w:r>
      <w:r w:rsidR="00C900C0">
        <w:t xml:space="preserve"> </w:t>
      </w:r>
      <w:r w:rsidR="002E45B7">
        <w:t>affiliate</w:t>
      </w:r>
      <w:r w:rsidR="00E7640B">
        <w:t xml:space="preserve">, </w:t>
      </w:r>
      <w:r w:rsidR="00FE2057">
        <w:t xml:space="preserve">opined that </w:t>
      </w:r>
      <w:r w:rsidRPr="00FE2057" w:rsidR="00FE2057">
        <w:t>“the likelihood of finding a purchaser of a standalone CW affiliate is small</w:t>
      </w:r>
      <w:r w:rsidR="00FE2057">
        <w:t>,</w:t>
      </w:r>
      <w:r w:rsidRPr="00FE2057" w:rsidR="00FE2057">
        <w:t>”</w:t>
      </w:r>
      <w:r w:rsidR="00FE2057">
        <w:t xml:space="preserve"> </w:t>
      </w:r>
      <w:r w:rsidR="002E45B7">
        <w:t>and conclud</w:t>
      </w:r>
      <w:r w:rsidR="00FE2057">
        <w:t>ed</w:t>
      </w:r>
      <w:r w:rsidR="002E45B7">
        <w:t xml:space="preserve"> that in the broker</w:t>
      </w:r>
      <w:r w:rsidR="00B51371">
        <w:t>’</w:t>
      </w:r>
      <w:r w:rsidR="002E45B7">
        <w:t>s opinion it is unlikely</w:t>
      </w:r>
      <w:r w:rsidR="007878BB">
        <w:t xml:space="preserve"> the station</w:t>
      </w:r>
      <w:r w:rsidR="00C75192">
        <w:t xml:space="preserve"> </w:t>
      </w:r>
      <w:r w:rsidR="007878BB">
        <w:t>“</w:t>
      </w:r>
      <w:r w:rsidRPr="00311397" w:rsidR="00311397">
        <w:t>could be sold to an out-of-market buyer on a standalone basis</w:t>
      </w:r>
      <w:r w:rsidR="00311397">
        <w:t>”)</w:t>
      </w:r>
      <w:r w:rsidR="007878BB">
        <w:t>.</w:t>
      </w:r>
    </w:p>
  </w:footnote>
  <w:footnote w:id="29">
    <w:p w:rsidR="00CF7AB8" w:rsidRPr="00FA578E" w:rsidP="00CF7AB8" w14:paraId="54343075" w14:textId="0B104BD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044716">
        <w:rPr>
          <w:i/>
          <w:iCs/>
        </w:rPr>
        <w:t xml:space="preserve">See </w:t>
      </w:r>
      <w:r w:rsidRPr="00A6625A">
        <w:t xml:space="preserve">47 CFR § 73.3555, </w:t>
      </w:r>
      <w:r>
        <w:t>n</w:t>
      </w:r>
      <w:r w:rsidRPr="00A6625A">
        <w:t>ote 7.</w:t>
      </w:r>
    </w:p>
  </w:footnote>
  <w:footnote w:id="30">
    <w:p w:rsidR="00492ACF" w14:paraId="2575E590" w14:textId="32FEE9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7678">
        <w:rPr>
          <w:i/>
          <w:iCs/>
        </w:rPr>
        <w:t xml:space="preserve">See </w:t>
      </w:r>
      <w:r w:rsidRPr="00492ACF">
        <w:t>47 U.S.C. § 310(d).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173BCC" w14:paraId="0BCE089F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height-percent:0;mso-width-percent:0;mso-wrap-edited:f;position:absolute;visibility:visible;z-index:251658240" o:oleicon="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70752953" r:id="rId2"/>
      </w:pict>
    </w:r>
    <w:r>
      <w:rPr>
        <w:rFonts w:ascii="CG Times (W1)" w:hAnsi="CG Times (W1)"/>
        <w:sz w:val="28"/>
      </w:rPr>
      <w:t>Federal Communications Commission</w:t>
    </w:r>
  </w:p>
  <w:p w:rsidR="00173BCC" w14:paraId="7A2D80B1" w14:textId="77777777">
    <w:pPr>
      <w:jc w:val="center"/>
    </w:pPr>
    <w:r>
      <w:rPr>
        <w:rFonts w:ascii="CG Times (W1)" w:hAnsi="CG Times (W1)"/>
        <w:sz w:val="28"/>
      </w:rPr>
      <w:t>Washington, D.C. 20554</w:t>
    </w:r>
  </w:p>
  <w:p w:rsidR="00173BCC" w14:paraId="3EAF0AB3" w14:textId="77777777">
    <w:pPr>
      <w:pStyle w:val="Header"/>
      <w:tabs>
        <w:tab w:val="clear" w:pos="4320"/>
      </w:tabs>
      <w:jc w:val="center"/>
    </w:pPr>
  </w:p>
  <w:p w:rsidR="00173BCC" w14:paraId="5C3A4D5E" w14:textId="77777777">
    <w:pPr>
      <w:pStyle w:val="Header"/>
      <w:tabs>
        <w:tab w:val="clear" w:pos="4320"/>
      </w:tabs>
      <w:jc w:val="center"/>
    </w:pPr>
  </w:p>
  <w:p w:rsidR="00173BCC" w14:paraId="43B6EEE8" w14:textId="55EF8C48">
    <w:pPr>
      <w:pStyle w:val="Header"/>
      <w:tabs>
        <w:tab w:val="clear" w:pos="4320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72"/>
    <w:rsid w:val="00001200"/>
    <w:rsid w:val="00002DFD"/>
    <w:rsid w:val="00004541"/>
    <w:rsid w:val="00004F34"/>
    <w:rsid w:val="000055E7"/>
    <w:rsid w:val="0000659E"/>
    <w:rsid w:val="0000786F"/>
    <w:rsid w:val="000101A0"/>
    <w:rsid w:val="00010616"/>
    <w:rsid w:val="00010EB6"/>
    <w:rsid w:val="00012516"/>
    <w:rsid w:val="00013CA7"/>
    <w:rsid w:val="000148B0"/>
    <w:rsid w:val="000158D7"/>
    <w:rsid w:val="00016434"/>
    <w:rsid w:val="000166A6"/>
    <w:rsid w:val="00016824"/>
    <w:rsid w:val="00024D87"/>
    <w:rsid w:val="00024DEB"/>
    <w:rsid w:val="0002531E"/>
    <w:rsid w:val="0002574C"/>
    <w:rsid w:val="00027DB4"/>
    <w:rsid w:val="00030562"/>
    <w:rsid w:val="00030CA1"/>
    <w:rsid w:val="00031FE7"/>
    <w:rsid w:val="00032383"/>
    <w:rsid w:val="00033244"/>
    <w:rsid w:val="00033E4F"/>
    <w:rsid w:val="00034179"/>
    <w:rsid w:val="000345C3"/>
    <w:rsid w:val="00034779"/>
    <w:rsid w:val="0003484E"/>
    <w:rsid w:val="00035A29"/>
    <w:rsid w:val="000372A5"/>
    <w:rsid w:val="00037DCB"/>
    <w:rsid w:val="00037FC8"/>
    <w:rsid w:val="00040C94"/>
    <w:rsid w:val="0004192D"/>
    <w:rsid w:val="00041FA0"/>
    <w:rsid w:val="00042671"/>
    <w:rsid w:val="00043285"/>
    <w:rsid w:val="00043C40"/>
    <w:rsid w:val="0004461B"/>
    <w:rsid w:val="00044716"/>
    <w:rsid w:val="00045B18"/>
    <w:rsid w:val="0004656A"/>
    <w:rsid w:val="00047A36"/>
    <w:rsid w:val="00050097"/>
    <w:rsid w:val="000508DC"/>
    <w:rsid w:val="00050953"/>
    <w:rsid w:val="0005166A"/>
    <w:rsid w:val="00051BD3"/>
    <w:rsid w:val="00053B15"/>
    <w:rsid w:val="00053D40"/>
    <w:rsid w:val="00054DAB"/>
    <w:rsid w:val="00055711"/>
    <w:rsid w:val="0005652B"/>
    <w:rsid w:val="000566DB"/>
    <w:rsid w:val="0006174A"/>
    <w:rsid w:val="00062357"/>
    <w:rsid w:val="00063B6C"/>
    <w:rsid w:val="00063E74"/>
    <w:rsid w:val="00065FD7"/>
    <w:rsid w:val="00070441"/>
    <w:rsid w:val="000706DC"/>
    <w:rsid w:val="000709E3"/>
    <w:rsid w:val="00070F72"/>
    <w:rsid w:val="00071B7C"/>
    <w:rsid w:val="0007366A"/>
    <w:rsid w:val="00074CF6"/>
    <w:rsid w:val="00074DF1"/>
    <w:rsid w:val="00076BF3"/>
    <w:rsid w:val="00076FEA"/>
    <w:rsid w:val="00077704"/>
    <w:rsid w:val="00077965"/>
    <w:rsid w:val="00077A2A"/>
    <w:rsid w:val="00080B47"/>
    <w:rsid w:val="00080D52"/>
    <w:rsid w:val="0008212A"/>
    <w:rsid w:val="000821AB"/>
    <w:rsid w:val="00082C34"/>
    <w:rsid w:val="00083456"/>
    <w:rsid w:val="00083FCB"/>
    <w:rsid w:val="00084F5B"/>
    <w:rsid w:val="00084F5E"/>
    <w:rsid w:val="0008515F"/>
    <w:rsid w:val="00085318"/>
    <w:rsid w:val="000853EE"/>
    <w:rsid w:val="000855D4"/>
    <w:rsid w:val="000872D9"/>
    <w:rsid w:val="00087AF2"/>
    <w:rsid w:val="00090A15"/>
    <w:rsid w:val="0009188C"/>
    <w:rsid w:val="0009256D"/>
    <w:rsid w:val="00093A8A"/>
    <w:rsid w:val="00094C20"/>
    <w:rsid w:val="00094C9A"/>
    <w:rsid w:val="00095DE9"/>
    <w:rsid w:val="00097DB9"/>
    <w:rsid w:val="000A0141"/>
    <w:rsid w:val="000A13B7"/>
    <w:rsid w:val="000A172E"/>
    <w:rsid w:val="000A29B1"/>
    <w:rsid w:val="000A3E78"/>
    <w:rsid w:val="000A4E44"/>
    <w:rsid w:val="000B0A11"/>
    <w:rsid w:val="000B0E3B"/>
    <w:rsid w:val="000B1139"/>
    <w:rsid w:val="000B206E"/>
    <w:rsid w:val="000B26CD"/>
    <w:rsid w:val="000B30B3"/>
    <w:rsid w:val="000B64E5"/>
    <w:rsid w:val="000B7848"/>
    <w:rsid w:val="000C15C3"/>
    <w:rsid w:val="000C2108"/>
    <w:rsid w:val="000C250E"/>
    <w:rsid w:val="000C3BE0"/>
    <w:rsid w:val="000C46A2"/>
    <w:rsid w:val="000C62E6"/>
    <w:rsid w:val="000C653F"/>
    <w:rsid w:val="000C6F53"/>
    <w:rsid w:val="000D0B03"/>
    <w:rsid w:val="000D2100"/>
    <w:rsid w:val="000D2273"/>
    <w:rsid w:val="000D32FF"/>
    <w:rsid w:val="000D567C"/>
    <w:rsid w:val="000E00BB"/>
    <w:rsid w:val="000E1E8E"/>
    <w:rsid w:val="000E29AE"/>
    <w:rsid w:val="000E43F8"/>
    <w:rsid w:val="000E4EB3"/>
    <w:rsid w:val="000E4F14"/>
    <w:rsid w:val="000E61B7"/>
    <w:rsid w:val="000E6573"/>
    <w:rsid w:val="000E72E1"/>
    <w:rsid w:val="000F065D"/>
    <w:rsid w:val="000F068E"/>
    <w:rsid w:val="000F0920"/>
    <w:rsid w:val="000F1422"/>
    <w:rsid w:val="000F1443"/>
    <w:rsid w:val="000F19FF"/>
    <w:rsid w:val="000F1B80"/>
    <w:rsid w:val="000F1D37"/>
    <w:rsid w:val="000F47A3"/>
    <w:rsid w:val="000F61B3"/>
    <w:rsid w:val="000F7296"/>
    <w:rsid w:val="000F7C1B"/>
    <w:rsid w:val="001000F4"/>
    <w:rsid w:val="001002EE"/>
    <w:rsid w:val="0010088E"/>
    <w:rsid w:val="00100BC1"/>
    <w:rsid w:val="00101C74"/>
    <w:rsid w:val="00101C9B"/>
    <w:rsid w:val="0010242E"/>
    <w:rsid w:val="00104A50"/>
    <w:rsid w:val="00104F73"/>
    <w:rsid w:val="001051B8"/>
    <w:rsid w:val="001103F1"/>
    <w:rsid w:val="00110CAB"/>
    <w:rsid w:val="00112CC2"/>
    <w:rsid w:val="00114335"/>
    <w:rsid w:val="0011563C"/>
    <w:rsid w:val="0011628B"/>
    <w:rsid w:val="001168F0"/>
    <w:rsid w:val="00120216"/>
    <w:rsid w:val="00120841"/>
    <w:rsid w:val="00121F9C"/>
    <w:rsid w:val="00122322"/>
    <w:rsid w:val="00122C4C"/>
    <w:rsid w:val="001238E4"/>
    <w:rsid w:val="00124788"/>
    <w:rsid w:val="001250D4"/>
    <w:rsid w:val="001251D3"/>
    <w:rsid w:val="00125D72"/>
    <w:rsid w:val="00126397"/>
    <w:rsid w:val="00127844"/>
    <w:rsid w:val="00130469"/>
    <w:rsid w:val="001304F2"/>
    <w:rsid w:val="0013125B"/>
    <w:rsid w:val="00133AE2"/>
    <w:rsid w:val="001340F6"/>
    <w:rsid w:val="00134DBE"/>
    <w:rsid w:val="001405AD"/>
    <w:rsid w:val="00140A1E"/>
    <w:rsid w:val="00141E13"/>
    <w:rsid w:val="0014303A"/>
    <w:rsid w:val="00144570"/>
    <w:rsid w:val="001455D3"/>
    <w:rsid w:val="00146201"/>
    <w:rsid w:val="00146235"/>
    <w:rsid w:val="00147069"/>
    <w:rsid w:val="00147173"/>
    <w:rsid w:val="00147D38"/>
    <w:rsid w:val="00150AB8"/>
    <w:rsid w:val="001628DB"/>
    <w:rsid w:val="0016433A"/>
    <w:rsid w:val="00164807"/>
    <w:rsid w:val="00167DCD"/>
    <w:rsid w:val="001705EA"/>
    <w:rsid w:val="00172259"/>
    <w:rsid w:val="001727AC"/>
    <w:rsid w:val="001736CF"/>
    <w:rsid w:val="00173BCC"/>
    <w:rsid w:val="001742F4"/>
    <w:rsid w:val="00174AFB"/>
    <w:rsid w:val="00175CD8"/>
    <w:rsid w:val="0017761C"/>
    <w:rsid w:val="0017788F"/>
    <w:rsid w:val="0018065E"/>
    <w:rsid w:val="001817D1"/>
    <w:rsid w:val="001842FD"/>
    <w:rsid w:val="001866F3"/>
    <w:rsid w:val="001867D4"/>
    <w:rsid w:val="0019079C"/>
    <w:rsid w:val="00190DD1"/>
    <w:rsid w:val="001928DD"/>
    <w:rsid w:val="00193E00"/>
    <w:rsid w:val="00194F52"/>
    <w:rsid w:val="001953DF"/>
    <w:rsid w:val="00196024"/>
    <w:rsid w:val="00196157"/>
    <w:rsid w:val="00196ED6"/>
    <w:rsid w:val="0019725E"/>
    <w:rsid w:val="001A1A50"/>
    <w:rsid w:val="001A2CAB"/>
    <w:rsid w:val="001A596B"/>
    <w:rsid w:val="001A783C"/>
    <w:rsid w:val="001B18F7"/>
    <w:rsid w:val="001B2A63"/>
    <w:rsid w:val="001B38F8"/>
    <w:rsid w:val="001B45C1"/>
    <w:rsid w:val="001B4ACE"/>
    <w:rsid w:val="001C1517"/>
    <w:rsid w:val="001C15CC"/>
    <w:rsid w:val="001C1BA6"/>
    <w:rsid w:val="001C3F62"/>
    <w:rsid w:val="001C4433"/>
    <w:rsid w:val="001C4A5E"/>
    <w:rsid w:val="001C6B61"/>
    <w:rsid w:val="001C6CED"/>
    <w:rsid w:val="001C7C1E"/>
    <w:rsid w:val="001D0015"/>
    <w:rsid w:val="001D35D7"/>
    <w:rsid w:val="001D6157"/>
    <w:rsid w:val="001E08C9"/>
    <w:rsid w:val="001E21BC"/>
    <w:rsid w:val="001E264C"/>
    <w:rsid w:val="001E29A2"/>
    <w:rsid w:val="001E2AA1"/>
    <w:rsid w:val="001E4CBD"/>
    <w:rsid w:val="001E4CED"/>
    <w:rsid w:val="001E728A"/>
    <w:rsid w:val="001E7D86"/>
    <w:rsid w:val="001F1970"/>
    <w:rsid w:val="001F3D93"/>
    <w:rsid w:val="002015C5"/>
    <w:rsid w:val="00202603"/>
    <w:rsid w:val="00203160"/>
    <w:rsid w:val="0020461F"/>
    <w:rsid w:val="00204892"/>
    <w:rsid w:val="00204CE3"/>
    <w:rsid w:val="00205C9D"/>
    <w:rsid w:val="00206F57"/>
    <w:rsid w:val="0020776C"/>
    <w:rsid w:val="00210582"/>
    <w:rsid w:val="00211304"/>
    <w:rsid w:val="00212816"/>
    <w:rsid w:val="002128FB"/>
    <w:rsid w:val="002129F0"/>
    <w:rsid w:val="00213A4C"/>
    <w:rsid w:val="00213F2F"/>
    <w:rsid w:val="002140FF"/>
    <w:rsid w:val="00214CEA"/>
    <w:rsid w:val="00215524"/>
    <w:rsid w:val="00216B35"/>
    <w:rsid w:val="00216E0B"/>
    <w:rsid w:val="00220812"/>
    <w:rsid w:val="00223043"/>
    <w:rsid w:val="002245EB"/>
    <w:rsid w:val="00225779"/>
    <w:rsid w:val="002257D1"/>
    <w:rsid w:val="00227128"/>
    <w:rsid w:val="0022763E"/>
    <w:rsid w:val="00231E2D"/>
    <w:rsid w:val="00232648"/>
    <w:rsid w:val="002331D4"/>
    <w:rsid w:val="0023330F"/>
    <w:rsid w:val="002362EA"/>
    <w:rsid w:val="002368B1"/>
    <w:rsid w:val="0024144E"/>
    <w:rsid w:val="00242ACC"/>
    <w:rsid w:val="00243171"/>
    <w:rsid w:val="00243239"/>
    <w:rsid w:val="00243A0C"/>
    <w:rsid w:val="002445A4"/>
    <w:rsid w:val="002455E2"/>
    <w:rsid w:val="00247C6F"/>
    <w:rsid w:val="00253A6E"/>
    <w:rsid w:val="00253DC3"/>
    <w:rsid w:val="0025452D"/>
    <w:rsid w:val="002564EC"/>
    <w:rsid w:val="00260591"/>
    <w:rsid w:val="00261BF5"/>
    <w:rsid w:val="00261C46"/>
    <w:rsid w:val="00262070"/>
    <w:rsid w:val="00263035"/>
    <w:rsid w:val="002631B8"/>
    <w:rsid w:val="0026366E"/>
    <w:rsid w:val="00263986"/>
    <w:rsid w:val="00264E96"/>
    <w:rsid w:val="00264F25"/>
    <w:rsid w:val="00264F56"/>
    <w:rsid w:val="00266857"/>
    <w:rsid w:val="002701EC"/>
    <w:rsid w:val="00270AEF"/>
    <w:rsid w:val="00271885"/>
    <w:rsid w:val="00272FF4"/>
    <w:rsid w:val="002754D1"/>
    <w:rsid w:val="00277132"/>
    <w:rsid w:val="00277564"/>
    <w:rsid w:val="002779D7"/>
    <w:rsid w:val="0028192F"/>
    <w:rsid w:val="002834D9"/>
    <w:rsid w:val="00283AB2"/>
    <w:rsid w:val="00285FBA"/>
    <w:rsid w:val="00287280"/>
    <w:rsid w:val="0028728A"/>
    <w:rsid w:val="00290A43"/>
    <w:rsid w:val="0029100E"/>
    <w:rsid w:val="00294A8B"/>
    <w:rsid w:val="00295646"/>
    <w:rsid w:val="00297422"/>
    <w:rsid w:val="002A0BC7"/>
    <w:rsid w:val="002A15B5"/>
    <w:rsid w:val="002A2E30"/>
    <w:rsid w:val="002A546C"/>
    <w:rsid w:val="002A5770"/>
    <w:rsid w:val="002A6ABE"/>
    <w:rsid w:val="002A7893"/>
    <w:rsid w:val="002A78BC"/>
    <w:rsid w:val="002B084A"/>
    <w:rsid w:val="002B1265"/>
    <w:rsid w:val="002B4C93"/>
    <w:rsid w:val="002B5177"/>
    <w:rsid w:val="002B54DB"/>
    <w:rsid w:val="002B59EA"/>
    <w:rsid w:val="002B5A1D"/>
    <w:rsid w:val="002B6C53"/>
    <w:rsid w:val="002B7206"/>
    <w:rsid w:val="002B7D63"/>
    <w:rsid w:val="002C2BAC"/>
    <w:rsid w:val="002C2C88"/>
    <w:rsid w:val="002C424C"/>
    <w:rsid w:val="002C5077"/>
    <w:rsid w:val="002C5C40"/>
    <w:rsid w:val="002C619E"/>
    <w:rsid w:val="002C61A0"/>
    <w:rsid w:val="002C63D4"/>
    <w:rsid w:val="002C6DAB"/>
    <w:rsid w:val="002C7033"/>
    <w:rsid w:val="002D103D"/>
    <w:rsid w:val="002D1741"/>
    <w:rsid w:val="002D1BCA"/>
    <w:rsid w:val="002D341D"/>
    <w:rsid w:val="002D3CCD"/>
    <w:rsid w:val="002D3D72"/>
    <w:rsid w:val="002D55E9"/>
    <w:rsid w:val="002D5C77"/>
    <w:rsid w:val="002D5DEC"/>
    <w:rsid w:val="002D6BEF"/>
    <w:rsid w:val="002E04B0"/>
    <w:rsid w:val="002E1064"/>
    <w:rsid w:val="002E1540"/>
    <w:rsid w:val="002E1A1A"/>
    <w:rsid w:val="002E1D29"/>
    <w:rsid w:val="002E34C2"/>
    <w:rsid w:val="002E37FE"/>
    <w:rsid w:val="002E45B7"/>
    <w:rsid w:val="002E55EA"/>
    <w:rsid w:val="002E5E83"/>
    <w:rsid w:val="002E708A"/>
    <w:rsid w:val="002F0309"/>
    <w:rsid w:val="002F1094"/>
    <w:rsid w:val="002F2F29"/>
    <w:rsid w:val="002F66DC"/>
    <w:rsid w:val="002F6F38"/>
    <w:rsid w:val="00301F2A"/>
    <w:rsid w:val="00302021"/>
    <w:rsid w:val="00302ABB"/>
    <w:rsid w:val="00303520"/>
    <w:rsid w:val="00311397"/>
    <w:rsid w:val="003136C3"/>
    <w:rsid w:val="00314F0D"/>
    <w:rsid w:val="00315665"/>
    <w:rsid w:val="00315A83"/>
    <w:rsid w:val="00316B45"/>
    <w:rsid w:val="00317FC3"/>
    <w:rsid w:val="00320150"/>
    <w:rsid w:val="003209EB"/>
    <w:rsid w:val="00320D1F"/>
    <w:rsid w:val="00321981"/>
    <w:rsid w:val="00322310"/>
    <w:rsid w:val="00322B28"/>
    <w:rsid w:val="003239F7"/>
    <w:rsid w:val="003249C9"/>
    <w:rsid w:val="003256EC"/>
    <w:rsid w:val="0032784B"/>
    <w:rsid w:val="00332768"/>
    <w:rsid w:val="003332CC"/>
    <w:rsid w:val="00333E34"/>
    <w:rsid w:val="00334175"/>
    <w:rsid w:val="00334FED"/>
    <w:rsid w:val="0033634B"/>
    <w:rsid w:val="00337E71"/>
    <w:rsid w:val="00340231"/>
    <w:rsid w:val="0034153A"/>
    <w:rsid w:val="00342317"/>
    <w:rsid w:val="00342850"/>
    <w:rsid w:val="0034297D"/>
    <w:rsid w:val="00345206"/>
    <w:rsid w:val="003466F4"/>
    <w:rsid w:val="00350ED8"/>
    <w:rsid w:val="00350F24"/>
    <w:rsid w:val="0035178E"/>
    <w:rsid w:val="003527F0"/>
    <w:rsid w:val="003529E7"/>
    <w:rsid w:val="0035382D"/>
    <w:rsid w:val="00353CEC"/>
    <w:rsid w:val="00354BC6"/>
    <w:rsid w:val="0035613D"/>
    <w:rsid w:val="003572F5"/>
    <w:rsid w:val="003579F9"/>
    <w:rsid w:val="0036039C"/>
    <w:rsid w:val="0036080F"/>
    <w:rsid w:val="0036172E"/>
    <w:rsid w:val="0036203E"/>
    <w:rsid w:val="00362271"/>
    <w:rsid w:val="003628A7"/>
    <w:rsid w:val="003629AB"/>
    <w:rsid w:val="00362B5E"/>
    <w:rsid w:val="00363028"/>
    <w:rsid w:val="00363A3E"/>
    <w:rsid w:val="00363BFD"/>
    <w:rsid w:val="00364807"/>
    <w:rsid w:val="0036592E"/>
    <w:rsid w:val="003662FB"/>
    <w:rsid w:val="00366AFC"/>
    <w:rsid w:val="00366E02"/>
    <w:rsid w:val="00367B63"/>
    <w:rsid w:val="00367EB5"/>
    <w:rsid w:val="0037411F"/>
    <w:rsid w:val="00374A17"/>
    <w:rsid w:val="00374BCB"/>
    <w:rsid w:val="00375469"/>
    <w:rsid w:val="00376A1A"/>
    <w:rsid w:val="00377349"/>
    <w:rsid w:val="00381030"/>
    <w:rsid w:val="003813BF"/>
    <w:rsid w:val="003818B5"/>
    <w:rsid w:val="00381D45"/>
    <w:rsid w:val="00381FAD"/>
    <w:rsid w:val="0038229D"/>
    <w:rsid w:val="00382527"/>
    <w:rsid w:val="003827DE"/>
    <w:rsid w:val="00383C1F"/>
    <w:rsid w:val="00383F4C"/>
    <w:rsid w:val="00384548"/>
    <w:rsid w:val="00384663"/>
    <w:rsid w:val="00385A23"/>
    <w:rsid w:val="00386192"/>
    <w:rsid w:val="00387619"/>
    <w:rsid w:val="00387979"/>
    <w:rsid w:val="0039171E"/>
    <w:rsid w:val="00392694"/>
    <w:rsid w:val="00394A0B"/>
    <w:rsid w:val="00394F61"/>
    <w:rsid w:val="0039618B"/>
    <w:rsid w:val="003961B9"/>
    <w:rsid w:val="003A058D"/>
    <w:rsid w:val="003A1D63"/>
    <w:rsid w:val="003A1E3E"/>
    <w:rsid w:val="003A24D1"/>
    <w:rsid w:val="003A53EC"/>
    <w:rsid w:val="003B0EDD"/>
    <w:rsid w:val="003B14F6"/>
    <w:rsid w:val="003B481A"/>
    <w:rsid w:val="003B4889"/>
    <w:rsid w:val="003B5A54"/>
    <w:rsid w:val="003B5D5B"/>
    <w:rsid w:val="003B7FE1"/>
    <w:rsid w:val="003C0B21"/>
    <w:rsid w:val="003C14B9"/>
    <w:rsid w:val="003C2149"/>
    <w:rsid w:val="003C2DE9"/>
    <w:rsid w:val="003C369D"/>
    <w:rsid w:val="003C4F5D"/>
    <w:rsid w:val="003C509D"/>
    <w:rsid w:val="003C5F17"/>
    <w:rsid w:val="003C6CD9"/>
    <w:rsid w:val="003C6F30"/>
    <w:rsid w:val="003C771E"/>
    <w:rsid w:val="003C7B08"/>
    <w:rsid w:val="003D042F"/>
    <w:rsid w:val="003D059F"/>
    <w:rsid w:val="003D086C"/>
    <w:rsid w:val="003D4C2E"/>
    <w:rsid w:val="003D75A3"/>
    <w:rsid w:val="003D75ED"/>
    <w:rsid w:val="003D76AC"/>
    <w:rsid w:val="003E00C3"/>
    <w:rsid w:val="003E03A9"/>
    <w:rsid w:val="003E0FF0"/>
    <w:rsid w:val="003E2150"/>
    <w:rsid w:val="003E41B1"/>
    <w:rsid w:val="003E5443"/>
    <w:rsid w:val="003E5D6C"/>
    <w:rsid w:val="003E6270"/>
    <w:rsid w:val="003E656F"/>
    <w:rsid w:val="003E669D"/>
    <w:rsid w:val="003E6BAF"/>
    <w:rsid w:val="003E7179"/>
    <w:rsid w:val="003E7E8E"/>
    <w:rsid w:val="003F0ADF"/>
    <w:rsid w:val="003F1F0B"/>
    <w:rsid w:val="003F2995"/>
    <w:rsid w:val="003F4803"/>
    <w:rsid w:val="003F48CF"/>
    <w:rsid w:val="003F4BA7"/>
    <w:rsid w:val="003F5229"/>
    <w:rsid w:val="003F53D2"/>
    <w:rsid w:val="00400323"/>
    <w:rsid w:val="00400BC1"/>
    <w:rsid w:val="00401057"/>
    <w:rsid w:val="0040246B"/>
    <w:rsid w:val="004033A7"/>
    <w:rsid w:val="00403A1C"/>
    <w:rsid w:val="004040CF"/>
    <w:rsid w:val="00405232"/>
    <w:rsid w:val="00407DA1"/>
    <w:rsid w:val="004109FB"/>
    <w:rsid w:val="00411411"/>
    <w:rsid w:val="00411B51"/>
    <w:rsid w:val="00412C16"/>
    <w:rsid w:val="0041365A"/>
    <w:rsid w:val="004207F8"/>
    <w:rsid w:val="00421425"/>
    <w:rsid w:val="004232F5"/>
    <w:rsid w:val="00423E9C"/>
    <w:rsid w:val="004258A5"/>
    <w:rsid w:val="00425F85"/>
    <w:rsid w:val="00427390"/>
    <w:rsid w:val="00433225"/>
    <w:rsid w:val="0043417A"/>
    <w:rsid w:val="00434B28"/>
    <w:rsid w:val="00435173"/>
    <w:rsid w:val="00435C0F"/>
    <w:rsid w:val="00436C16"/>
    <w:rsid w:val="00441424"/>
    <w:rsid w:val="00442B45"/>
    <w:rsid w:val="00442EDD"/>
    <w:rsid w:val="0044408C"/>
    <w:rsid w:val="00446058"/>
    <w:rsid w:val="004474D9"/>
    <w:rsid w:val="004474E2"/>
    <w:rsid w:val="004515F6"/>
    <w:rsid w:val="004523C5"/>
    <w:rsid w:val="00452E03"/>
    <w:rsid w:val="00455476"/>
    <w:rsid w:val="004572AD"/>
    <w:rsid w:val="004572E4"/>
    <w:rsid w:val="00460280"/>
    <w:rsid w:val="0046087D"/>
    <w:rsid w:val="00460CF9"/>
    <w:rsid w:val="00462887"/>
    <w:rsid w:val="00464168"/>
    <w:rsid w:val="00464AD3"/>
    <w:rsid w:val="00464F66"/>
    <w:rsid w:val="004657B9"/>
    <w:rsid w:val="004660A5"/>
    <w:rsid w:val="004663CF"/>
    <w:rsid w:val="004668E1"/>
    <w:rsid w:val="00466D81"/>
    <w:rsid w:val="00470FAE"/>
    <w:rsid w:val="00471086"/>
    <w:rsid w:val="00471697"/>
    <w:rsid w:val="00472AAB"/>
    <w:rsid w:val="00473EF3"/>
    <w:rsid w:val="00473F9A"/>
    <w:rsid w:val="0047667C"/>
    <w:rsid w:val="004778EE"/>
    <w:rsid w:val="0048067E"/>
    <w:rsid w:val="0048141F"/>
    <w:rsid w:val="0048166B"/>
    <w:rsid w:val="00481A90"/>
    <w:rsid w:val="00481AED"/>
    <w:rsid w:val="00482E2F"/>
    <w:rsid w:val="004830E0"/>
    <w:rsid w:val="00484DE0"/>
    <w:rsid w:val="00486965"/>
    <w:rsid w:val="00486C75"/>
    <w:rsid w:val="0049119E"/>
    <w:rsid w:val="00491A43"/>
    <w:rsid w:val="004929D7"/>
    <w:rsid w:val="00492ACF"/>
    <w:rsid w:val="00493154"/>
    <w:rsid w:val="00495089"/>
    <w:rsid w:val="00495B7D"/>
    <w:rsid w:val="00495EFA"/>
    <w:rsid w:val="00497EF7"/>
    <w:rsid w:val="004A0D5F"/>
    <w:rsid w:val="004A0F6C"/>
    <w:rsid w:val="004A1130"/>
    <w:rsid w:val="004A164E"/>
    <w:rsid w:val="004A2252"/>
    <w:rsid w:val="004A22EB"/>
    <w:rsid w:val="004A23D8"/>
    <w:rsid w:val="004A3BB8"/>
    <w:rsid w:val="004A4304"/>
    <w:rsid w:val="004A4A1D"/>
    <w:rsid w:val="004A52D6"/>
    <w:rsid w:val="004A5C7C"/>
    <w:rsid w:val="004A7DC5"/>
    <w:rsid w:val="004B0A32"/>
    <w:rsid w:val="004B17F1"/>
    <w:rsid w:val="004B2539"/>
    <w:rsid w:val="004B33D2"/>
    <w:rsid w:val="004B4A81"/>
    <w:rsid w:val="004B5F1D"/>
    <w:rsid w:val="004B634F"/>
    <w:rsid w:val="004B66DE"/>
    <w:rsid w:val="004B6B81"/>
    <w:rsid w:val="004B6EC6"/>
    <w:rsid w:val="004C04F2"/>
    <w:rsid w:val="004C1745"/>
    <w:rsid w:val="004C1942"/>
    <w:rsid w:val="004C258D"/>
    <w:rsid w:val="004C2FF2"/>
    <w:rsid w:val="004C56F3"/>
    <w:rsid w:val="004C72AA"/>
    <w:rsid w:val="004C7E6B"/>
    <w:rsid w:val="004C7FE7"/>
    <w:rsid w:val="004D0BB0"/>
    <w:rsid w:val="004D188F"/>
    <w:rsid w:val="004D3B53"/>
    <w:rsid w:val="004D53A2"/>
    <w:rsid w:val="004D56C9"/>
    <w:rsid w:val="004D6E4E"/>
    <w:rsid w:val="004D762F"/>
    <w:rsid w:val="004D7CB7"/>
    <w:rsid w:val="004E14A1"/>
    <w:rsid w:val="004E17B6"/>
    <w:rsid w:val="004E4824"/>
    <w:rsid w:val="004E6B34"/>
    <w:rsid w:val="004E6E1E"/>
    <w:rsid w:val="004E7180"/>
    <w:rsid w:val="004E72B8"/>
    <w:rsid w:val="004E7877"/>
    <w:rsid w:val="004E78CF"/>
    <w:rsid w:val="004F22A7"/>
    <w:rsid w:val="004F5BCA"/>
    <w:rsid w:val="004F633F"/>
    <w:rsid w:val="004F64F2"/>
    <w:rsid w:val="0050027E"/>
    <w:rsid w:val="00502247"/>
    <w:rsid w:val="00504566"/>
    <w:rsid w:val="00504B9B"/>
    <w:rsid w:val="005054F4"/>
    <w:rsid w:val="0050586C"/>
    <w:rsid w:val="00506F3B"/>
    <w:rsid w:val="005073B9"/>
    <w:rsid w:val="005104C6"/>
    <w:rsid w:val="0051147B"/>
    <w:rsid w:val="00511812"/>
    <w:rsid w:val="005127C5"/>
    <w:rsid w:val="005130C6"/>
    <w:rsid w:val="0051395E"/>
    <w:rsid w:val="00513A25"/>
    <w:rsid w:val="00513D58"/>
    <w:rsid w:val="00515256"/>
    <w:rsid w:val="00516016"/>
    <w:rsid w:val="00520E2E"/>
    <w:rsid w:val="00522D4F"/>
    <w:rsid w:val="005232D9"/>
    <w:rsid w:val="005235A8"/>
    <w:rsid w:val="005273A6"/>
    <w:rsid w:val="00527B0B"/>
    <w:rsid w:val="00530039"/>
    <w:rsid w:val="0053576F"/>
    <w:rsid w:val="00536A15"/>
    <w:rsid w:val="00536F9F"/>
    <w:rsid w:val="0053769C"/>
    <w:rsid w:val="0053771E"/>
    <w:rsid w:val="005405D0"/>
    <w:rsid w:val="00542F6B"/>
    <w:rsid w:val="00544B28"/>
    <w:rsid w:val="005461D6"/>
    <w:rsid w:val="00546E6E"/>
    <w:rsid w:val="00550F13"/>
    <w:rsid w:val="00551903"/>
    <w:rsid w:val="005537EF"/>
    <w:rsid w:val="00554826"/>
    <w:rsid w:val="00554A3F"/>
    <w:rsid w:val="005564FD"/>
    <w:rsid w:val="00556B7B"/>
    <w:rsid w:val="005579E1"/>
    <w:rsid w:val="00560A8D"/>
    <w:rsid w:val="00560C33"/>
    <w:rsid w:val="00560C4B"/>
    <w:rsid w:val="00560D86"/>
    <w:rsid w:val="0056246A"/>
    <w:rsid w:val="00562558"/>
    <w:rsid w:val="00562B21"/>
    <w:rsid w:val="00563A03"/>
    <w:rsid w:val="00564D0C"/>
    <w:rsid w:val="00565743"/>
    <w:rsid w:val="005665BD"/>
    <w:rsid w:val="00566603"/>
    <w:rsid w:val="00566D14"/>
    <w:rsid w:val="00567341"/>
    <w:rsid w:val="00567AD6"/>
    <w:rsid w:val="00570563"/>
    <w:rsid w:val="00570BCD"/>
    <w:rsid w:val="00570CE4"/>
    <w:rsid w:val="00570EF1"/>
    <w:rsid w:val="00571882"/>
    <w:rsid w:val="00571F62"/>
    <w:rsid w:val="00572F50"/>
    <w:rsid w:val="00573449"/>
    <w:rsid w:val="0057448C"/>
    <w:rsid w:val="00575468"/>
    <w:rsid w:val="00577124"/>
    <w:rsid w:val="005806D3"/>
    <w:rsid w:val="00580AAE"/>
    <w:rsid w:val="00580E3B"/>
    <w:rsid w:val="00583A4A"/>
    <w:rsid w:val="00583B21"/>
    <w:rsid w:val="00584093"/>
    <w:rsid w:val="0058426F"/>
    <w:rsid w:val="00586FBB"/>
    <w:rsid w:val="0058716C"/>
    <w:rsid w:val="0058745A"/>
    <w:rsid w:val="00591028"/>
    <w:rsid w:val="00591A90"/>
    <w:rsid w:val="00594082"/>
    <w:rsid w:val="005945C6"/>
    <w:rsid w:val="005953A4"/>
    <w:rsid w:val="00596486"/>
    <w:rsid w:val="005A0B5C"/>
    <w:rsid w:val="005A200F"/>
    <w:rsid w:val="005A246B"/>
    <w:rsid w:val="005A61DA"/>
    <w:rsid w:val="005A7AAF"/>
    <w:rsid w:val="005B07EE"/>
    <w:rsid w:val="005B0AAE"/>
    <w:rsid w:val="005B0C30"/>
    <w:rsid w:val="005B1AB9"/>
    <w:rsid w:val="005B2164"/>
    <w:rsid w:val="005B2352"/>
    <w:rsid w:val="005B2BC7"/>
    <w:rsid w:val="005B455F"/>
    <w:rsid w:val="005B5F7A"/>
    <w:rsid w:val="005B7806"/>
    <w:rsid w:val="005B7CA2"/>
    <w:rsid w:val="005C0F6A"/>
    <w:rsid w:val="005C1F9C"/>
    <w:rsid w:val="005C2BE6"/>
    <w:rsid w:val="005C2C3E"/>
    <w:rsid w:val="005C2C56"/>
    <w:rsid w:val="005C492E"/>
    <w:rsid w:val="005C6025"/>
    <w:rsid w:val="005C6B70"/>
    <w:rsid w:val="005D1D9B"/>
    <w:rsid w:val="005D49C7"/>
    <w:rsid w:val="005D5311"/>
    <w:rsid w:val="005D7E28"/>
    <w:rsid w:val="005E04DA"/>
    <w:rsid w:val="005E0E0B"/>
    <w:rsid w:val="005E1932"/>
    <w:rsid w:val="005E2AC1"/>
    <w:rsid w:val="005E2B26"/>
    <w:rsid w:val="005E5210"/>
    <w:rsid w:val="005E618B"/>
    <w:rsid w:val="005E66E8"/>
    <w:rsid w:val="005E7338"/>
    <w:rsid w:val="005E7EC7"/>
    <w:rsid w:val="005F2BBD"/>
    <w:rsid w:val="005F41B5"/>
    <w:rsid w:val="005F4288"/>
    <w:rsid w:val="005F6F2D"/>
    <w:rsid w:val="006005F0"/>
    <w:rsid w:val="00600AFB"/>
    <w:rsid w:val="00600C95"/>
    <w:rsid w:val="00601B59"/>
    <w:rsid w:val="00602ED5"/>
    <w:rsid w:val="00603E4A"/>
    <w:rsid w:val="006059C3"/>
    <w:rsid w:val="00606766"/>
    <w:rsid w:val="0061051C"/>
    <w:rsid w:val="006114D7"/>
    <w:rsid w:val="006124C6"/>
    <w:rsid w:val="006133E8"/>
    <w:rsid w:val="006138B3"/>
    <w:rsid w:val="00613D0D"/>
    <w:rsid w:val="00613E6B"/>
    <w:rsid w:val="00615A9B"/>
    <w:rsid w:val="00616288"/>
    <w:rsid w:val="0062007B"/>
    <w:rsid w:val="00620777"/>
    <w:rsid w:val="00621544"/>
    <w:rsid w:val="00622423"/>
    <w:rsid w:val="006243D6"/>
    <w:rsid w:val="00624ABF"/>
    <w:rsid w:val="00624FE7"/>
    <w:rsid w:val="00625CEA"/>
    <w:rsid w:val="0062648C"/>
    <w:rsid w:val="00626894"/>
    <w:rsid w:val="0063039D"/>
    <w:rsid w:val="00630541"/>
    <w:rsid w:val="0063243E"/>
    <w:rsid w:val="006334A3"/>
    <w:rsid w:val="00633958"/>
    <w:rsid w:val="00634373"/>
    <w:rsid w:val="006344F1"/>
    <w:rsid w:val="00635293"/>
    <w:rsid w:val="00635A7E"/>
    <w:rsid w:val="006364C5"/>
    <w:rsid w:val="00636D4C"/>
    <w:rsid w:val="00641B3F"/>
    <w:rsid w:val="00642804"/>
    <w:rsid w:val="006428DC"/>
    <w:rsid w:val="006430E4"/>
    <w:rsid w:val="006433C5"/>
    <w:rsid w:val="006459BF"/>
    <w:rsid w:val="0064678D"/>
    <w:rsid w:val="00646813"/>
    <w:rsid w:val="0064722B"/>
    <w:rsid w:val="00647B74"/>
    <w:rsid w:val="00650BD7"/>
    <w:rsid w:val="0065126A"/>
    <w:rsid w:val="00651809"/>
    <w:rsid w:val="00651BAF"/>
    <w:rsid w:val="006525DB"/>
    <w:rsid w:val="00653A30"/>
    <w:rsid w:val="00653F29"/>
    <w:rsid w:val="0065544D"/>
    <w:rsid w:val="00656C31"/>
    <w:rsid w:val="00657EF8"/>
    <w:rsid w:val="00660423"/>
    <w:rsid w:val="00661E87"/>
    <w:rsid w:val="006626F2"/>
    <w:rsid w:val="00662E7D"/>
    <w:rsid w:val="00665295"/>
    <w:rsid w:val="00666268"/>
    <w:rsid w:val="00671E57"/>
    <w:rsid w:val="00672A58"/>
    <w:rsid w:val="00672F64"/>
    <w:rsid w:val="006733DF"/>
    <w:rsid w:val="00673542"/>
    <w:rsid w:val="0067380D"/>
    <w:rsid w:val="00673E19"/>
    <w:rsid w:val="00674902"/>
    <w:rsid w:val="00675AF9"/>
    <w:rsid w:val="0067663C"/>
    <w:rsid w:val="00676F96"/>
    <w:rsid w:val="00680276"/>
    <w:rsid w:val="00682D29"/>
    <w:rsid w:val="006856A7"/>
    <w:rsid w:val="00685B47"/>
    <w:rsid w:val="00686A9A"/>
    <w:rsid w:val="00686BAE"/>
    <w:rsid w:val="00687392"/>
    <w:rsid w:val="00690F48"/>
    <w:rsid w:val="0069193A"/>
    <w:rsid w:val="00691BDD"/>
    <w:rsid w:val="006930BF"/>
    <w:rsid w:val="00693B11"/>
    <w:rsid w:val="006942C7"/>
    <w:rsid w:val="00694ABE"/>
    <w:rsid w:val="00695E95"/>
    <w:rsid w:val="00696182"/>
    <w:rsid w:val="006A03FB"/>
    <w:rsid w:val="006A0725"/>
    <w:rsid w:val="006A295D"/>
    <w:rsid w:val="006A304B"/>
    <w:rsid w:val="006A3602"/>
    <w:rsid w:val="006A5ADC"/>
    <w:rsid w:val="006A6224"/>
    <w:rsid w:val="006A6CD2"/>
    <w:rsid w:val="006A7557"/>
    <w:rsid w:val="006B054C"/>
    <w:rsid w:val="006B0883"/>
    <w:rsid w:val="006B0AFB"/>
    <w:rsid w:val="006B10D8"/>
    <w:rsid w:val="006B1F0A"/>
    <w:rsid w:val="006B24B6"/>
    <w:rsid w:val="006B2FCE"/>
    <w:rsid w:val="006B3437"/>
    <w:rsid w:val="006B38AB"/>
    <w:rsid w:val="006B3D92"/>
    <w:rsid w:val="006B47ED"/>
    <w:rsid w:val="006B6028"/>
    <w:rsid w:val="006B684C"/>
    <w:rsid w:val="006B790E"/>
    <w:rsid w:val="006B791E"/>
    <w:rsid w:val="006C12CF"/>
    <w:rsid w:val="006C14C4"/>
    <w:rsid w:val="006C16C9"/>
    <w:rsid w:val="006C1E7B"/>
    <w:rsid w:val="006C240F"/>
    <w:rsid w:val="006C49EC"/>
    <w:rsid w:val="006C4F85"/>
    <w:rsid w:val="006C5E69"/>
    <w:rsid w:val="006C6B0F"/>
    <w:rsid w:val="006C7A72"/>
    <w:rsid w:val="006D0EA2"/>
    <w:rsid w:val="006D2FD5"/>
    <w:rsid w:val="006D5828"/>
    <w:rsid w:val="006D795A"/>
    <w:rsid w:val="006E1671"/>
    <w:rsid w:val="006E2066"/>
    <w:rsid w:val="006E2CC1"/>
    <w:rsid w:val="006E2F8C"/>
    <w:rsid w:val="006E3CFD"/>
    <w:rsid w:val="006E494D"/>
    <w:rsid w:val="006E4CC7"/>
    <w:rsid w:val="006F1C0C"/>
    <w:rsid w:val="006F23FB"/>
    <w:rsid w:val="006F2800"/>
    <w:rsid w:val="006F3737"/>
    <w:rsid w:val="006F3B78"/>
    <w:rsid w:val="006F4959"/>
    <w:rsid w:val="006F4BC9"/>
    <w:rsid w:val="006F4E6E"/>
    <w:rsid w:val="006F5522"/>
    <w:rsid w:val="006F56DE"/>
    <w:rsid w:val="007017C3"/>
    <w:rsid w:val="007018EF"/>
    <w:rsid w:val="00702EE6"/>
    <w:rsid w:val="007113D1"/>
    <w:rsid w:val="00712007"/>
    <w:rsid w:val="00712243"/>
    <w:rsid w:val="00715D73"/>
    <w:rsid w:val="00715F9A"/>
    <w:rsid w:val="00720781"/>
    <w:rsid w:val="0072136C"/>
    <w:rsid w:val="0072208F"/>
    <w:rsid w:val="00724F13"/>
    <w:rsid w:val="007260F8"/>
    <w:rsid w:val="007274F9"/>
    <w:rsid w:val="0072775C"/>
    <w:rsid w:val="00727EEF"/>
    <w:rsid w:val="00731D46"/>
    <w:rsid w:val="007327DA"/>
    <w:rsid w:val="007333FF"/>
    <w:rsid w:val="007352BD"/>
    <w:rsid w:val="007370ED"/>
    <w:rsid w:val="0073729E"/>
    <w:rsid w:val="00737DA8"/>
    <w:rsid w:val="0074199E"/>
    <w:rsid w:val="00741F17"/>
    <w:rsid w:val="0074292A"/>
    <w:rsid w:val="00743E13"/>
    <w:rsid w:val="00744B71"/>
    <w:rsid w:val="00745A44"/>
    <w:rsid w:val="007468E4"/>
    <w:rsid w:val="00746BA7"/>
    <w:rsid w:val="00746FAD"/>
    <w:rsid w:val="00751C60"/>
    <w:rsid w:val="00753085"/>
    <w:rsid w:val="00753F2A"/>
    <w:rsid w:val="00754246"/>
    <w:rsid w:val="00754842"/>
    <w:rsid w:val="00754FE1"/>
    <w:rsid w:val="00756183"/>
    <w:rsid w:val="0075623D"/>
    <w:rsid w:val="007566B4"/>
    <w:rsid w:val="00762FBC"/>
    <w:rsid w:val="007631D5"/>
    <w:rsid w:val="00763CFA"/>
    <w:rsid w:val="0076468D"/>
    <w:rsid w:val="00764A85"/>
    <w:rsid w:val="0076607A"/>
    <w:rsid w:val="00771577"/>
    <w:rsid w:val="00771784"/>
    <w:rsid w:val="0077189A"/>
    <w:rsid w:val="00771A63"/>
    <w:rsid w:val="0077263C"/>
    <w:rsid w:val="0077332E"/>
    <w:rsid w:val="00773471"/>
    <w:rsid w:val="007736CC"/>
    <w:rsid w:val="00774EB0"/>
    <w:rsid w:val="00775F8C"/>
    <w:rsid w:val="00776BE4"/>
    <w:rsid w:val="00776FE4"/>
    <w:rsid w:val="00777FA5"/>
    <w:rsid w:val="0078014F"/>
    <w:rsid w:val="007803EF"/>
    <w:rsid w:val="00781DD0"/>
    <w:rsid w:val="00783040"/>
    <w:rsid w:val="007839B1"/>
    <w:rsid w:val="00784558"/>
    <w:rsid w:val="0078637A"/>
    <w:rsid w:val="007878BB"/>
    <w:rsid w:val="007900F3"/>
    <w:rsid w:val="007927F6"/>
    <w:rsid w:val="00792D16"/>
    <w:rsid w:val="00794C89"/>
    <w:rsid w:val="00795A48"/>
    <w:rsid w:val="00795E34"/>
    <w:rsid w:val="00796D6D"/>
    <w:rsid w:val="00796EB4"/>
    <w:rsid w:val="00797170"/>
    <w:rsid w:val="00797A86"/>
    <w:rsid w:val="007A0ACB"/>
    <w:rsid w:val="007A223E"/>
    <w:rsid w:val="007A3920"/>
    <w:rsid w:val="007A3C79"/>
    <w:rsid w:val="007A3FB3"/>
    <w:rsid w:val="007A53E8"/>
    <w:rsid w:val="007A5CB2"/>
    <w:rsid w:val="007A60D5"/>
    <w:rsid w:val="007A65C6"/>
    <w:rsid w:val="007B004A"/>
    <w:rsid w:val="007B05D9"/>
    <w:rsid w:val="007B08EB"/>
    <w:rsid w:val="007B1E5F"/>
    <w:rsid w:val="007B7049"/>
    <w:rsid w:val="007B781A"/>
    <w:rsid w:val="007C057A"/>
    <w:rsid w:val="007C11A1"/>
    <w:rsid w:val="007C192E"/>
    <w:rsid w:val="007C251C"/>
    <w:rsid w:val="007C2B35"/>
    <w:rsid w:val="007C4E0E"/>
    <w:rsid w:val="007C4E77"/>
    <w:rsid w:val="007C7A13"/>
    <w:rsid w:val="007D3763"/>
    <w:rsid w:val="007D41E8"/>
    <w:rsid w:val="007D5324"/>
    <w:rsid w:val="007D702A"/>
    <w:rsid w:val="007D7456"/>
    <w:rsid w:val="007D7645"/>
    <w:rsid w:val="007E135D"/>
    <w:rsid w:val="007E2F83"/>
    <w:rsid w:val="007E5115"/>
    <w:rsid w:val="007E558D"/>
    <w:rsid w:val="007E681F"/>
    <w:rsid w:val="007E6A7C"/>
    <w:rsid w:val="007E6BE1"/>
    <w:rsid w:val="007E72FC"/>
    <w:rsid w:val="007F27FF"/>
    <w:rsid w:val="007F4044"/>
    <w:rsid w:val="007F4871"/>
    <w:rsid w:val="008047C2"/>
    <w:rsid w:val="00805E19"/>
    <w:rsid w:val="008074C7"/>
    <w:rsid w:val="0081123D"/>
    <w:rsid w:val="0081178A"/>
    <w:rsid w:val="00812924"/>
    <w:rsid w:val="00812B2E"/>
    <w:rsid w:val="00812D41"/>
    <w:rsid w:val="00813565"/>
    <w:rsid w:val="00813B6B"/>
    <w:rsid w:val="00815388"/>
    <w:rsid w:val="00815A65"/>
    <w:rsid w:val="00816963"/>
    <w:rsid w:val="008171A2"/>
    <w:rsid w:val="008173B7"/>
    <w:rsid w:val="00817731"/>
    <w:rsid w:val="008178C4"/>
    <w:rsid w:val="008209BE"/>
    <w:rsid w:val="00822245"/>
    <w:rsid w:val="00822E10"/>
    <w:rsid w:val="00823762"/>
    <w:rsid w:val="00824469"/>
    <w:rsid w:val="0082482F"/>
    <w:rsid w:val="00827183"/>
    <w:rsid w:val="0082736B"/>
    <w:rsid w:val="00827C7C"/>
    <w:rsid w:val="00831AA1"/>
    <w:rsid w:val="00833405"/>
    <w:rsid w:val="008349B7"/>
    <w:rsid w:val="00834D6A"/>
    <w:rsid w:val="0083512E"/>
    <w:rsid w:val="00836BFF"/>
    <w:rsid w:val="00837058"/>
    <w:rsid w:val="00841968"/>
    <w:rsid w:val="00842D8F"/>
    <w:rsid w:val="00843E86"/>
    <w:rsid w:val="00846F13"/>
    <w:rsid w:val="008472CB"/>
    <w:rsid w:val="00847559"/>
    <w:rsid w:val="0085292F"/>
    <w:rsid w:val="00852E4A"/>
    <w:rsid w:val="00853804"/>
    <w:rsid w:val="008557F3"/>
    <w:rsid w:val="00855DAE"/>
    <w:rsid w:val="00855E56"/>
    <w:rsid w:val="008603D5"/>
    <w:rsid w:val="00860B7B"/>
    <w:rsid w:val="008622D5"/>
    <w:rsid w:val="00862893"/>
    <w:rsid w:val="0086294A"/>
    <w:rsid w:val="00863905"/>
    <w:rsid w:val="00863B71"/>
    <w:rsid w:val="00864B0D"/>
    <w:rsid w:val="0086647C"/>
    <w:rsid w:val="00870CE5"/>
    <w:rsid w:val="00872BEC"/>
    <w:rsid w:val="00873382"/>
    <w:rsid w:val="00873510"/>
    <w:rsid w:val="00873DC2"/>
    <w:rsid w:val="00875D14"/>
    <w:rsid w:val="0087605A"/>
    <w:rsid w:val="00877C80"/>
    <w:rsid w:val="008837A5"/>
    <w:rsid w:val="00884CF7"/>
    <w:rsid w:val="0089119D"/>
    <w:rsid w:val="00891692"/>
    <w:rsid w:val="00891FB7"/>
    <w:rsid w:val="00893EA6"/>
    <w:rsid w:val="0089553F"/>
    <w:rsid w:val="0089567F"/>
    <w:rsid w:val="008964F5"/>
    <w:rsid w:val="00896632"/>
    <w:rsid w:val="008A0266"/>
    <w:rsid w:val="008A0324"/>
    <w:rsid w:val="008A164C"/>
    <w:rsid w:val="008A2745"/>
    <w:rsid w:val="008A2A62"/>
    <w:rsid w:val="008A2E71"/>
    <w:rsid w:val="008A6C3A"/>
    <w:rsid w:val="008A7627"/>
    <w:rsid w:val="008A7BA3"/>
    <w:rsid w:val="008B1402"/>
    <w:rsid w:val="008B1F72"/>
    <w:rsid w:val="008B201F"/>
    <w:rsid w:val="008B47BA"/>
    <w:rsid w:val="008B48DE"/>
    <w:rsid w:val="008B524E"/>
    <w:rsid w:val="008B6F94"/>
    <w:rsid w:val="008B7B52"/>
    <w:rsid w:val="008C0986"/>
    <w:rsid w:val="008C0AE9"/>
    <w:rsid w:val="008C1A16"/>
    <w:rsid w:val="008C2EE1"/>
    <w:rsid w:val="008C356F"/>
    <w:rsid w:val="008C359A"/>
    <w:rsid w:val="008C4131"/>
    <w:rsid w:val="008C44AA"/>
    <w:rsid w:val="008C47C5"/>
    <w:rsid w:val="008D0271"/>
    <w:rsid w:val="008D20B6"/>
    <w:rsid w:val="008D2850"/>
    <w:rsid w:val="008D44AF"/>
    <w:rsid w:val="008D4A85"/>
    <w:rsid w:val="008E07A3"/>
    <w:rsid w:val="008E1DB6"/>
    <w:rsid w:val="008E26EB"/>
    <w:rsid w:val="008E3643"/>
    <w:rsid w:val="008E39EB"/>
    <w:rsid w:val="008E3DDB"/>
    <w:rsid w:val="008E52B0"/>
    <w:rsid w:val="008E5C2A"/>
    <w:rsid w:val="008E5FCD"/>
    <w:rsid w:val="008E638F"/>
    <w:rsid w:val="008F019F"/>
    <w:rsid w:val="008F0A24"/>
    <w:rsid w:val="008F2AFC"/>
    <w:rsid w:val="008F2E7C"/>
    <w:rsid w:val="008F353E"/>
    <w:rsid w:val="008F43EA"/>
    <w:rsid w:val="008F59D5"/>
    <w:rsid w:val="008F5F1B"/>
    <w:rsid w:val="00900886"/>
    <w:rsid w:val="0090137C"/>
    <w:rsid w:val="009025CB"/>
    <w:rsid w:val="00902B76"/>
    <w:rsid w:val="0090385A"/>
    <w:rsid w:val="00903B0E"/>
    <w:rsid w:val="00903E57"/>
    <w:rsid w:val="00904167"/>
    <w:rsid w:val="00906374"/>
    <w:rsid w:val="0090646D"/>
    <w:rsid w:val="00907540"/>
    <w:rsid w:val="009133A3"/>
    <w:rsid w:val="00914FB7"/>
    <w:rsid w:val="0091604D"/>
    <w:rsid w:val="009176F2"/>
    <w:rsid w:val="009178AC"/>
    <w:rsid w:val="009208F8"/>
    <w:rsid w:val="00921A7A"/>
    <w:rsid w:val="009221F6"/>
    <w:rsid w:val="00922530"/>
    <w:rsid w:val="00922890"/>
    <w:rsid w:val="0092296C"/>
    <w:rsid w:val="00922F38"/>
    <w:rsid w:val="0092381B"/>
    <w:rsid w:val="00925ECD"/>
    <w:rsid w:val="0092607F"/>
    <w:rsid w:val="00926A15"/>
    <w:rsid w:val="00927018"/>
    <w:rsid w:val="00927696"/>
    <w:rsid w:val="00930515"/>
    <w:rsid w:val="00932847"/>
    <w:rsid w:val="00933152"/>
    <w:rsid w:val="00933205"/>
    <w:rsid w:val="0093612C"/>
    <w:rsid w:val="00937546"/>
    <w:rsid w:val="009408C7"/>
    <w:rsid w:val="0094095D"/>
    <w:rsid w:val="009415E5"/>
    <w:rsid w:val="00944D31"/>
    <w:rsid w:val="009450E2"/>
    <w:rsid w:val="0094526B"/>
    <w:rsid w:val="0094528A"/>
    <w:rsid w:val="00945ADB"/>
    <w:rsid w:val="00950048"/>
    <w:rsid w:val="0095225D"/>
    <w:rsid w:val="009534D0"/>
    <w:rsid w:val="0095393D"/>
    <w:rsid w:val="00953FD8"/>
    <w:rsid w:val="0095417A"/>
    <w:rsid w:val="0095556B"/>
    <w:rsid w:val="0095592E"/>
    <w:rsid w:val="00957370"/>
    <w:rsid w:val="009609ED"/>
    <w:rsid w:val="00961A3C"/>
    <w:rsid w:val="00966519"/>
    <w:rsid w:val="009666E8"/>
    <w:rsid w:val="00966B4B"/>
    <w:rsid w:val="0096758C"/>
    <w:rsid w:val="00967FF4"/>
    <w:rsid w:val="00970406"/>
    <w:rsid w:val="009705BD"/>
    <w:rsid w:val="00970A9A"/>
    <w:rsid w:val="00971011"/>
    <w:rsid w:val="00974D67"/>
    <w:rsid w:val="00975C74"/>
    <w:rsid w:val="00980826"/>
    <w:rsid w:val="009824AE"/>
    <w:rsid w:val="0098340F"/>
    <w:rsid w:val="0098473D"/>
    <w:rsid w:val="00984EB7"/>
    <w:rsid w:val="00985B22"/>
    <w:rsid w:val="0098618E"/>
    <w:rsid w:val="009867C9"/>
    <w:rsid w:val="00986C5C"/>
    <w:rsid w:val="00987552"/>
    <w:rsid w:val="0098781A"/>
    <w:rsid w:val="009878B9"/>
    <w:rsid w:val="0099093E"/>
    <w:rsid w:val="009951F7"/>
    <w:rsid w:val="00996FAB"/>
    <w:rsid w:val="009978AC"/>
    <w:rsid w:val="00997F6F"/>
    <w:rsid w:val="009A04B1"/>
    <w:rsid w:val="009A1916"/>
    <w:rsid w:val="009A31AC"/>
    <w:rsid w:val="009A4004"/>
    <w:rsid w:val="009A79E4"/>
    <w:rsid w:val="009B03F0"/>
    <w:rsid w:val="009B1B5D"/>
    <w:rsid w:val="009B3E05"/>
    <w:rsid w:val="009B4598"/>
    <w:rsid w:val="009B54E5"/>
    <w:rsid w:val="009B5612"/>
    <w:rsid w:val="009B565C"/>
    <w:rsid w:val="009B5B47"/>
    <w:rsid w:val="009B691D"/>
    <w:rsid w:val="009C05E1"/>
    <w:rsid w:val="009C06C0"/>
    <w:rsid w:val="009C1AB8"/>
    <w:rsid w:val="009C2610"/>
    <w:rsid w:val="009C26E1"/>
    <w:rsid w:val="009C4645"/>
    <w:rsid w:val="009C71A6"/>
    <w:rsid w:val="009C78E1"/>
    <w:rsid w:val="009C7BB9"/>
    <w:rsid w:val="009D0122"/>
    <w:rsid w:val="009D0366"/>
    <w:rsid w:val="009D158B"/>
    <w:rsid w:val="009D2D64"/>
    <w:rsid w:val="009D3ECA"/>
    <w:rsid w:val="009D60FE"/>
    <w:rsid w:val="009D6A7F"/>
    <w:rsid w:val="009D7859"/>
    <w:rsid w:val="009D7C25"/>
    <w:rsid w:val="009E179D"/>
    <w:rsid w:val="009E2BD9"/>
    <w:rsid w:val="009E2F9F"/>
    <w:rsid w:val="009E4181"/>
    <w:rsid w:val="009E663F"/>
    <w:rsid w:val="009E6A26"/>
    <w:rsid w:val="009E756F"/>
    <w:rsid w:val="009F0328"/>
    <w:rsid w:val="009F2E18"/>
    <w:rsid w:val="009F3436"/>
    <w:rsid w:val="009F5134"/>
    <w:rsid w:val="009F7F1F"/>
    <w:rsid w:val="00A00238"/>
    <w:rsid w:val="00A03E90"/>
    <w:rsid w:val="00A04714"/>
    <w:rsid w:val="00A05380"/>
    <w:rsid w:val="00A0564E"/>
    <w:rsid w:val="00A05972"/>
    <w:rsid w:val="00A07625"/>
    <w:rsid w:val="00A1046C"/>
    <w:rsid w:val="00A11791"/>
    <w:rsid w:val="00A11E07"/>
    <w:rsid w:val="00A1205C"/>
    <w:rsid w:val="00A13EAA"/>
    <w:rsid w:val="00A14E58"/>
    <w:rsid w:val="00A166F7"/>
    <w:rsid w:val="00A16897"/>
    <w:rsid w:val="00A1693B"/>
    <w:rsid w:val="00A16FDE"/>
    <w:rsid w:val="00A17C74"/>
    <w:rsid w:val="00A20275"/>
    <w:rsid w:val="00A2212D"/>
    <w:rsid w:val="00A22E2B"/>
    <w:rsid w:val="00A23897"/>
    <w:rsid w:val="00A24FBF"/>
    <w:rsid w:val="00A343E5"/>
    <w:rsid w:val="00A37563"/>
    <w:rsid w:val="00A4041D"/>
    <w:rsid w:val="00A418B8"/>
    <w:rsid w:val="00A42B3F"/>
    <w:rsid w:val="00A4441A"/>
    <w:rsid w:val="00A44B59"/>
    <w:rsid w:val="00A45565"/>
    <w:rsid w:val="00A457CE"/>
    <w:rsid w:val="00A45E62"/>
    <w:rsid w:val="00A4616A"/>
    <w:rsid w:val="00A467D7"/>
    <w:rsid w:val="00A46E97"/>
    <w:rsid w:val="00A50246"/>
    <w:rsid w:val="00A50F2E"/>
    <w:rsid w:val="00A51326"/>
    <w:rsid w:val="00A52A9D"/>
    <w:rsid w:val="00A52F54"/>
    <w:rsid w:val="00A56FEC"/>
    <w:rsid w:val="00A570A6"/>
    <w:rsid w:val="00A60711"/>
    <w:rsid w:val="00A60932"/>
    <w:rsid w:val="00A60C16"/>
    <w:rsid w:val="00A6164B"/>
    <w:rsid w:val="00A62CD0"/>
    <w:rsid w:val="00A659CE"/>
    <w:rsid w:val="00A6625A"/>
    <w:rsid w:val="00A664DA"/>
    <w:rsid w:val="00A66CE5"/>
    <w:rsid w:val="00A7176E"/>
    <w:rsid w:val="00A71C7B"/>
    <w:rsid w:val="00A73CC0"/>
    <w:rsid w:val="00A74808"/>
    <w:rsid w:val="00A77B33"/>
    <w:rsid w:val="00A80FE9"/>
    <w:rsid w:val="00A8121F"/>
    <w:rsid w:val="00A81AA0"/>
    <w:rsid w:val="00A82C08"/>
    <w:rsid w:val="00A831AA"/>
    <w:rsid w:val="00A83F01"/>
    <w:rsid w:val="00A855FC"/>
    <w:rsid w:val="00A8572B"/>
    <w:rsid w:val="00A857FB"/>
    <w:rsid w:val="00A85DC4"/>
    <w:rsid w:val="00A86148"/>
    <w:rsid w:val="00A863E7"/>
    <w:rsid w:val="00A871B8"/>
    <w:rsid w:val="00A87584"/>
    <w:rsid w:val="00A915CD"/>
    <w:rsid w:val="00A935F6"/>
    <w:rsid w:val="00A946EC"/>
    <w:rsid w:val="00A96D7D"/>
    <w:rsid w:val="00AA0AB1"/>
    <w:rsid w:val="00AA1C71"/>
    <w:rsid w:val="00AA3963"/>
    <w:rsid w:val="00AA3A0E"/>
    <w:rsid w:val="00AA3A98"/>
    <w:rsid w:val="00AA4DCC"/>
    <w:rsid w:val="00AA527C"/>
    <w:rsid w:val="00AA528E"/>
    <w:rsid w:val="00AA63D7"/>
    <w:rsid w:val="00AA7545"/>
    <w:rsid w:val="00AA78A7"/>
    <w:rsid w:val="00AB05EE"/>
    <w:rsid w:val="00AB1E0C"/>
    <w:rsid w:val="00AB306E"/>
    <w:rsid w:val="00AC0738"/>
    <w:rsid w:val="00AC1509"/>
    <w:rsid w:val="00AC1811"/>
    <w:rsid w:val="00AC197A"/>
    <w:rsid w:val="00AC341C"/>
    <w:rsid w:val="00AC39FA"/>
    <w:rsid w:val="00AC674C"/>
    <w:rsid w:val="00AC7862"/>
    <w:rsid w:val="00AD0A91"/>
    <w:rsid w:val="00AD1930"/>
    <w:rsid w:val="00AD22FE"/>
    <w:rsid w:val="00AD39F2"/>
    <w:rsid w:val="00AD3EFF"/>
    <w:rsid w:val="00AD4C22"/>
    <w:rsid w:val="00AD4F5D"/>
    <w:rsid w:val="00AD752E"/>
    <w:rsid w:val="00AD78DB"/>
    <w:rsid w:val="00AE19FF"/>
    <w:rsid w:val="00AE2876"/>
    <w:rsid w:val="00AE3F75"/>
    <w:rsid w:val="00AE4263"/>
    <w:rsid w:val="00AE4CD2"/>
    <w:rsid w:val="00AF092D"/>
    <w:rsid w:val="00AF1712"/>
    <w:rsid w:val="00AF1740"/>
    <w:rsid w:val="00AF1ECA"/>
    <w:rsid w:val="00AF7083"/>
    <w:rsid w:val="00AF7198"/>
    <w:rsid w:val="00AF71BD"/>
    <w:rsid w:val="00B004EF"/>
    <w:rsid w:val="00B01CEE"/>
    <w:rsid w:val="00B03B9A"/>
    <w:rsid w:val="00B04B4E"/>
    <w:rsid w:val="00B065A2"/>
    <w:rsid w:val="00B07C9D"/>
    <w:rsid w:val="00B11693"/>
    <w:rsid w:val="00B135F4"/>
    <w:rsid w:val="00B15299"/>
    <w:rsid w:val="00B15D59"/>
    <w:rsid w:val="00B163C4"/>
    <w:rsid w:val="00B17BC2"/>
    <w:rsid w:val="00B20372"/>
    <w:rsid w:val="00B22476"/>
    <w:rsid w:val="00B23347"/>
    <w:rsid w:val="00B23A2E"/>
    <w:rsid w:val="00B24290"/>
    <w:rsid w:val="00B25603"/>
    <w:rsid w:val="00B324C4"/>
    <w:rsid w:val="00B326BA"/>
    <w:rsid w:val="00B327B3"/>
    <w:rsid w:val="00B33B54"/>
    <w:rsid w:val="00B41254"/>
    <w:rsid w:val="00B42C32"/>
    <w:rsid w:val="00B4452C"/>
    <w:rsid w:val="00B4482B"/>
    <w:rsid w:val="00B452DC"/>
    <w:rsid w:val="00B45E47"/>
    <w:rsid w:val="00B463F3"/>
    <w:rsid w:val="00B46440"/>
    <w:rsid w:val="00B511D7"/>
    <w:rsid w:val="00B51371"/>
    <w:rsid w:val="00B51FB6"/>
    <w:rsid w:val="00B52726"/>
    <w:rsid w:val="00B53B0B"/>
    <w:rsid w:val="00B54C59"/>
    <w:rsid w:val="00B54CB2"/>
    <w:rsid w:val="00B5508B"/>
    <w:rsid w:val="00B579C5"/>
    <w:rsid w:val="00B60A61"/>
    <w:rsid w:val="00B60B59"/>
    <w:rsid w:val="00B6240C"/>
    <w:rsid w:val="00B65D67"/>
    <w:rsid w:val="00B67CDB"/>
    <w:rsid w:val="00B70301"/>
    <w:rsid w:val="00B70C7A"/>
    <w:rsid w:val="00B717C6"/>
    <w:rsid w:val="00B74B9D"/>
    <w:rsid w:val="00B76090"/>
    <w:rsid w:val="00B761E4"/>
    <w:rsid w:val="00B76363"/>
    <w:rsid w:val="00B77039"/>
    <w:rsid w:val="00B8074C"/>
    <w:rsid w:val="00B828CF"/>
    <w:rsid w:val="00B828F9"/>
    <w:rsid w:val="00B83FF3"/>
    <w:rsid w:val="00B84FDA"/>
    <w:rsid w:val="00B85609"/>
    <w:rsid w:val="00B85BD8"/>
    <w:rsid w:val="00B86B1A"/>
    <w:rsid w:val="00B90CFB"/>
    <w:rsid w:val="00B91FC6"/>
    <w:rsid w:val="00B92BE5"/>
    <w:rsid w:val="00B92CA1"/>
    <w:rsid w:val="00B94AE8"/>
    <w:rsid w:val="00B951D3"/>
    <w:rsid w:val="00B96AED"/>
    <w:rsid w:val="00B96FB1"/>
    <w:rsid w:val="00B97F89"/>
    <w:rsid w:val="00BA2A5C"/>
    <w:rsid w:val="00BA449E"/>
    <w:rsid w:val="00BA4708"/>
    <w:rsid w:val="00BA487A"/>
    <w:rsid w:val="00BA4C38"/>
    <w:rsid w:val="00BA6297"/>
    <w:rsid w:val="00BA6B0A"/>
    <w:rsid w:val="00BA775A"/>
    <w:rsid w:val="00BB0550"/>
    <w:rsid w:val="00BB0783"/>
    <w:rsid w:val="00BB17CE"/>
    <w:rsid w:val="00BB2B7C"/>
    <w:rsid w:val="00BB325C"/>
    <w:rsid w:val="00BB4B9B"/>
    <w:rsid w:val="00BB4BA4"/>
    <w:rsid w:val="00BB55CB"/>
    <w:rsid w:val="00BB66D8"/>
    <w:rsid w:val="00BC0F86"/>
    <w:rsid w:val="00BC20B2"/>
    <w:rsid w:val="00BC2808"/>
    <w:rsid w:val="00BC2AFE"/>
    <w:rsid w:val="00BC47B2"/>
    <w:rsid w:val="00BC4916"/>
    <w:rsid w:val="00BC4F99"/>
    <w:rsid w:val="00BC56E5"/>
    <w:rsid w:val="00BC6029"/>
    <w:rsid w:val="00BD1113"/>
    <w:rsid w:val="00BD1D88"/>
    <w:rsid w:val="00BD4289"/>
    <w:rsid w:val="00BD43C0"/>
    <w:rsid w:val="00BD5694"/>
    <w:rsid w:val="00BD79B8"/>
    <w:rsid w:val="00BD7F69"/>
    <w:rsid w:val="00BE11C3"/>
    <w:rsid w:val="00BE24E1"/>
    <w:rsid w:val="00BE2D03"/>
    <w:rsid w:val="00BE4C37"/>
    <w:rsid w:val="00BE4F4D"/>
    <w:rsid w:val="00BE561C"/>
    <w:rsid w:val="00BE6499"/>
    <w:rsid w:val="00BE66F1"/>
    <w:rsid w:val="00BE6C1C"/>
    <w:rsid w:val="00BE7ED7"/>
    <w:rsid w:val="00BF142D"/>
    <w:rsid w:val="00BF2218"/>
    <w:rsid w:val="00BF3796"/>
    <w:rsid w:val="00BF6301"/>
    <w:rsid w:val="00BF7E71"/>
    <w:rsid w:val="00C01119"/>
    <w:rsid w:val="00C014E5"/>
    <w:rsid w:val="00C01A79"/>
    <w:rsid w:val="00C01DC3"/>
    <w:rsid w:val="00C025EC"/>
    <w:rsid w:val="00C02FEC"/>
    <w:rsid w:val="00C044C0"/>
    <w:rsid w:val="00C05774"/>
    <w:rsid w:val="00C072A9"/>
    <w:rsid w:val="00C073EE"/>
    <w:rsid w:val="00C103E2"/>
    <w:rsid w:val="00C108F5"/>
    <w:rsid w:val="00C11EE7"/>
    <w:rsid w:val="00C12025"/>
    <w:rsid w:val="00C1243C"/>
    <w:rsid w:val="00C135CB"/>
    <w:rsid w:val="00C16D69"/>
    <w:rsid w:val="00C17769"/>
    <w:rsid w:val="00C17F1A"/>
    <w:rsid w:val="00C2073E"/>
    <w:rsid w:val="00C23314"/>
    <w:rsid w:val="00C2356C"/>
    <w:rsid w:val="00C24411"/>
    <w:rsid w:val="00C2461C"/>
    <w:rsid w:val="00C24E04"/>
    <w:rsid w:val="00C26E82"/>
    <w:rsid w:val="00C276CC"/>
    <w:rsid w:val="00C27BD6"/>
    <w:rsid w:val="00C3027B"/>
    <w:rsid w:val="00C309FE"/>
    <w:rsid w:val="00C30FEC"/>
    <w:rsid w:val="00C32619"/>
    <w:rsid w:val="00C32821"/>
    <w:rsid w:val="00C34993"/>
    <w:rsid w:val="00C40701"/>
    <w:rsid w:val="00C416B0"/>
    <w:rsid w:val="00C4214D"/>
    <w:rsid w:val="00C4538A"/>
    <w:rsid w:val="00C457ED"/>
    <w:rsid w:val="00C45CE2"/>
    <w:rsid w:val="00C4685E"/>
    <w:rsid w:val="00C52246"/>
    <w:rsid w:val="00C52C6C"/>
    <w:rsid w:val="00C538DF"/>
    <w:rsid w:val="00C5392D"/>
    <w:rsid w:val="00C54C5B"/>
    <w:rsid w:val="00C57A8A"/>
    <w:rsid w:val="00C60A04"/>
    <w:rsid w:val="00C62662"/>
    <w:rsid w:val="00C6418A"/>
    <w:rsid w:val="00C64E95"/>
    <w:rsid w:val="00C64FD2"/>
    <w:rsid w:val="00C65124"/>
    <w:rsid w:val="00C6550E"/>
    <w:rsid w:val="00C6566A"/>
    <w:rsid w:val="00C66657"/>
    <w:rsid w:val="00C71B00"/>
    <w:rsid w:val="00C74FB8"/>
    <w:rsid w:val="00C75192"/>
    <w:rsid w:val="00C767D8"/>
    <w:rsid w:val="00C76934"/>
    <w:rsid w:val="00C7797F"/>
    <w:rsid w:val="00C806B2"/>
    <w:rsid w:val="00C80E9A"/>
    <w:rsid w:val="00C818EB"/>
    <w:rsid w:val="00C84029"/>
    <w:rsid w:val="00C84259"/>
    <w:rsid w:val="00C84F71"/>
    <w:rsid w:val="00C8621D"/>
    <w:rsid w:val="00C86597"/>
    <w:rsid w:val="00C86A83"/>
    <w:rsid w:val="00C86F89"/>
    <w:rsid w:val="00C900C0"/>
    <w:rsid w:val="00C9261F"/>
    <w:rsid w:val="00C926FA"/>
    <w:rsid w:val="00C9280B"/>
    <w:rsid w:val="00C93327"/>
    <w:rsid w:val="00C94409"/>
    <w:rsid w:val="00C9452F"/>
    <w:rsid w:val="00C964D9"/>
    <w:rsid w:val="00C965D9"/>
    <w:rsid w:val="00C9691D"/>
    <w:rsid w:val="00C96F49"/>
    <w:rsid w:val="00C977D8"/>
    <w:rsid w:val="00CA47B7"/>
    <w:rsid w:val="00CA5C06"/>
    <w:rsid w:val="00CA6726"/>
    <w:rsid w:val="00CA6C58"/>
    <w:rsid w:val="00CA7681"/>
    <w:rsid w:val="00CA7CA3"/>
    <w:rsid w:val="00CA7CC8"/>
    <w:rsid w:val="00CB2549"/>
    <w:rsid w:val="00CB43E8"/>
    <w:rsid w:val="00CB59E8"/>
    <w:rsid w:val="00CB60F2"/>
    <w:rsid w:val="00CB6CCF"/>
    <w:rsid w:val="00CB6EEA"/>
    <w:rsid w:val="00CB7227"/>
    <w:rsid w:val="00CB722C"/>
    <w:rsid w:val="00CC03C0"/>
    <w:rsid w:val="00CC0438"/>
    <w:rsid w:val="00CC0614"/>
    <w:rsid w:val="00CC1051"/>
    <w:rsid w:val="00CC1557"/>
    <w:rsid w:val="00CC21AC"/>
    <w:rsid w:val="00CC27EA"/>
    <w:rsid w:val="00CC349F"/>
    <w:rsid w:val="00CC373F"/>
    <w:rsid w:val="00CC5DCD"/>
    <w:rsid w:val="00CC7A4E"/>
    <w:rsid w:val="00CC7F9D"/>
    <w:rsid w:val="00CD02E6"/>
    <w:rsid w:val="00CD1299"/>
    <w:rsid w:val="00CD155C"/>
    <w:rsid w:val="00CD1631"/>
    <w:rsid w:val="00CD1AA5"/>
    <w:rsid w:val="00CD21D4"/>
    <w:rsid w:val="00CD23C5"/>
    <w:rsid w:val="00CD268A"/>
    <w:rsid w:val="00CD2960"/>
    <w:rsid w:val="00CD339C"/>
    <w:rsid w:val="00CD51A5"/>
    <w:rsid w:val="00CD6109"/>
    <w:rsid w:val="00CD6300"/>
    <w:rsid w:val="00CD6C0B"/>
    <w:rsid w:val="00CE0BC5"/>
    <w:rsid w:val="00CE128E"/>
    <w:rsid w:val="00CE2B8A"/>
    <w:rsid w:val="00CE372A"/>
    <w:rsid w:val="00CE54DA"/>
    <w:rsid w:val="00CE5918"/>
    <w:rsid w:val="00CE6EE4"/>
    <w:rsid w:val="00CE7369"/>
    <w:rsid w:val="00CF1389"/>
    <w:rsid w:val="00CF1575"/>
    <w:rsid w:val="00CF2041"/>
    <w:rsid w:val="00CF261A"/>
    <w:rsid w:val="00CF3845"/>
    <w:rsid w:val="00CF4B42"/>
    <w:rsid w:val="00CF6449"/>
    <w:rsid w:val="00CF7AB8"/>
    <w:rsid w:val="00D0089E"/>
    <w:rsid w:val="00D02377"/>
    <w:rsid w:val="00D027EA"/>
    <w:rsid w:val="00D10404"/>
    <w:rsid w:val="00D11D24"/>
    <w:rsid w:val="00D12A5C"/>
    <w:rsid w:val="00D140A2"/>
    <w:rsid w:val="00D15659"/>
    <w:rsid w:val="00D161AB"/>
    <w:rsid w:val="00D166F8"/>
    <w:rsid w:val="00D1674D"/>
    <w:rsid w:val="00D20179"/>
    <w:rsid w:val="00D213B2"/>
    <w:rsid w:val="00D223E3"/>
    <w:rsid w:val="00D23D53"/>
    <w:rsid w:val="00D25445"/>
    <w:rsid w:val="00D25462"/>
    <w:rsid w:val="00D25A79"/>
    <w:rsid w:val="00D262BB"/>
    <w:rsid w:val="00D2670A"/>
    <w:rsid w:val="00D27C1F"/>
    <w:rsid w:val="00D30BA0"/>
    <w:rsid w:val="00D30DEE"/>
    <w:rsid w:val="00D31471"/>
    <w:rsid w:val="00D31FEE"/>
    <w:rsid w:val="00D3202D"/>
    <w:rsid w:val="00D33008"/>
    <w:rsid w:val="00D3366A"/>
    <w:rsid w:val="00D35741"/>
    <w:rsid w:val="00D432FF"/>
    <w:rsid w:val="00D4368D"/>
    <w:rsid w:val="00D438F8"/>
    <w:rsid w:val="00D441CA"/>
    <w:rsid w:val="00D45B98"/>
    <w:rsid w:val="00D46608"/>
    <w:rsid w:val="00D507CC"/>
    <w:rsid w:val="00D50C8C"/>
    <w:rsid w:val="00D52525"/>
    <w:rsid w:val="00D5554D"/>
    <w:rsid w:val="00D566BD"/>
    <w:rsid w:val="00D572F4"/>
    <w:rsid w:val="00D574A8"/>
    <w:rsid w:val="00D578FE"/>
    <w:rsid w:val="00D6083E"/>
    <w:rsid w:val="00D60BD1"/>
    <w:rsid w:val="00D61185"/>
    <w:rsid w:val="00D61397"/>
    <w:rsid w:val="00D63169"/>
    <w:rsid w:val="00D631D1"/>
    <w:rsid w:val="00D64275"/>
    <w:rsid w:val="00D649BB"/>
    <w:rsid w:val="00D64C53"/>
    <w:rsid w:val="00D64CE2"/>
    <w:rsid w:val="00D64F26"/>
    <w:rsid w:val="00D6537C"/>
    <w:rsid w:val="00D65382"/>
    <w:rsid w:val="00D6744D"/>
    <w:rsid w:val="00D67C36"/>
    <w:rsid w:val="00D67D14"/>
    <w:rsid w:val="00D67DD0"/>
    <w:rsid w:val="00D703A2"/>
    <w:rsid w:val="00D70755"/>
    <w:rsid w:val="00D70B3D"/>
    <w:rsid w:val="00D70BD5"/>
    <w:rsid w:val="00D71DAB"/>
    <w:rsid w:val="00D7210F"/>
    <w:rsid w:val="00D72C01"/>
    <w:rsid w:val="00D80003"/>
    <w:rsid w:val="00D82548"/>
    <w:rsid w:val="00D82DB2"/>
    <w:rsid w:val="00D842DF"/>
    <w:rsid w:val="00D85CC3"/>
    <w:rsid w:val="00D86075"/>
    <w:rsid w:val="00D94370"/>
    <w:rsid w:val="00D94525"/>
    <w:rsid w:val="00D95EF5"/>
    <w:rsid w:val="00D96556"/>
    <w:rsid w:val="00D973AA"/>
    <w:rsid w:val="00D9759A"/>
    <w:rsid w:val="00D97678"/>
    <w:rsid w:val="00DA08B4"/>
    <w:rsid w:val="00DA5F6D"/>
    <w:rsid w:val="00DA6231"/>
    <w:rsid w:val="00DA67D4"/>
    <w:rsid w:val="00DA6CEB"/>
    <w:rsid w:val="00DA799D"/>
    <w:rsid w:val="00DB02AF"/>
    <w:rsid w:val="00DB13CE"/>
    <w:rsid w:val="00DB14D2"/>
    <w:rsid w:val="00DB2AEC"/>
    <w:rsid w:val="00DB4AE3"/>
    <w:rsid w:val="00DB4EEC"/>
    <w:rsid w:val="00DB717D"/>
    <w:rsid w:val="00DB72CE"/>
    <w:rsid w:val="00DB7714"/>
    <w:rsid w:val="00DC0355"/>
    <w:rsid w:val="00DC0D6C"/>
    <w:rsid w:val="00DC2BF3"/>
    <w:rsid w:val="00DC3797"/>
    <w:rsid w:val="00DC46D9"/>
    <w:rsid w:val="00DC61DE"/>
    <w:rsid w:val="00DC75A5"/>
    <w:rsid w:val="00DC7F2E"/>
    <w:rsid w:val="00DD0141"/>
    <w:rsid w:val="00DD1839"/>
    <w:rsid w:val="00DD576F"/>
    <w:rsid w:val="00DD6558"/>
    <w:rsid w:val="00DD7C79"/>
    <w:rsid w:val="00DE33DB"/>
    <w:rsid w:val="00DE3C1D"/>
    <w:rsid w:val="00DE41E7"/>
    <w:rsid w:val="00DE5271"/>
    <w:rsid w:val="00DE55FF"/>
    <w:rsid w:val="00DE577D"/>
    <w:rsid w:val="00DE57AE"/>
    <w:rsid w:val="00DE7BD1"/>
    <w:rsid w:val="00DF0142"/>
    <w:rsid w:val="00DF3834"/>
    <w:rsid w:val="00DF4620"/>
    <w:rsid w:val="00DF4C71"/>
    <w:rsid w:val="00DF517B"/>
    <w:rsid w:val="00DF6076"/>
    <w:rsid w:val="00DF67BE"/>
    <w:rsid w:val="00DF6E26"/>
    <w:rsid w:val="00E003B6"/>
    <w:rsid w:val="00E00563"/>
    <w:rsid w:val="00E00B8A"/>
    <w:rsid w:val="00E01352"/>
    <w:rsid w:val="00E018A1"/>
    <w:rsid w:val="00E0330E"/>
    <w:rsid w:val="00E03421"/>
    <w:rsid w:val="00E0450E"/>
    <w:rsid w:val="00E049B9"/>
    <w:rsid w:val="00E05187"/>
    <w:rsid w:val="00E07DCE"/>
    <w:rsid w:val="00E11E26"/>
    <w:rsid w:val="00E1261E"/>
    <w:rsid w:val="00E129D9"/>
    <w:rsid w:val="00E17572"/>
    <w:rsid w:val="00E20692"/>
    <w:rsid w:val="00E2204E"/>
    <w:rsid w:val="00E23CE3"/>
    <w:rsid w:val="00E24820"/>
    <w:rsid w:val="00E25BF2"/>
    <w:rsid w:val="00E26B35"/>
    <w:rsid w:val="00E26CA4"/>
    <w:rsid w:val="00E27603"/>
    <w:rsid w:val="00E2765B"/>
    <w:rsid w:val="00E27D16"/>
    <w:rsid w:val="00E305C0"/>
    <w:rsid w:val="00E31A8D"/>
    <w:rsid w:val="00E31C6C"/>
    <w:rsid w:val="00E31FC6"/>
    <w:rsid w:val="00E32416"/>
    <w:rsid w:val="00E34C4F"/>
    <w:rsid w:val="00E371B3"/>
    <w:rsid w:val="00E42F83"/>
    <w:rsid w:val="00E42FA3"/>
    <w:rsid w:val="00E43140"/>
    <w:rsid w:val="00E43658"/>
    <w:rsid w:val="00E43A19"/>
    <w:rsid w:val="00E43BE1"/>
    <w:rsid w:val="00E44CBA"/>
    <w:rsid w:val="00E45015"/>
    <w:rsid w:val="00E45080"/>
    <w:rsid w:val="00E454C3"/>
    <w:rsid w:val="00E454F9"/>
    <w:rsid w:val="00E455CA"/>
    <w:rsid w:val="00E458AF"/>
    <w:rsid w:val="00E464AA"/>
    <w:rsid w:val="00E46563"/>
    <w:rsid w:val="00E47E9E"/>
    <w:rsid w:val="00E50AC5"/>
    <w:rsid w:val="00E50C43"/>
    <w:rsid w:val="00E5255F"/>
    <w:rsid w:val="00E54197"/>
    <w:rsid w:val="00E55285"/>
    <w:rsid w:val="00E554A7"/>
    <w:rsid w:val="00E56F43"/>
    <w:rsid w:val="00E60539"/>
    <w:rsid w:val="00E612B2"/>
    <w:rsid w:val="00E6285E"/>
    <w:rsid w:val="00E642FC"/>
    <w:rsid w:val="00E647BF"/>
    <w:rsid w:val="00E65244"/>
    <w:rsid w:val="00E65964"/>
    <w:rsid w:val="00E6793E"/>
    <w:rsid w:val="00E719D3"/>
    <w:rsid w:val="00E730FC"/>
    <w:rsid w:val="00E733C2"/>
    <w:rsid w:val="00E734BA"/>
    <w:rsid w:val="00E73880"/>
    <w:rsid w:val="00E7426C"/>
    <w:rsid w:val="00E75ACA"/>
    <w:rsid w:val="00E75EBF"/>
    <w:rsid w:val="00E7640B"/>
    <w:rsid w:val="00E76A4E"/>
    <w:rsid w:val="00E77977"/>
    <w:rsid w:val="00E80099"/>
    <w:rsid w:val="00E800AB"/>
    <w:rsid w:val="00E80E8C"/>
    <w:rsid w:val="00E81168"/>
    <w:rsid w:val="00E8118D"/>
    <w:rsid w:val="00E81723"/>
    <w:rsid w:val="00E81921"/>
    <w:rsid w:val="00E84CD6"/>
    <w:rsid w:val="00E84D39"/>
    <w:rsid w:val="00E84EFA"/>
    <w:rsid w:val="00E8518E"/>
    <w:rsid w:val="00E86340"/>
    <w:rsid w:val="00E872BF"/>
    <w:rsid w:val="00E912B5"/>
    <w:rsid w:val="00E92AC2"/>
    <w:rsid w:val="00E941F1"/>
    <w:rsid w:val="00E960A8"/>
    <w:rsid w:val="00E96AB8"/>
    <w:rsid w:val="00E97760"/>
    <w:rsid w:val="00E97E85"/>
    <w:rsid w:val="00EA1527"/>
    <w:rsid w:val="00EA380D"/>
    <w:rsid w:val="00EA60DD"/>
    <w:rsid w:val="00EA774A"/>
    <w:rsid w:val="00EA7BF0"/>
    <w:rsid w:val="00EB0073"/>
    <w:rsid w:val="00EB2080"/>
    <w:rsid w:val="00EB2DD1"/>
    <w:rsid w:val="00EB43A7"/>
    <w:rsid w:val="00EB471F"/>
    <w:rsid w:val="00EB5B7B"/>
    <w:rsid w:val="00EB6AD8"/>
    <w:rsid w:val="00EB72FB"/>
    <w:rsid w:val="00EB7D14"/>
    <w:rsid w:val="00EC0262"/>
    <w:rsid w:val="00EC0570"/>
    <w:rsid w:val="00EC0693"/>
    <w:rsid w:val="00EC1195"/>
    <w:rsid w:val="00EC18AB"/>
    <w:rsid w:val="00EC1DB5"/>
    <w:rsid w:val="00EC2B40"/>
    <w:rsid w:val="00EC3391"/>
    <w:rsid w:val="00EC6367"/>
    <w:rsid w:val="00EC6B9B"/>
    <w:rsid w:val="00ED0E26"/>
    <w:rsid w:val="00ED1ABE"/>
    <w:rsid w:val="00ED3312"/>
    <w:rsid w:val="00ED400C"/>
    <w:rsid w:val="00ED639F"/>
    <w:rsid w:val="00ED63E8"/>
    <w:rsid w:val="00EE07A1"/>
    <w:rsid w:val="00EE0F1C"/>
    <w:rsid w:val="00EE13CD"/>
    <w:rsid w:val="00EE1F96"/>
    <w:rsid w:val="00EE22C8"/>
    <w:rsid w:val="00EE2782"/>
    <w:rsid w:val="00EE35EA"/>
    <w:rsid w:val="00EE4729"/>
    <w:rsid w:val="00EE60C5"/>
    <w:rsid w:val="00EE60FD"/>
    <w:rsid w:val="00EE6CA7"/>
    <w:rsid w:val="00EE7338"/>
    <w:rsid w:val="00EF03CD"/>
    <w:rsid w:val="00EF06F8"/>
    <w:rsid w:val="00EF268B"/>
    <w:rsid w:val="00EF26DB"/>
    <w:rsid w:val="00EF2CDC"/>
    <w:rsid w:val="00EF3010"/>
    <w:rsid w:val="00EF3956"/>
    <w:rsid w:val="00EF57A3"/>
    <w:rsid w:val="00EF5F23"/>
    <w:rsid w:val="00EF632E"/>
    <w:rsid w:val="00EF6C48"/>
    <w:rsid w:val="00EF7564"/>
    <w:rsid w:val="00F01A2B"/>
    <w:rsid w:val="00F02194"/>
    <w:rsid w:val="00F0265E"/>
    <w:rsid w:val="00F037F5"/>
    <w:rsid w:val="00F03EE5"/>
    <w:rsid w:val="00F0431B"/>
    <w:rsid w:val="00F050C4"/>
    <w:rsid w:val="00F100AF"/>
    <w:rsid w:val="00F1282D"/>
    <w:rsid w:val="00F12DBD"/>
    <w:rsid w:val="00F14D48"/>
    <w:rsid w:val="00F15318"/>
    <w:rsid w:val="00F15FFF"/>
    <w:rsid w:val="00F218E1"/>
    <w:rsid w:val="00F229DE"/>
    <w:rsid w:val="00F24518"/>
    <w:rsid w:val="00F24B23"/>
    <w:rsid w:val="00F24C6B"/>
    <w:rsid w:val="00F26BDD"/>
    <w:rsid w:val="00F26E5E"/>
    <w:rsid w:val="00F270E3"/>
    <w:rsid w:val="00F30C2A"/>
    <w:rsid w:val="00F317AF"/>
    <w:rsid w:val="00F3446C"/>
    <w:rsid w:val="00F34630"/>
    <w:rsid w:val="00F34D7E"/>
    <w:rsid w:val="00F35DA0"/>
    <w:rsid w:val="00F361B9"/>
    <w:rsid w:val="00F378B2"/>
    <w:rsid w:val="00F42705"/>
    <w:rsid w:val="00F42A3A"/>
    <w:rsid w:val="00F42B81"/>
    <w:rsid w:val="00F42FD7"/>
    <w:rsid w:val="00F43651"/>
    <w:rsid w:val="00F43DF0"/>
    <w:rsid w:val="00F44706"/>
    <w:rsid w:val="00F45DB6"/>
    <w:rsid w:val="00F464AC"/>
    <w:rsid w:val="00F46F10"/>
    <w:rsid w:val="00F4757F"/>
    <w:rsid w:val="00F5261D"/>
    <w:rsid w:val="00F5333F"/>
    <w:rsid w:val="00F537F8"/>
    <w:rsid w:val="00F53F42"/>
    <w:rsid w:val="00F54848"/>
    <w:rsid w:val="00F54B1D"/>
    <w:rsid w:val="00F554E0"/>
    <w:rsid w:val="00F55ABE"/>
    <w:rsid w:val="00F56E4E"/>
    <w:rsid w:val="00F570D7"/>
    <w:rsid w:val="00F5772D"/>
    <w:rsid w:val="00F60463"/>
    <w:rsid w:val="00F60796"/>
    <w:rsid w:val="00F60F0A"/>
    <w:rsid w:val="00F61896"/>
    <w:rsid w:val="00F61BD2"/>
    <w:rsid w:val="00F65DB5"/>
    <w:rsid w:val="00F67B2A"/>
    <w:rsid w:val="00F72712"/>
    <w:rsid w:val="00F72C46"/>
    <w:rsid w:val="00F73A1A"/>
    <w:rsid w:val="00F7411C"/>
    <w:rsid w:val="00F74349"/>
    <w:rsid w:val="00F7440E"/>
    <w:rsid w:val="00F74C0D"/>
    <w:rsid w:val="00F74CFE"/>
    <w:rsid w:val="00F76ADF"/>
    <w:rsid w:val="00F80C8D"/>
    <w:rsid w:val="00F832F6"/>
    <w:rsid w:val="00F846D0"/>
    <w:rsid w:val="00F84808"/>
    <w:rsid w:val="00F84CA0"/>
    <w:rsid w:val="00F84F4C"/>
    <w:rsid w:val="00F86341"/>
    <w:rsid w:val="00F86532"/>
    <w:rsid w:val="00F867FC"/>
    <w:rsid w:val="00F869C2"/>
    <w:rsid w:val="00F8734E"/>
    <w:rsid w:val="00F87B53"/>
    <w:rsid w:val="00F9062A"/>
    <w:rsid w:val="00F912EF"/>
    <w:rsid w:val="00F913F0"/>
    <w:rsid w:val="00F921BE"/>
    <w:rsid w:val="00F9346C"/>
    <w:rsid w:val="00F9504B"/>
    <w:rsid w:val="00F96006"/>
    <w:rsid w:val="00F96E90"/>
    <w:rsid w:val="00F97811"/>
    <w:rsid w:val="00FA0A20"/>
    <w:rsid w:val="00FA0D14"/>
    <w:rsid w:val="00FA102D"/>
    <w:rsid w:val="00FA1AFA"/>
    <w:rsid w:val="00FA2573"/>
    <w:rsid w:val="00FA2903"/>
    <w:rsid w:val="00FA3B39"/>
    <w:rsid w:val="00FA447D"/>
    <w:rsid w:val="00FA44E7"/>
    <w:rsid w:val="00FA4687"/>
    <w:rsid w:val="00FA578E"/>
    <w:rsid w:val="00FA584D"/>
    <w:rsid w:val="00FA5FAE"/>
    <w:rsid w:val="00FA6557"/>
    <w:rsid w:val="00FA662A"/>
    <w:rsid w:val="00FA79DC"/>
    <w:rsid w:val="00FA7C3F"/>
    <w:rsid w:val="00FA7E24"/>
    <w:rsid w:val="00FB1B3D"/>
    <w:rsid w:val="00FB2092"/>
    <w:rsid w:val="00FB380D"/>
    <w:rsid w:val="00FB4D79"/>
    <w:rsid w:val="00FB68FF"/>
    <w:rsid w:val="00FB6C76"/>
    <w:rsid w:val="00FC0A7F"/>
    <w:rsid w:val="00FC0D68"/>
    <w:rsid w:val="00FC2797"/>
    <w:rsid w:val="00FC2E0F"/>
    <w:rsid w:val="00FC382A"/>
    <w:rsid w:val="00FC6500"/>
    <w:rsid w:val="00FC6B88"/>
    <w:rsid w:val="00FD02BC"/>
    <w:rsid w:val="00FD062C"/>
    <w:rsid w:val="00FD06F9"/>
    <w:rsid w:val="00FD2A1C"/>
    <w:rsid w:val="00FD3D64"/>
    <w:rsid w:val="00FD66CF"/>
    <w:rsid w:val="00FD67FC"/>
    <w:rsid w:val="00FD7CAC"/>
    <w:rsid w:val="00FD7CC9"/>
    <w:rsid w:val="00FE2057"/>
    <w:rsid w:val="00FE4770"/>
    <w:rsid w:val="00FE4FBD"/>
    <w:rsid w:val="00FE6B4D"/>
    <w:rsid w:val="00FF0CA0"/>
    <w:rsid w:val="00FF17AF"/>
    <w:rsid w:val="00FF4103"/>
    <w:rsid w:val="00FF583A"/>
    <w:rsid w:val="00FF65BF"/>
    <w:rsid w:val="00FF7144"/>
    <w:rsid w:val="00FF7E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E4312F-C80E-4318-AA41-D308201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7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2D3D72"/>
    <w:pPr>
      <w:keepNext/>
      <w:numPr>
        <w:numId w:val="2"/>
      </w:numPr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D3D72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D3D72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D3D72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D3D72"/>
    <w:pPr>
      <w:keepNext/>
      <w:numPr>
        <w:ilvl w:val="4"/>
        <w:numId w:val="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D3D72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D3D72"/>
    <w:pPr>
      <w:numPr>
        <w:ilvl w:val="6"/>
        <w:numId w:val="2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D3D72"/>
    <w:pPr>
      <w:numPr>
        <w:ilvl w:val="7"/>
        <w:numId w:val="2"/>
      </w:numPr>
      <w:tabs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D3D72"/>
    <w:pPr>
      <w:numPr>
        <w:ilvl w:val="8"/>
        <w:numId w:val="2"/>
      </w:numPr>
      <w:tabs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D3D72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2D3D72"/>
    <w:rPr>
      <w:b/>
      <w:snapToGrid w:val="0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2D3D72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2D3D72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2D3D72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2D3D72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2D3D72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2D3D72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2D3D72"/>
    <w:rPr>
      <w:b/>
      <w:snapToGrid w:val="0"/>
      <w:kern w:val="28"/>
      <w:sz w:val="22"/>
    </w:rPr>
  </w:style>
  <w:style w:type="paragraph" w:customStyle="1" w:styleId="ParaNum">
    <w:name w:val="ParaNum"/>
    <w:basedOn w:val="Normal"/>
    <w:rsid w:val="002D3D72"/>
    <w:pPr>
      <w:numPr>
        <w:numId w:val="1"/>
      </w:numPr>
      <w:spacing w:after="120"/>
    </w:pPr>
  </w:style>
  <w:style w:type="paragraph" w:styleId="FootnoteText">
    <w:name w:val="footnote text"/>
    <w:link w:val="FootnoteTextChar"/>
    <w:rsid w:val="002D3D7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2D3D72"/>
  </w:style>
  <w:style w:type="character" w:styleId="FootnoteReference">
    <w:name w:val="footnote reference"/>
    <w:rsid w:val="002D3D72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rsid w:val="002D3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D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3D72"/>
    <w:rPr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72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21"/>
    <w:rPr>
      <w:b/>
      <w:bCs/>
      <w:snapToGrid w:val="0"/>
      <w:kern w:val="28"/>
    </w:rPr>
  </w:style>
  <w:style w:type="character" w:styleId="Emphasis">
    <w:name w:val="Emphasis"/>
    <w:basedOn w:val="DefaultParagraphFont"/>
    <w:uiPriority w:val="20"/>
    <w:qFormat/>
    <w:rsid w:val="00C02FEC"/>
    <w:rPr>
      <w:i/>
      <w:iCs/>
    </w:rPr>
  </w:style>
  <w:style w:type="character" w:customStyle="1" w:styleId="cosearchterm">
    <w:name w:val="co_searchterm"/>
    <w:basedOn w:val="DefaultParagraphFont"/>
    <w:rsid w:val="00C02FEC"/>
  </w:style>
  <w:style w:type="character" w:customStyle="1" w:styleId="FooterChar">
    <w:name w:val="Footer Char"/>
    <w:basedOn w:val="DefaultParagraphFont"/>
    <w:link w:val="Footer"/>
    <w:uiPriority w:val="99"/>
    <w:rsid w:val="003827DE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unhideWhenUsed/>
    <w:rsid w:val="00BC4F99"/>
    <w:rPr>
      <w:color w:val="605E5C"/>
      <w:shd w:val="clear" w:color="auto" w:fill="E1DFDD"/>
    </w:rPr>
  </w:style>
  <w:style w:type="character" w:customStyle="1" w:styleId="cohl">
    <w:name w:val="co_hl"/>
    <w:basedOn w:val="DefaultParagraphFont"/>
    <w:rsid w:val="00DB4AE3"/>
  </w:style>
  <w:style w:type="character" w:customStyle="1" w:styleId="coconcept15">
    <w:name w:val="co_concept_1_5"/>
    <w:basedOn w:val="DefaultParagraphFont"/>
    <w:rsid w:val="00DB4AE3"/>
  </w:style>
  <w:style w:type="character" w:styleId="Hyperlink">
    <w:name w:val="Hyperlink"/>
    <w:basedOn w:val="DefaultParagraphFont"/>
    <w:uiPriority w:val="99"/>
    <w:unhideWhenUsed/>
    <w:rsid w:val="00464A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AD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38454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84548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