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085221" w:rsidP="00013A8B" w14:paraId="79D3B2D2" w14:textId="68009EEE">
      <w:pPr>
        <w:jc w:val="right"/>
        <w:rPr>
          <w:b/>
          <w:szCs w:val="22"/>
        </w:rPr>
      </w:pPr>
      <w:r w:rsidRPr="00085221">
        <w:rPr>
          <w:b/>
          <w:szCs w:val="22"/>
        </w:rPr>
        <w:t xml:space="preserve">DA </w:t>
      </w:r>
      <w:r w:rsidRPr="00085221" w:rsidR="00466418">
        <w:rPr>
          <w:b/>
          <w:szCs w:val="22"/>
        </w:rPr>
        <w:t>20</w:t>
      </w:r>
      <w:r w:rsidRPr="00085221" w:rsidR="00D37E32">
        <w:rPr>
          <w:b/>
          <w:szCs w:val="22"/>
        </w:rPr>
        <w:t>-</w:t>
      </w:r>
      <w:r w:rsidR="00444002">
        <w:rPr>
          <w:b/>
          <w:szCs w:val="22"/>
        </w:rPr>
        <w:t>169</w:t>
      </w:r>
      <w:bookmarkStart w:id="0" w:name="_GoBack"/>
      <w:bookmarkEnd w:id="0"/>
    </w:p>
    <w:p w:rsidR="00013A8B" w:rsidRPr="00085221" w:rsidP="00013A8B" w14:paraId="49802B42" w14:textId="61CC64BA">
      <w:pPr>
        <w:spacing w:before="60"/>
        <w:jc w:val="right"/>
        <w:rPr>
          <w:b/>
          <w:szCs w:val="22"/>
        </w:rPr>
      </w:pPr>
      <w:r w:rsidRPr="00085221">
        <w:rPr>
          <w:b/>
          <w:szCs w:val="22"/>
        </w:rPr>
        <w:t xml:space="preserve">Released:  </w:t>
      </w:r>
      <w:r w:rsidR="00FC2559">
        <w:rPr>
          <w:b/>
          <w:szCs w:val="22"/>
        </w:rPr>
        <w:t xml:space="preserve">February </w:t>
      </w:r>
      <w:r w:rsidR="00512593">
        <w:rPr>
          <w:b/>
          <w:szCs w:val="22"/>
        </w:rPr>
        <w:t>19</w:t>
      </w:r>
      <w:r w:rsidRPr="00085221" w:rsidR="00632D3F">
        <w:rPr>
          <w:b/>
          <w:szCs w:val="22"/>
        </w:rPr>
        <w:t>, 2020</w:t>
      </w:r>
    </w:p>
    <w:p w:rsidR="00013A8B" w:rsidRPr="00085221" w:rsidP="00013A8B" w14:paraId="55085E50" w14:textId="77777777">
      <w:pPr>
        <w:jc w:val="right"/>
        <w:rPr>
          <w:szCs w:val="22"/>
        </w:rPr>
      </w:pPr>
    </w:p>
    <w:p w:rsidR="00FC2559" w:rsidP="00FC2559" w14:paraId="5DF61AD4" w14:textId="77777777">
      <w:pPr>
        <w:jc w:val="center"/>
        <w:rPr>
          <w:rFonts w:ascii="Times New Roman Bold" w:hAnsi="Times New Roman Bold"/>
          <w:b/>
          <w:caps/>
          <w:szCs w:val="22"/>
        </w:rPr>
      </w:pPr>
      <w:r w:rsidRPr="00085221">
        <w:rPr>
          <w:rFonts w:ascii="Times New Roman Bold" w:hAnsi="Times New Roman Bold"/>
          <w:b/>
          <w:caps/>
          <w:szCs w:val="22"/>
        </w:rPr>
        <w:t xml:space="preserve">Comment and Reply Comment dates </w:t>
      </w:r>
      <w:r>
        <w:rPr>
          <w:rFonts w:ascii="Times New Roman Bold" w:hAnsi="Times New Roman Bold"/>
          <w:b/>
          <w:caps/>
          <w:szCs w:val="22"/>
        </w:rPr>
        <w:t>set</w:t>
      </w:r>
      <w:r w:rsidRPr="00085221">
        <w:rPr>
          <w:rFonts w:ascii="Times New Roman Bold" w:hAnsi="Times New Roman Bold"/>
          <w:b/>
          <w:caps/>
          <w:szCs w:val="22"/>
        </w:rPr>
        <w:br/>
        <w:t xml:space="preserve">for </w:t>
      </w:r>
      <w:r w:rsidRPr="00085221" w:rsidR="008018C8">
        <w:rPr>
          <w:rFonts w:ascii="Times New Roman Bold" w:hAnsi="Times New Roman Bold"/>
          <w:b/>
          <w:caps/>
          <w:szCs w:val="22"/>
        </w:rPr>
        <w:t>nprm</w:t>
      </w:r>
      <w:r w:rsidRPr="00085221">
        <w:rPr>
          <w:rFonts w:ascii="Times New Roman Bold" w:hAnsi="Times New Roman Bold"/>
          <w:b/>
          <w:caps/>
          <w:szCs w:val="22"/>
        </w:rPr>
        <w:t xml:space="preserve"> </w:t>
      </w:r>
      <w:r>
        <w:rPr>
          <w:rFonts w:ascii="Times New Roman Bold" w:hAnsi="Times New Roman Bold"/>
          <w:b/>
          <w:caps/>
          <w:szCs w:val="22"/>
        </w:rPr>
        <w:t xml:space="preserve">implementing section 1003 of the </w:t>
      </w:r>
    </w:p>
    <w:p w:rsidR="00013A8B" w:rsidP="00013A8B" w14:paraId="3D170D03" w14:textId="352A2C82">
      <w:pPr>
        <w:spacing w:after="240"/>
        <w:jc w:val="center"/>
        <w:rPr>
          <w:rFonts w:ascii="Times New Roman Bold" w:hAnsi="Times New Roman Bold"/>
          <w:b/>
          <w:caps/>
          <w:szCs w:val="22"/>
        </w:rPr>
      </w:pPr>
      <w:r>
        <w:rPr>
          <w:rFonts w:ascii="Times New Roman Bold" w:hAnsi="Times New Roman Bold"/>
          <w:b/>
          <w:caps/>
          <w:szCs w:val="22"/>
        </w:rPr>
        <w:t>Television viewer protection act of 2019</w:t>
      </w:r>
    </w:p>
    <w:p w:rsidR="00975DA6" w:rsidRPr="00085221" w:rsidP="00013A8B" w14:paraId="385AFFC9" w14:textId="470EC104">
      <w:pPr>
        <w:spacing w:after="240"/>
        <w:jc w:val="center"/>
        <w:rPr>
          <w:rFonts w:ascii="Times New Roman Bold" w:hAnsi="Times New Roman Bold"/>
          <w:b/>
          <w:caps/>
          <w:szCs w:val="22"/>
        </w:rPr>
      </w:pPr>
      <w:r w:rsidRPr="00085221">
        <w:rPr>
          <w:b/>
          <w:szCs w:val="22"/>
        </w:rPr>
        <w:t xml:space="preserve">MB Docket No. </w:t>
      </w:r>
      <w:r w:rsidR="00AE6123">
        <w:rPr>
          <w:b/>
          <w:szCs w:val="22"/>
        </w:rPr>
        <w:t>20-31</w:t>
      </w:r>
    </w:p>
    <w:p w:rsidR="009A06F8" w:rsidRPr="00085221" w:rsidP="009A06F8" w14:paraId="161397BE" w14:textId="42055064">
      <w:pPr>
        <w:jc w:val="center"/>
        <w:rPr>
          <w:b/>
          <w:szCs w:val="22"/>
        </w:rPr>
      </w:pPr>
      <w:r w:rsidRPr="00085221">
        <w:rPr>
          <w:b/>
          <w:szCs w:val="22"/>
        </w:rPr>
        <w:t xml:space="preserve">Comment Date:  </w:t>
      </w:r>
      <w:r w:rsidR="00512593">
        <w:rPr>
          <w:b/>
          <w:szCs w:val="22"/>
        </w:rPr>
        <w:t>March 5, 2020</w:t>
      </w:r>
    </w:p>
    <w:p w:rsidR="00013A8B" w:rsidRPr="00085221" w:rsidP="009A06F8" w14:paraId="08B0FFB6" w14:textId="38D10BE6">
      <w:pPr>
        <w:spacing w:after="240"/>
        <w:jc w:val="center"/>
        <w:rPr>
          <w:b/>
          <w:szCs w:val="22"/>
        </w:rPr>
      </w:pPr>
      <w:r w:rsidRPr="00085221">
        <w:rPr>
          <w:b/>
          <w:szCs w:val="22"/>
        </w:rPr>
        <w:t xml:space="preserve">Reply Comment Date:  </w:t>
      </w:r>
      <w:r w:rsidR="00512593">
        <w:rPr>
          <w:b/>
          <w:szCs w:val="22"/>
        </w:rPr>
        <w:t>March 16, 2020</w:t>
      </w:r>
    </w:p>
    <w:p w:rsidR="00AE6123" w:rsidP="009A06F8" w14:paraId="6C20B506" w14:textId="313DA4EE">
      <w:pPr>
        <w:ind w:firstLine="720"/>
      </w:pPr>
      <w:r w:rsidRPr="00085221">
        <w:rPr>
          <w:szCs w:val="22"/>
        </w:rPr>
        <w:t xml:space="preserve">On </w:t>
      </w:r>
      <w:r>
        <w:rPr>
          <w:szCs w:val="22"/>
        </w:rPr>
        <w:t>January 31</w:t>
      </w:r>
      <w:r w:rsidRPr="00085221" w:rsidR="008018C8">
        <w:rPr>
          <w:szCs w:val="22"/>
        </w:rPr>
        <w:t>, 20</w:t>
      </w:r>
      <w:r>
        <w:rPr>
          <w:szCs w:val="22"/>
        </w:rPr>
        <w:t>20</w:t>
      </w:r>
      <w:r w:rsidRPr="00085221">
        <w:rPr>
          <w:szCs w:val="22"/>
        </w:rPr>
        <w:t xml:space="preserve">, the Commission adopted and released a Notice of Proposed Rulemaking </w:t>
      </w:r>
      <w:r w:rsidR="00FF2DCC">
        <w:rPr>
          <w:szCs w:val="22"/>
        </w:rPr>
        <w:t>(</w:t>
      </w:r>
      <w:r w:rsidRPr="00FF2DCC" w:rsidR="00FF2DCC">
        <w:rPr>
          <w:i/>
          <w:iCs/>
          <w:szCs w:val="22"/>
        </w:rPr>
        <w:t>NPRM</w:t>
      </w:r>
      <w:r w:rsidR="00FF2DCC">
        <w:rPr>
          <w:szCs w:val="22"/>
        </w:rPr>
        <w:t xml:space="preserve">) </w:t>
      </w:r>
      <w:r w:rsidRPr="00FF2DCC">
        <w:rPr>
          <w:szCs w:val="22"/>
        </w:rPr>
        <w:t>proposing</w:t>
      </w:r>
      <w:r w:rsidRPr="00AE6123">
        <w:rPr>
          <w:szCs w:val="22"/>
        </w:rPr>
        <w:t xml:space="preserve"> </w:t>
      </w:r>
      <w:r>
        <w:rPr>
          <w:szCs w:val="22"/>
        </w:rPr>
        <w:t xml:space="preserve">to </w:t>
      </w:r>
      <w:r w:rsidRPr="00AE6123">
        <w:rPr>
          <w:szCs w:val="22"/>
        </w:rPr>
        <w:t>revis</w:t>
      </w:r>
      <w:r>
        <w:rPr>
          <w:szCs w:val="22"/>
        </w:rPr>
        <w:t>e</w:t>
      </w:r>
      <w:r w:rsidRPr="00AE6123">
        <w:rPr>
          <w:szCs w:val="22"/>
        </w:rPr>
        <w:t xml:space="preserve"> </w:t>
      </w:r>
      <w:r>
        <w:rPr>
          <w:szCs w:val="22"/>
        </w:rPr>
        <w:t xml:space="preserve">its </w:t>
      </w:r>
      <w:r w:rsidRPr="00AE6123">
        <w:rPr>
          <w:szCs w:val="22"/>
        </w:rPr>
        <w:t>retransmission consent</w:t>
      </w:r>
      <w:r>
        <w:rPr>
          <w:szCs w:val="22"/>
        </w:rPr>
        <w:t xml:space="preserve"> rules</w:t>
      </w:r>
      <w:r w:rsidRPr="00AE6123">
        <w:rPr>
          <w:szCs w:val="22"/>
        </w:rPr>
        <w:t xml:space="preserve"> to implement section 1003 of the Television Viewer Protection Act of 2019 (TVPA)</w:t>
      </w:r>
      <w:r>
        <w:rPr>
          <w:szCs w:val="22"/>
        </w:rPr>
        <w:t>.</w:t>
      </w:r>
      <w:r>
        <w:rPr>
          <w:rStyle w:val="FootnoteReference"/>
          <w:szCs w:val="22"/>
        </w:rPr>
        <w:footnoteReference w:id="3"/>
      </w:r>
      <w:r>
        <w:rPr>
          <w:szCs w:val="22"/>
        </w:rPr>
        <w:t xml:space="preserve">  </w:t>
      </w:r>
      <w:r>
        <w:rPr>
          <w:szCs w:val="22"/>
        </w:rPr>
        <w:t>A</w:t>
      </w:r>
      <w:r>
        <w:rPr>
          <w:szCs w:val="22"/>
        </w:rPr>
        <w:t xml:space="preserve">mong other things, </w:t>
      </w:r>
      <w:r>
        <w:rPr>
          <w:szCs w:val="22"/>
        </w:rPr>
        <w:t xml:space="preserve">the Commission </w:t>
      </w:r>
      <w:r w:rsidRPr="00AE6123">
        <w:t>propose</w:t>
      </w:r>
      <w:r>
        <w:t>d</w:t>
      </w:r>
      <w:r w:rsidRPr="00AE6123">
        <w:t xml:space="preserve"> to adopt rules defining:  (i) the term “large station group” as used in section 1003 of the TVPA to mean, in relevant part, an entity whose individual television station members </w:t>
      </w:r>
      <w:r w:rsidRPr="00AE6123">
        <w:rPr>
          <w:i/>
        </w:rPr>
        <w:t>collectively</w:t>
      </w:r>
      <w:r w:rsidRPr="00AE6123">
        <w:t xml:space="preserve"> have a national audience reach of more than 20 percent; and (ii) the term “qualified MVPD buying group” as used in section 1003 to mean, in relevant part, an entity that negotiates on behalf of MVPDs that collectively serve no more than 25 percent of all households receiving service from </w:t>
      </w:r>
      <w:r w:rsidRPr="00AE6123">
        <w:rPr>
          <w:i/>
        </w:rPr>
        <w:t xml:space="preserve">any </w:t>
      </w:r>
      <w:r w:rsidRPr="00AE6123">
        <w:t>MVPD in a given local market.</w:t>
      </w:r>
      <w:r>
        <w:rPr>
          <w:rStyle w:val="FootnoteReference"/>
        </w:rPr>
        <w:footnoteReference w:id="4"/>
      </w:r>
      <w:r w:rsidRPr="00AE6123">
        <w:t xml:space="preserve">  </w:t>
      </w:r>
      <w:r w:rsidRPr="00085221">
        <w:rPr>
          <w:szCs w:val="22"/>
        </w:rPr>
        <w:t xml:space="preserve">The </w:t>
      </w:r>
      <w:r w:rsidRPr="00085221">
        <w:rPr>
          <w:i/>
          <w:szCs w:val="22"/>
        </w:rPr>
        <w:t>NPRM</w:t>
      </w:r>
      <w:r w:rsidRPr="00085221">
        <w:rPr>
          <w:szCs w:val="22"/>
        </w:rPr>
        <w:t xml:space="preserve"> set deadlines for filing comments and reply comments at </w:t>
      </w:r>
      <w:r>
        <w:rPr>
          <w:szCs w:val="22"/>
        </w:rPr>
        <w:t>15</w:t>
      </w:r>
      <w:r w:rsidRPr="00085221">
        <w:rPr>
          <w:szCs w:val="22"/>
        </w:rPr>
        <w:t xml:space="preserve"> and </w:t>
      </w:r>
      <w:r>
        <w:rPr>
          <w:szCs w:val="22"/>
        </w:rPr>
        <w:t>2</w:t>
      </w:r>
      <w:r w:rsidRPr="00085221">
        <w:rPr>
          <w:szCs w:val="22"/>
        </w:rPr>
        <w:t xml:space="preserve">5 days, respectively, after publication of the </w:t>
      </w:r>
      <w:r w:rsidRPr="00085221">
        <w:rPr>
          <w:i/>
          <w:szCs w:val="22"/>
        </w:rPr>
        <w:t>NPRM</w:t>
      </w:r>
      <w:r w:rsidRPr="00085221">
        <w:rPr>
          <w:szCs w:val="22"/>
        </w:rPr>
        <w:t xml:space="preserve"> in the Federal Register.</w:t>
      </w:r>
      <w:r>
        <w:rPr>
          <w:rStyle w:val="FootnoteReference"/>
          <w:szCs w:val="22"/>
        </w:rPr>
        <w:footnoteReference w:id="5"/>
      </w:r>
    </w:p>
    <w:p w:rsidR="00AE6123" w:rsidP="009A06F8" w14:paraId="01DAE0F0" w14:textId="77777777">
      <w:pPr>
        <w:ind w:firstLine="720"/>
        <w:rPr>
          <w:szCs w:val="22"/>
        </w:rPr>
      </w:pPr>
    </w:p>
    <w:p w:rsidR="009A06F8" w:rsidRPr="00085221" w:rsidP="009A06F8" w14:paraId="71886FD2" w14:textId="576CC9B4">
      <w:pPr>
        <w:rPr>
          <w:szCs w:val="22"/>
        </w:rPr>
      </w:pPr>
      <w:r w:rsidRPr="00085221">
        <w:rPr>
          <w:szCs w:val="22"/>
        </w:rPr>
        <w:tab/>
        <w:t xml:space="preserve">By this </w:t>
      </w:r>
      <w:r w:rsidRPr="00085221">
        <w:rPr>
          <w:i/>
          <w:szCs w:val="22"/>
        </w:rPr>
        <w:t>Public Notice</w:t>
      </w:r>
      <w:r w:rsidRPr="00085221">
        <w:rPr>
          <w:szCs w:val="22"/>
        </w:rPr>
        <w:t xml:space="preserve">, the Media Bureau announces that the </w:t>
      </w:r>
      <w:r w:rsidRPr="00085221">
        <w:rPr>
          <w:i/>
          <w:szCs w:val="22"/>
        </w:rPr>
        <w:t>NPRM</w:t>
      </w:r>
      <w:r w:rsidRPr="00085221">
        <w:rPr>
          <w:szCs w:val="22"/>
        </w:rPr>
        <w:t xml:space="preserve"> was published in the Federal Register on </w:t>
      </w:r>
      <w:r w:rsidR="00AE6123">
        <w:rPr>
          <w:szCs w:val="22"/>
        </w:rPr>
        <w:t>February</w:t>
      </w:r>
      <w:r w:rsidRPr="00085221" w:rsidR="00F73951">
        <w:rPr>
          <w:szCs w:val="22"/>
        </w:rPr>
        <w:t xml:space="preserve"> </w:t>
      </w:r>
      <w:r w:rsidR="00512593">
        <w:rPr>
          <w:szCs w:val="22"/>
        </w:rPr>
        <w:t>19</w:t>
      </w:r>
      <w:r w:rsidRPr="00085221" w:rsidR="00F73951">
        <w:rPr>
          <w:szCs w:val="22"/>
        </w:rPr>
        <w:t>, 2020</w:t>
      </w:r>
      <w:r w:rsidRPr="00085221">
        <w:rPr>
          <w:szCs w:val="22"/>
        </w:rPr>
        <w:t>.</w:t>
      </w:r>
      <w:r>
        <w:rPr>
          <w:rStyle w:val="FootnoteReference"/>
          <w:szCs w:val="22"/>
        </w:rPr>
        <w:footnoteReference w:id="6"/>
      </w:r>
      <w:r w:rsidRPr="00085221">
        <w:rPr>
          <w:szCs w:val="22"/>
        </w:rPr>
        <w:t xml:space="preserve">  </w:t>
      </w:r>
      <w:r w:rsidRPr="00085221" w:rsidR="00F32DCE">
        <w:rPr>
          <w:szCs w:val="22"/>
        </w:rPr>
        <w:t>Accordingly, c</w:t>
      </w:r>
      <w:r w:rsidRPr="00085221">
        <w:rPr>
          <w:szCs w:val="22"/>
        </w:rPr>
        <w:t xml:space="preserve">omments must be submitted no later than </w:t>
      </w:r>
      <w:r w:rsidR="00512593">
        <w:rPr>
          <w:szCs w:val="22"/>
        </w:rPr>
        <w:t>March 5</w:t>
      </w:r>
      <w:r w:rsidRPr="00085221" w:rsidR="00F73951">
        <w:rPr>
          <w:szCs w:val="22"/>
        </w:rPr>
        <w:t>, 2020</w:t>
      </w:r>
      <w:r w:rsidRPr="00085221">
        <w:rPr>
          <w:szCs w:val="22"/>
        </w:rPr>
        <w:t xml:space="preserve">.  Reply </w:t>
      </w:r>
      <w:r w:rsidR="00FF2DCC">
        <w:rPr>
          <w:szCs w:val="22"/>
        </w:rPr>
        <w:t>c</w:t>
      </w:r>
      <w:r w:rsidRPr="00085221">
        <w:rPr>
          <w:szCs w:val="22"/>
        </w:rPr>
        <w:t xml:space="preserve">omments must be submitted no later than </w:t>
      </w:r>
      <w:r w:rsidR="00512593">
        <w:rPr>
          <w:szCs w:val="22"/>
        </w:rPr>
        <w:t>March 16</w:t>
      </w:r>
      <w:r w:rsidRPr="00085221" w:rsidR="00F73951">
        <w:rPr>
          <w:szCs w:val="22"/>
        </w:rPr>
        <w:t>, 2020</w:t>
      </w:r>
      <w:r w:rsidRPr="00085221">
        <w:rPr>
          <w:szCs w:val="22"/>
        </w:rPr>
        <w:t xml:space="preserve">.  Commenters </w:t>
      </w:r>
      <w:r w:rsidR="00FF2DCC">
        <w:rPr>
          <w:szCs w:val="22"/>
        </w:rPr>
        <w:t>must</w:t>
      </w:r>
      <w:r w:rsidRPr="00085221">
        <w:rPr>
          <w:szCs w:val="22"/>
        </w:rPr>
        <w:t xml:space="preserve"> follow the filing instructions provided in paragraph </w:t>
      </w:r>
      <w:r w:rsidR="00FF2DCC">
        <w:rPr>
          <w:szCs w:val="22"/>
        </w:rPr>
        <w:t>13</w:t>
      </w:r>
      <w:r w:rsidRPr="00085221">
        <w:rPr>
          <w:szCs w:val="22"/>
        </w:rPr>
        <w:t xml:space="preserve"> of the </w:t>
      </w:r>
      <w:r w:rsidRPr="00085221">
        <w:rPr>
          <w:i/>
          <w:szCs w:val="22"/>
        </w:rPr>
        <w:t>NPRM</w:t>
      </w:r>
      <w:r w:rsidRPr="00085221">
        <w:rPr>
          <w:szCs w:val="22"/>
        </w:rPr>
        <w:t>.</w:t>
      </w:r>
      <w:r>
        <w:rPr>
          <w:rStyle w:val="FootnoteReference"/>
          <w:szCs w:val="22"/>
        </w:rPr>
        <w:footnoteReference w:id="7"/>
      </w:r>
      <w:r w:rsidRPr="00085221">
        <w:rPr>
          <w:szCs w:val="22"/>
        </w:rPr>
        <w:t xml:space="preserve">  </w:t>
      </w:r>
    </w:p>
    <w:p w:rsidR="008F34F9" w:rsidRPr="00085221" w:rsidP="009A06F8" w14:paraId="1A36B83D" w14:textId="77777777">
      <w:pPr>
        <w:rPr>
          <w:szCs w:val="22"/>
        </w:rPr>
      </w:pPr>
    </w:p>
    <w:p w:rsidR="009A06F8" w:rsidRPr="00085221" w:rsidP="00FF2DCC" w14:paraId="736DCAA4" w14:textId="4A8829FB">
      <w:pPr>
        <w:pStyle w:val="Paranum0"/>
        <w:numPr>
          <w:ilvl w:val="0"/>
          <w:numId w:val="0"/>
        </w:numPr>
        <w:ind w:firstLine="720"/>
        <w:jc w:val="left"/>
        <w:rPr>
          <w:szCs w:val="22"/>
        </w:rPr>
      </w:pPr>
      <w:r w:rsidRPr="00085221">
        <w:rPr>
          <w:szCs w:val="22"/>
        </w:rPr>
        <w:t xml:space="preserve">For additional information on this proceeding, contact </w:t>
      </w:r>
      <w:r w:rsidR="00FF2DCC">
        <w:rPr>
          <w:szCs w:val="22"/>
        </w:rPr>
        <w:t>Raelynn Remy</w:t>
      </w:r>
      <w:r w:rsidRPr="00085221">
        <w:rPr>
          <w:szCs w:val="22"/>
        </w:rPr>
        <w:t xml:space="preserve"> of the Media Bureau, </w:t>
      </w:r>
      <w:r w:rsidRPr="00085221" w:rsidR="00023044">
        <w:rPr>
          <w:szCs w:val="22"/>
        </w:rPr>
        <w:t>Policy Division</w:t>
      </w:r>
      <w:r w:rsidRPr="00085221">
        <w:rPr>
          <w:szCs w:val="22"/>
        </w:rPr>
        <w:t xml:space="preserve">, </w:t>
      </w:r>
      <w:r w:rsidR="00FF2DCC">
        <w:rPr>
          <w:szCs w:val="22"/>
        </w:rPr>
        <w:t xml:space="preserve">at </w:t>
      </w:r>
      <w:hyperlink r:id="rId5" w:history="1">
        <w:r w:rsidRPr="003137B8" w:rsidR="00FF2DCC">
          <w:rPr>
            <w:rStyle w:val="Hyperlink"/>
            <w:szCs w:val="22"/>
          </w:rPr>
          <w:t>Raelynn.Remy@fcc.gov</w:t>
        </w:r>
      </w:hyperlink>
      <w:r w:rsidR="00FF2DCC">
        <w:rPr>
          <w:szCs w:val="22"/>
        </w:rPr>
        <w:t xml:space="preserve"> or </w:t>
      </w:r>
      <w:r w:rsidRPr="00085221">
        <w:rPr>
          <w:szCs w:val="22"/>
        </w:rPr>
        <w:t>(202) 418-2</w:t>
      </w:r>
      <w:r w:rsidRPr="00085221" w:rsidR="00023044">
        <w:rPr>
          <w:szCs w:val="22"/>
        </w:rPr>
        <w:t>120</w:t>
      </w:r>
      <w:r w:rsidRPr="00085221">
        <w:rPr>
          <w:szCs w:val="22"/>
        </w:rPr>
        <w:t xml:space="preserve">.  Press inquiries should be directed to </w:t>
      </w:r>
      <w:bookmarkStart w:id="1" w:name="SR;1105"/>
      <w:bookmarkEnd w:id="1"/>
      <w:r w:rsidRPr="00085221">
        <w:rPr>
          <w:rStyle w:val="searchterm"/>
          <w:szCs w:val="22"/>
        </w:rPr>
        <w:t>Janice Wise</w:t>
      </w:r>
      <w:r w:rsidRPr="00085221">
        <w:rPr>
          <w:szCs w:val="22"/>
        </w:rPr>
        <w:t>, (202) 418-8165.</w:t>
      </w:r>
    </w:p>
    <w:p w:rsidR="009A06F8" w:rsidRPr="00085221" w:rsidP="009A06F8" w14:paraId="5603F4BB" w14:textId="77777777">
      <w:pPr>
        <w:rPr>
          <w:szCs w:val="22"/>
        </w:rPr>
      </w:pPr>
    </w:p>
    <w:p w:rsidR="00930ECF" w:rsidRPr="00085221" w:rsidP="007E301D" w14:paraId="70D08D36" w14:textId="77777777">
      <w:pPr>
        <w:jc w:val="center"/>
        <w:rPr>
          <w:b/>
          <w:szCs w:val="22"/>
        </w:rPr>
      </w:pPr>
      <w:r w:rsidRPr="00085221">
        <w:rPr>
          <w:szCs w:val="22"/>
        </w:rPr>
        <w:t>--FCC--</w:t>
      </w: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5251E936"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B6C991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371689E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9E2AE2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12708" w14:paraId="264F75D7" w14:textId="77777777">
      <w:r>
        <w:separator/>
      </w:r>
    </w:p>
  </w:footnote>
  <w:footnote w:type="continuationSeparator" w:id="1">
    <w:p w:rsidR="00F12708" w14:paraId="31815A9E" w14:textId="77777777">
      <w:pPr>
        <w:rPr>
          <w:sz w:val="20"/>
        </w:rPr>
      </w:pPr>
      <w:r>
        <w:rPr>
          <w:sz w:val="20"/>
        </w:rPr>
        <w:t xml:space="preserve">(Continued from previous page)  </w:t>
      </w:r>
      <w:r>
        <w:rPr>
          <w:sz w:val="20"/>
        </w:rPr>
        <w:separator/>
      </w:r>
    </w:p>
  </w:footnote>
  <w:footnote w:type="continuationNotice" w:id="2">
    <w:p w:rsidR="00F12708" w:rsidP="00910F12" w14:paraId="642DAFF2" w14:textId="77777777">
      <w:pPr>
        <w:jc w:val="right"/>
        <w:rPr>
          <w:sz w:val="20"/>
        </w:rPr>
      </w:pPr>
      <w:r>
        <w:rPr>
          <w:sz w:val="20"/>
        </w:rPr>
        <w:t>(continued….)</w:t>
      </w:r>
    </w:p>
  </w:footnote>
  <w:footnote w:id="3">
    <w:p w:rsidR="00AE6123" w:rsidRPr="00AE6123" w14:paraId="573790EB" w14:textId="112AC0CF">
      <w:pPr>
        <w:pStyle w:val="FootnoteText"/>
        <w:rPr>
          <w:iCs/>
        </w:rPr>
      </w:pPr>
      <w:r>
        <w:rPr>
          <w:rStyle w:val="FootnoteReference"/>
        </w:rPr>
        <w:footnoteRef/>
      </w:r>
      <w:r>
        <w:t xml:space="preserve"> </w:t>
      </w:r>
      <w:r w:rsidRPr="00AE6123">
        <w:rPr>
          <w:i/>
          <w:iCs/>
        </w:rPr>
        <w:t>Implementation of Section 1003 of the Television Viewer Protection Act of 2019</w:t>
      </w:r>
      <w:r>
        <w:t xml:space="preserve">, MB Docket No. 20-31, Notice of Proposed Rulemaking, FCC 20-10 (rel. Jan. 31, 2020).  The </w:t>
      </w:r>
      <w:r>
        <w:rPr>
          <w:i/>
        </w:rPr>
        <w:t>NPRM</w:t>
      </w:r>
      <w:r>
        <w:t xml:space="preserve"> is available on the Commission’s website. </w:t>
      </w:r>
      <w:r w:rsidRPr="00F32DCE">
        <w:rPr>
          <w:i/>
        </w:rPr>
        <w:t xml:space="preserve"> </w:t>
      </w:r>
      <w:r>
        <w:rPr>
          <w:i/>
        </w:rPr>
        <w:t xml:space="preserve">See </w:t>
      </w:r>
      <w:r w:rsidRPr="00AE6123">
        <w:rPr>
          <w:iCs/>
        </w:rPr>
        <w:t>https://docs.fcc.gov/public/attachments/FCC-20-10A1.docx</w:t>
      </w:r>
      <w:r>
        <w:rPr>
          <w:iCs/>
        </w:rPr>
        <w:t>.</w:t>
      </w:r>
    </w:p>
  </w:footnote>
  <w:footnote w:id="4">
    <w:p w:rsidR="00AE6123" w:rsidRPr="00AE6123" w14:paraId="166AD618" w14:textId="11D33CE8">
      <w:pPr>
        <w:pStyle w:val="FootnoteText"/>
        <w:rPr>
          <w:i/>
          <w:iCs/>
        </w:rPr>
      </w:pPr>
      <w:r>
        <w:rPr>
          <w:rStyle w:val="FootnoteReference"/>
        </w:rPr>
        <w:footnoteRef/>
      </w:r>
      <w:r>
        <w:t xml:space="preserve"> </w:t>
      </w:r>
      <w:r>
        <w:rPr>
          <w:i/>
          <w:iCs/>
        </w:rPr>
        <w:t>See id.</w:t>
      </w:r>
    </w:p>
  </w:footnote>
  <w:footnote w:id="5">
    <w:p w:rsidR="00AE6123" w:rsidP="00AE6123" w14:paraId="0517BFF9" w14:textId="77777777">
      <w:pPr>
        <w:pStyle w:val="FootnoteText"/>
        <w:tabs>
          <w:tab w:val="left" w:pos="6499"/>
        </w:tabs>
      </w:pPr>
      <w:r>
        <w:rPr>
          <w:rStyle w:val="FootnoteReference"/>
        </w:rPr>
        <w:footnoteRef/>
      </w:r>
      <w:r>
        <w:t xml:space="preserve"> </w:t>
      </w:r>
      <w:r>
        <w:rPr>
          <w:i/>
        </w:rPr>
        <w:t>Id.</w:t>
      </w:r>
      <w:r>
        <w:rPr>
          <w:iCs/>
        </w:rPr>
        <w:t xml:space="preserve"> at 1</w:t>
      </w:r>
      <w:r>
        <w:t>.</w:t>
      </w:r>
      <w:r>
        <w:tab/>
      </w:r>
    </w:p>
  </w:footnote>
  <w:footnote w:id="6">
    <w:p w:rsidR="009A06F8" w:rsidRPr="00160F06" w:rsidP="009A06F8" w14:paraId="0B7CE215" w14:textId="5217E264">
      <w:pPr>
        <w:pStyle w:val="FootnoteText"/>
      </w:pPr>
      <w:r>
        <w:rPr>
          <w:rStyle w:val="FootnoteReference"/>
        </w:rPr>
        <w:footnoteRef/>
      </w:r>
      <w:r>
        <w:t xml:space="preserve"> </w:t>
      </w:r>
      <w:r w:rsidR="00FB0AF6">
        <w:rPr>
          <w:i/>
          <w:iCs/>
        </w:rPr>
        <w:t xml:space="preserve">See </w:t>
      </w:r>
      <w:hyperlink r:id="rId1" w:history="1">
        <w:r w:rsidRPr="00EC63CB" w:rsidR="005233F3">
          <w:rPr>
            <w:rStyle w:val="Hyperlink"/>
            <w:snapToGrid w:val="0"/>
            <w:kern w:val="28"/>
          </w:rPr>
          <w:t>https://www.federalregister.gov/documents/2020/02/19/2020-02923/implementation-of-provisions-of-the-television-viewer-protection-act-of-2019-governing-negotiation</w:t>
        </w:r>
      </w:hyperlink>
      <w:r w:rsidRPr="00FB0AF6" w:rsidR="00FB0AF6">
        <w:rPr>
          <w:snapToGrid w:val="0"/>
          <w:kern w:val="28"/>
        </w:rPr>
        <w:t>.</w:t>
      </w:r>
    </w:p>
  </w:footnote>
  <w:footnote w:id="7">
    <w:p w:rsidR="009A06F8" w:rsidP="009A06F8" w14:paraId="50F9F1E8" w14:textId="4E35F6C6">
      <w:pPr>
        <w:pStyle w:val="FootnoteText"/>
      </w:pPr>
      <w:r>
        <w:rPr>
          <w:rStyle w:val="FootnoteReference"/>
        </w:rPr>
        <w:footnoteRef/>
      </w:r>
      <w:r>
        <w:t xml:space="preserve"> </w:t>
      </w:r>
      <w:r w:rsidR="005C644D">
        <w:rPr>
          <w:i/>
        </w:rPr>
        <w:t xml:space="preserve">See </w:t>
      </w:r>
      <w:r w:rsidRPr="0075084D">
        <w:rPr>
          <w:i/>
        </w:rPr>
        <w:t>NPRM</w:t>
      </w:r>
      <w:r w:rsidRPr="0075084D">
        <w:t xml:space="preserve"> at</w:t>
      </w:r>
      <w:r>
        <w:t xml:space="preserve"> </w:t>
      </w:r>
      <w:r w:rsidR="00FF2DCC">
        <w:t>6</w:t>
      </w:r>
      <w:r>
        <w:t xml:space="preserve">, para. </w:t>
      </w:r>
      <w:r w:rsidR="00FF2DCC">
        <w:t>13</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48A3131"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248E003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76AB0888"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2DA1B785"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764DBDD2" w14:textId="77777777">
                    <w:pPr>
                      <w:rPr>
                        <w:rFonts w:ascii="Arial" w:hAnsi="Arial"/>
                        <w:b/>
                      </w:rPr>
                    </w:pPr>
                    <w:r>
                      <w:rPr>
                        <w:rFonts w:ascii="Arial" w:hAnsi="Arial"/>
                        <w:b/>
                      </w:rPr>
                      <w:t>Federal Communications Commission</w:t>
                    </w:r>
                  </w:p>
                  <w:p w:rsidR="009838BC" w:rsidP="009838BC" w14:paraId="1F780FE3"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5C062ED6"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4356632"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300A385E"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97CB369" w14:textId="77777777">
                    <w:pPr>
                      <w:spacing w:before="40"/>
                      <w:jc w:val="right"/>
                      <w:rPr>
                        <w:rFonts w:ascii="Arial" w:hAnsi="Arial"/>
                        <w:b/>
                        <w:sz w:val="16"/>
                      </w:rPr>
                    </w:pPr>
                    <w:r>
                      <w:rPr>
                        <w:rFonts w:ascii="Arial" w:hAnsi="Arial"/>
                        <w:b/>
                        <w:sz w:val="16"/>
                      </w:rPr>
                      <w:t>News Media Information 202 / 418-0500</w:t>
                    </w:r>
                  </w:p>
                  <w:p w:rsidR="009838BC" w:rsidP="009838BC" w14:paraId="4FFBA4ED"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03F2F384" w14:textId="77777777">
                    <w:pPr>
                      <w:jc w:val="right"/>
                    </w:pPr>
                    <w:r>
                      <w:rPr>
                        <w:rFonts w:ascii="Arial" w:hAnsi="Arial"/>
                        <w:b/>
                        <w:sz w:val="16"/>
                      </w:rPr>
                      <w:t>TTY: 1-888-835-5322</w:t>
                    </w:r>
                  </w:p>
                </w:txbxContent>
              </v:textbox>
            </v:shape>
          </w:pict>
        </mc:Fallback>
      </mc:AlternateContent>
    </w:r>
  </w:p>
  <w:p w:rsidR="006F7393" w:rsidRPr="009838BC" w:rsidP="009838BC" w14:paraId="132139D4"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0902D07C"/>
    <w:lvl w:ilvl="0">
      <w:start w:val="1"/>
      <w:numFmt w:val="decimal"/>
      <w:pStyle w:val="Paranum0"/>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6F8"/>
    <w:rsid w:val="000072CE"/>
    <w:rsid w:val="00013A8B"/>
    <w:rsid w:val="00021445"/>
    <w:rsid w:val="00023044"/>
    <w:rsid w:val="00036039"/>
    <w:rsid w:val="00037F90"/>
    <w:rsid w:val="00085221"/>
    <w:rsid w:val="000875BF"/>
    <w:rsid w:val="00096D8C"/>
    <w:rsid w:val="000C0B65"/>
    <w:rsid w:val="000C4960"/>
    <w:rsid w:val="000E3D42"/>
    <w:rsid w:val="000E5884"/>
    <w:rsid w:val="00113592"/>
    <w:rsid w:val="00122BD5"/>
    <w:rsid w:val="00130905"/>
    <w:rsid w:val="00160F06"/>
    <w:rsid w:val="001761A9"/>
    <w:rsid w:val="001979D9"/>
    <w:rsid w:val="001C71F6"/>
    <w:rsid w:val="001D6BCF"/>
    <w:rsid w:val="001E01CA"/>
    <w:rsid w:val="002060D9"/>
    <w:rsid w:val="0021217A"/>
    <w:rsid w:val="00226822"/>
    <w:rsid w:val="00232395"/>
    <w:rsid w:val="00260594"/>
    <w:rsid w:val="00285017"/>
    <w:rsid w:val="002A2D2E"/>
    <w:rsid w:val="00305521"/>
    <w:rsid w:val="003137B8"/>
    <w:rsid w:val="00343749"/>
    <w:rsid w:val="00357D50"/>
    <w:rsid w:val="003925DC"/>
    <w:rsid w:val="003B0550"/>
    <w:rsid w:val="003B694F"/>
    <w:rsid w:val="003D11F8"/>
    <w:rsid w:val="003E0821"/>
    <w:rsid w:val="003E69A2"/>
    <w:rsid w:val="003F171C"/>
    <w:rsid w:val="00412FC5"/>
    <w:rsid w:val="00422276"/>
    <w:rsid w:val="004242F1"/>
    <w:rsid w:val="00435CB4"/>
    <w:rsid w:val="00444002"/>
    <w:rsid w:val="00445A00"/>
    <w:rsid w:val="00451B0F"/>
    <w:rsid w:val="00453E07"/>
    <w:rsid w:val="0046125F"/>
    <w:rsid w:val="00466418"/>
    <w:rsid w:val="00486230"/>
    <w:rsid w:val="00487524"/>
    <w:rsid w:val="00496106"/>
    <w:rsid w:val="004C12D0"/>
    <w:rsid w:val="004C2EE3"/>
    <w:rsid w:val="004E4A22"/>
    <w:rsid w:val="00511968"/>
    <w:rsid w:val="00512593"/>
    <w:rsid w:val="005233F3"/>
    <w:rsid w:val="00550760"/>
    <w:rsid w:val="0055614C"/>
    <w:rsid w:val="005771CC"/>
    <w:rsid w:val="00581FB8"/>
    <w:rsid w:val="005938ED"/>
    <w:rsid w:val="005A6CD2"/>
    <w:rsid w:val="005C644D"/>
    <w:rsid w:val="005D009D"/>
    <w:rsid w:val="00607BA5"/>
    <w:rsid w:val="00626EB6"/>
    <w:rsid w:val="006327DA"/>
    <w:rsid w:val="00632D3F"/>
    <w:rsid w:val="00634516"/>
    <w:rsid w:val="006353A3"/>
    <w:rsid w:val="00635F11"/>
    <w:rsid w:val="00655D03"/>
    <w:rsid w:val="00683F84"/>
    <w:rsid w:val="006A6A81"/>
    <w:rsid w:val="006D66CC"/>
    <w:rsid w:val="006E26AF"/>
    <w:rsid w:val="006E6708"/>
    <w:rsid w:val="006F7393"/>
    <w:rsid w:val="0070224F"/>
    <w:rsid w:val="007115F7"/>
    <w:rsid w:val="0075084D"/>
    <w:rsid w:val="00785689"/>
    <w:rsid w:val="0079754B"/>
    <w:rsid w:val="007A1E6D"/>
    <w:rsid w:val="007D3ED8"/>
    <w:rsid w:val="007E301D"/>
    <w:rsid w:val="008018C8"/>
    <w:rsid w:val="00822CE0"/>
    <w:rsid w:val="00832C65"/>
    <w:rsid w:val="00837C62"/>
    <w:rsid w:val="00841AB1"/>
    <w:rsid w:val="00871707"/>
    <w:rsid w:val="008C22FD"/>
    <w:rsid w:val="008F34F9"/>
    <w:rsid w:val="00905E8B"/>
    <w:rsid w:val="00910F12"/>
    <w:rsid w:val="00917887"/>
    <w:rsid w:val="00926503"/>
    <w:rsid w:val="00930ECF"/>
    <w:rsid w:val="00935EFC"/>
    <w:rsid w:val="00975DA6"/>
    <w:rsid w:val="009838BC"/>
    <w:rsid w:val="009A0018"/>
    <w:rsid w:val="009A06F8"/>
    <w:rsid w:val="009D0CA7"/>
    <w:rsid w:val="009D4FD1"/>
    <w:rsid w:val="009E20A9"/>
    <w:rsid w:val="00A45F4F"/>
    <w:rsid w:val="00A600A9"/>
    <w:rsid w:val="00A66F4D"/>
    <w:rsid w:val="00A866AC"/>
    <w:rsid w:val="00AA55B7"/>
    <w:rsid w:val="00AA5B9E"/>
    <w:rsid w:val="00AA6D52"/>
    <w:rsid w:val="00AB2407"/>
    <w:rsid w:val="00AB53DF"/>
    <w:rsid w:val="00AE6123"/>
    <w:rsid w:val="00AE6264"/>
    <w:rsid w:val="00B07E5C"/>
    <w:rsid w:val="00B20363"/>
    <w:rsid w:val="00B326E3"/>
    <w:rsid w:val="00B75E2E"/>
    <w:rsid w:val="00B811F7"/>
    <w:rsid w:val="00B87A03"/>
    <w:rsid w:val="00BA5DC6"/>
    <w:rsid w:val="00BA6196"/>
    <w:rsid w:val="00BC6D8C"/>
    <w:rsid w:val="00BE5545"/>
    <w:rsid w:val="00BF3FA8"/>
    <w:rsid w:val="00C16AF2"/>
    <w:rsid w:val="00C34006"/>
    <w:rsid w:val="00C426B1"/>
    <w:rsid w:val="00C73012"/>
    <w:rsid w:val="00C82B6B"/>
    <w:rsid w:val="00C90D6A"/>
    <w:rsid w:val="00CA644A"/>
    <w:rsid w:val="00CC72B6"/>
    <w:rsid w:val="00CF485E"/>
    <w:rsid w:val="00CF53D2"/>
    <w:rsid w:val="00D0218D"/>
    <w:rsid w:val="00D216CD"/>
    <w:rsid w:val="00D37E32"/>
    <w:rsid w:val="00D5343F"/>
    <w:rsid w:val="00D94A9D"/>
    <w:rsid w:val="00D95A5C"/>
    <w:rsid w:val="00DA2529"/>
    <w:rsid w:val="00DB130A"/>
    <w:rsid w:val="00DC10A1"/>
    <w:rsid w:val="00DC655F"/>
    <w:rsid w:val="00DD7EBD"/>
    <w:rsid w:val="00DF3F27"/>
    <w:rsid w:val="00DF62B6"/>
    <w:rsid w:val="00E07225"/>
    <w:rsid w:val="00E155B7"/>
    <w:rsid w:val="00E2189B"/>
    <w:rsid w:val="00E50A5D"/>
    <w:rsid w:val="00E5409F"/>
    <w:rsid w:val="00EB65AC"/>
    <w:rsid w:val="00EB73A5"/>
    <w:rsid w:val="00EC0185"/>
    <w:rsid w:val="00EC63CB"/>
    <w:rsid w:val="00EF7A4F"/>
    <w:rsid w:val="00F021FA"/>
    <w:rsid w:val="00F12708"/>
    <w:rsid w:val="00F32DCE"/>
    <w:rsid w:val="00F57ACA"/>
    <w:rsid w:val="00F62E97"/>
    <w:rsid w:val="00F64209"/>
    <w:rsid w:val="00F73951"/>
    <w:rsid w:val="00F74236"/>
    <w:rsid w:val="00F93BF5"/>
    <w:rsid w:val="00F96F63"/>
    <w:rsid w:val="00FA42D2"/>
    <w:rsid w:val="00FB0AF6"/>
    <w:rsid w:val="00FB5766"/>
    <w:rsid w:val="00FC2559"/>
    <w:rsid w:val="00FF2DC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0985820-AED5-407C-9353-33EC67B01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num" w:pos="360"/>
        <w:tab w:val="clear" w:pos="1080"/>
        <w:tab w:val="num" w:pos="1440"/>
      </w:tabs>
      <w:spacing w:after="120"/>
      <w:ind w:firstLine="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link w:val="FootnoteTextChar2"/>
    <w:rsid w:val="000E3D42"/>
    <w:pPr>
      <w:spacing w:after="120"/>
    </w:pPr>
  </w:style>
  <w:style w:type="character" w:styleId="FootnoteReference">
    <w:name w:val="footnote reference"/>
    <w:aliases w:val="(NECG) Footnote Reference,Appel note de bas de p,Style 12,Style 124"/>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customStyle="1" w:styleId="Paranum0">
    <w:name w:val="Paranum"/>
    <w:basedOn w:val="Normal"/>
    <w:rsid w:val="009A06F8"/>
    <w:pPr>
      <w:numPr>
        <w:numId w:val="7"/>
      </w:numPr>
      <w:tabs>
        <w:tab w:val="clear" w:pos="1080"/>
      </w:tabs>
      <w:spacing w:after="220"/>
      <w:jc w:val="both"/>
    </w:pPr>
    <w:rPr>
      <w:snapToGrid/>
      <w:kern w:val="0"/>
    </w:rPr>
  </w:style>
  <w:style w:type="character" w:customStyle="1" w:styleId="searchterm">
    <w:name w:val="searchterm"/>
    <w:rsid w:val="009A06F8"/>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link w:val="FootnoteText"/>
    <w:locked/>
    <w:rsid w:val="009A06F8"/>
  </w:style>
  <w:style w:type="character" w:customStyle="1" w:styleId="UnresolvedMention1">
    <w:name w:val="Unresolved Mention1"/>
    <w:basedOn w:val="DefaultParagraphFont"/>
    <w:uiPriority w:val="99"/>
    <w:semiHidden/>
    <w:unhideWhenUsed/>
    <w:rsid w:val="00632D3F"/>
    <w:rPr>
      <w:color w:val="605E5C"/>
      <w:shd w:val="clear" w:color="auto" w:fill="E1DFDD"/>
    </w:rPr>
  </w:style>
  <w:style w:type="character" w:customStyle="1" w:styleId="UnresolvedMention">
    <w:name w:val="Unresolved Mention"/>
    <w:basedOn w:val="DefaultParagraphFont"/>
    <w:uiPriority w:val="99"/>
    <w:rsid w:val="00FF2D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aelynn.Remy@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ederalregister.gov/documents/2020/02/19/2020-02923/implementation-of-provisions-of-the-television-viewer-protection-act-of-2019-governing-negotiation"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