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14:paraId="5CDE63C0" w14:textId="77777777">
      <w:pPr>
        <w:rPr>
          <w:rFonts w:ascii="News Gothic MT" w:hAnsi="News Gothic MT"/>
          <w:b/>
          <w:vanish/>
          <w:sz w:val="96"/>
        </w:rPr>
      </w:pPr>
    </w:p>
    <w:p w:rsidR="00961500" w:rsidP="00961500" w14:paraId="5AA5A01B"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9C1BFF" w:rsidP="00C35895" w14:paraId="1EFC001B" w14:textId="3DA37C63">
      <w:pPr>
        <w:ind w:right="720"/>
        <w:jc w:val="right"/>
        <w:rPr>
          <w:rFonts w:ascii="Times New Roman" w:hAnsi="Times New Roman"/>
          <w:b/>
          <w:sz w:val="22"/>
          <w:szCs w:val="22"/>
        </w:rPr>
        <w:sectPr w:rsidSect="00337666">
          <w:footerReference w:type="even" r:id="rId4"/>
          <w:footerReference w:type="default" r:id="rId5"/>
          <w:headerReference w:type="first" r:id="rId6"/>
          <w:pgSz w:w="12240" w:h="15840" w:code="1"/>
          <w:pgMar w:top="720" w:right="720" w:bottom="720" w:left="720" w:header="720" w:footer="1440" w:gutter="0"/>
          <w:pgNumType w:start="1"/>
          <w:cols w:space="720"/>
          <w:noEndnote/>
          <w:titlePg/>
        </w:sectPr>
      </w:pPr>
      <w:r w:rsidRPr="009C1BFF">
        <w:rPr>
          <w:rFonts w:ascii="Times New Roman" w:hAnsi="Times New Roman"/>
          <w:b/>
          <w:sz w:val="22"/>
          <w:szCs w:val="22"/>
        </w:rPr>
        <w:t xml:space="preserve">DA </w:t>
      </w:r>
      <w:r w:rsidR="00AF539E">
        <w:rPr>
          <w:rFonts w:ascii="Times New Roman" w:hAnsi="Times New Roman"/>
          <w:b/>
          <w:sz w:val="22"/>
          <w:szCs w:val="22"/>
        </w:rPr>
        <w:t>20</w:t>
      </w:r>
      <w:r w:rsidRPr="009C1BFF">
        <w:rPr>
          <w:rFonts w:ascii="Times New Roman" w:hAnsi="Times New Roman"/>
          <w:b/>
          <w:sz w:val="22"/>
          <w:szCs w:val="22"/>
        </w:rPr>
        <w:t>-</w:t>
      </w:r>
      <w:r w:rsidR="000877A9">
        <w:rPr>
          <w:rFonts w:ascii="Times New Roman" w:hAnsi="Times New Roman"/>
          <w:b/>
          <w:sz w:val="22"/>
          <w:szCs w:val="22"/>
        </w:rPr>
        <w:t>250</w:t>
      </w:r>
    </w:p>
    <w:p w:rsidR="00131B67" w:rsidRPr="009C1BFF" w:rsidP="008722EB" w14:paraId="5E002CB8" w14:textId="095CCC24">
      <w:pPr>
        <w:jc w:val="right"/>
        <w:rPr>
          <w:rFonts w:ascii="Times New Roman" w:hAnsi="Times New Roman"/>
          <w:b/>
          <w:sz w:val="22"/>
          <w:szCs w:val="22"/>
        </w:rPr>
      </w:pPr>
      <w:r>
        <w:rPr>
          <w:rFonts w:ascii="Times New Roman" w:hAnsi="Times New Roman"/>
          <w:b/>
          <w:sz w:val="22"/>
          <w:szCs w:val="22"/>
        </w:rPr>
        <w:t>March</w:t>
      </w:r>
      <w:r w:rsidR="00AF539E">
        <w:rPr>
          <w:rFonts w:ascii="Times New Roman" w:hAnsi="Times New Roman"/>
          <w:b/>
          <w:sz w:val="22"/>
          <w:szCs w:val="22"/>
        </w:rPr>
        <w:t xml:space="preserve"> </w:t>
      </w:r>
      <w:r w:rsidR="000877A9">
        <w:rPr>
          <w:rFonts w:ascii="Times New Roman" w:hAnsi="Times New Roman"/>
          <w:b/>
          <w:sz w:val="22"/>
          <w:szCs w:val="22"/>
        </w:rPr>
        <w:t>10</w:t>
      </w:r>
      <w:r w:rsidRPr="009C1BFF" w:rsidR="00392F11">
        <w:rPr>
          <w:rFonts w:ascii="Times New Roman" w:hAnsi="Times New Roman"/>
          <w:b/>
          <w:sz w:val="22"/>
          <w:szCs w:val="22"/>
        </w:rPr>
        <w:t>, 20</w:t>
      </w:r>
      <w:r w:rsidR="00AF539E">
        <w:rPr>
          <w:rFonts w:ascii="Times New Roman" w:hAnsi="Times New Roman"/>
          <w:b/>
          <w:sz w:val="22"/>
          <w:szCs w:val="22"/>
        </w:rPr>
        <w:t>20</w:t>
      </w:r>
    </w:p>
    <w:p w:rsidR="000C4D56" w:rsidRPr="009C1BFF" w:rsidP="000C12B4" w14:paraId="4E5FEE4D" w14:textId="77777777">
      <w:pPr>
        <w:jc w:val="right"/>
        <w:rPr>
          <w:rFonts w:ascii="Times New Roman" w:hAnsi="Times New Roman"/>
          <w:b/>
          <w:sz w:val="22"/>
          <w:szCs w:val="22"/>
        </w:rPr>
      </w:pPr>
    </w:p>
    <w:p w:rsidR="000C4D56" w:rsidRPr="009C1BFF" w:rsidP="00131B67" w14:paraId="7F9C73E9" w14:textId="2FF92A53">
      <w:pPr>
        <w:widowControl/>
        <w:jc w:val="center"/>
        <w:rPr>
          <w:rFonts w:ascii="Times New Roman" w:hAnsi="Times New Roman"/>
          <w:b/>
          <w:sz w:val="22"/>
          <w:szCs w:val="22"/>
        </w:rPr>
      </w:pPr>
      <w:bookmarkStart w:id="1" w:name="_Hlk515455410"/>
      <w:r w:rsidRPr="009C1BFF">
        <w:rPr>
          <w:rFonts w:ascii="Times New Roman" w:hAnsi="Times New Roman"/>
          <w:b/>
          <w:snapToGrid/>
          <w:sz w:val="22"/>
          <w:szCs w:val="22"/>
        </w:rPr>
        <w:t>PUBLIC SAFETY AND HOMELAND SECURITY BUREAU ANNOUNCES</w:t>
      </w:r>
      <w:r w:rsidR="00131B67">
        <w:rPr>
          <w:rFonts w:ascii="Times New Roman" w:hAnsi="Times New Roman"/>
          <w:b/>
          <w:snapToGrid/>
          <w:sz w:val="22"/>
          <w:szCs w:val="22"/>
        </w:rPr>
        <w:t xml:space="preserve"> POSTPONEMENT OF </w:t>
      </w:r>
      <w:r w:rsidRPr="009C1BFF">
        <w:rPr>
          <w:rFonts w:ascii="Times New Roman" w:hAnsi="Times New Roman"/>
          <w:b/>
          <w:snapToGrid/>
          <w:sz w:val="22"/>
          <w:szCs w:val="22"/>
        </w:rPr>
        <w:t>REGION 20 (DISTRICT OF COLUMBIA, MARYLAND AND NORTHERN VIRGINIA) REGIONAL PLANNING COMMITTEES 7</w:t>
      </w:r>
      <w:r w:rsidRPr="009C1BFF">
        <w:rPr>
          <w:rFonts w:ascii="Times New Roman" w:hAnsi="Times New Roman"/>
          <w:b/>
          <w:sz w:val="22"/>
          <w:szCs w:val="22"/>
        </w:rPr>
        <w:t>00 MHZ AND 800 MHZ MEETINGS</w:t>
      </w:r>
    </w:p>
    <w:p w:rsidR="000C4D56" w:rsidRPr="009C1BFF" w:rsidP="000C4D56" w14:paraId="3017C09C" w14:textId="77777777">
      <w:pPr>
        <w:widowControl/>
        <w:jc w:val="center"/>
        <w:rPr>
          <w:rFonts w:ascii="Times New Roman" w:hAnsi="Times New Roman"/>
          <w:b/>
          <w:snapToGrid/>
          <w:sz w:val="22"/>
          <w:szCs w:val="22"/>
        </w:rPr>
      </w:pPr>
    </w:p>
    <w:p w:rsidR="000C4D56" w:rsidRPr="009C1BFF" w:rsidP="000C4D56" w14:paraId="1A44EA08" w14:textId="77777777">
      <w:pPr>
        <w:widowControl/>
        <w:jc w:val="center"/>
        <w:rPr>
          <w:rFonts w:ascii="Times New Roman" w:hAnsi="Times New Roman"/>
          <w:b/>
          <w:snapToGrid/>
          <w:sz w:val="22"/>
          <w:szCs w:val="22"/>
        </w:rPr>
      </w:pPr>
      <w:r w:rsidRPr="009C1BFF">
        <w:rPr>
          <w:rFonts w:ascii="Times New Roman" w:hAnsi="Times New Roman"/>
          <w:b/>
          <w:snapToGrid/>
          <w:sz w:val="22"/>
          <w:szCs w:val="22"/>
        </w:rPr>
        <w:t xml:space="preserve">General Docket No. </w:t>
      </w:r>
      <w:r w:rsidRPr="009C1BFF">
        <w:rPr>
          <w:rFonts w:ascii="Times New Roman" w:hAnsi="Times New Roman"/>
          <w:b/>
          <w:sz w:val="22"/>
          <w:szCs w:val="22"/>
        </w:rPr>
        <w:t>93-82</w:t>
      </w:r>
      <w:r w:rsidRPr="009C1BFF">
        <w:rPr>
          <w:rFonts w:ascii="Times New Roman" w:hAnsi="Times New Roman"/>
          <w:b/>
          <w:snapToGrid/>
          <w:sz w:val="22"/>
          <w:szCs w:val="22"/>
        </w:rPr>
        <w:t xml:space="preserve"> and WT Docket 02-378</w:t>
      </w:r>
    </w:p>
    <w:p w:rsidR="000C4D56" w:rsidRPr="009C1BFF" w:rsidP="000C4D56" w14:paraId="60D2E1B6" w14:textId="77777777">
      <w:pPr>
        <w:widowControl/>
        <w:jc w:val="center"/>
        <w:rPr>
          <w:rFonts w:ascii="Times New Roman" w:hAnsi="Times New Roman"/>
          <w:snapToGrid/>
          <w:sz w:val="22"/>
          <w:szCs w:val="22"/>
        </w:rPr>
      </w:pPr>
      <w:bookmarkStart w:id="2" w:name="_GoBack"/>
      <w:bookmarkEnd w:id="1"/>
      <w:bookmarkEnd w:id="2"/>
    </w:p>
    <w:p w:rsidR="00131B67" w:rsidRPr="00131B67" w:rsidP="00131B67" w14:paraId="1529F4C9" w14:textId="77777777">
      <w:pPr>
        <w:pStyle w:val="Heading3"/>
        <w:jc w:val="left"/>
        <w:rPr>
          <w:b w:val="0"/>
          <w:bCs/>
          <w:snapToGrid/>
          <w:sz w:val="22"/>
          <w:szCs w:val="22"/>
        </w:rPr>
      </w:pPr>
      <w:r w:rsidRPr="009C1BFF">
        <w:rPr>
          <w:b w:val="0"/>
          <w:snapToGrid/>
          <w:sz w:val="22"/>
          <w:szCs w:val="22"/>
        </w:rPr>
        <w:tab/>
      </w:r>
      <w:r w:rsidRPr="00131B67">
        <w:rPr>
          <w:b w:val="0"/>
          <w:bCs/>
          <w:snapToGrid/>
          <w:sz w:val="22"/>
          <w:szCs w:val="22"/>
        </w:rPr>
        <w:t xml:space="preserve">The Region 20 Public Safety Regional Planning Committees (RPCs) were scheduled to hold two consecutive planning meetings on Wednesday, March 25, 2020 at the Prince George’s County Public Safety Communications Center, 17321 </w:t>
      </w:r>
      <w:r w:rsidRPr="00131B67">
        <w:rPr>
          <w:b w:val="0"/>
          <w:bCs/>
          <w:snapToGrid/>
          <w:sz w:val="22"/>
          <w:szCs w:val="22"/>
        </w:rPr>
        <w:t>Melford</w:t>
      </w:r>
      <w:r w:rsidRPr="00131B67">
        <w:rPr>
          <w:b w:val="0"/>
          <w:bCs/>
          <w:snapToGrid/>
          <w:sz w:val="22"/>
          <w:szCs w:val="22"/>
        </w:rPr>
        <w:t xml:space="preserve"> Boulevard, Bowie, Maryland.  Due to concerns regarding the possibility of unintentional community spread of the coronavirus at public assemblages, Region 20 will postpone this meeting until a later date.  The new meeting date will be announced with thirty (“30”) days of prior notice.</w:t>
      </w:r>
    </w:p>
    <w:p w:rsidR="00131B67" w:rsidRPr="00131B67" w:rsidP="00131B67" w14:paraId="05A08B8E" w14:textId="77777777">
      <w:pPr>
        <w:pStyle w:val="Heading3"/>
        <w:jc w:val="left"/>
        <w:rPr>
          <w:b w:val="0"/>
          <w:bCs/>
          <w:snapToGrid/>
          <w:sz w:val="22"/>
          <w:szCs w:val="22"/>
        </w:rPr>
      </w:pPr>
    </w:p>
    <w:p w:rsidR="00131B67" w:rsidRPr="00131B67" w:rsidP="00131B67" w14:paraId="7B167377" w14:textId="77777777">
      <w:pPr>
        <w:pStyle w:val="Heading3"/>
        <w:ind w:left="720"/>
        <w:jc w:val="left"/>
        <w:rPr>
          <w:b w:val="0"/>
          <w:bCs/>
          <w:snapToGrid/>
          <w:sz w:val="22"/>
          <w:szCs w:val="22"/>
        </w:rPr>
      </w:pPr>
      <w:r w:rsidRPr="00131B67">
        <w:rPr>
          <w:b w:val="0"/>
          <w:bCs/>
          <w:snapToGrid/>
          <w:sz w:val="22"/>
          <w:szCs w:val="22"/>
        </w:rPr>
        <w:t>For any questions, please contact:</w:t>
      </w:r>
    </w:p>
    <w:p w:rsidR="00131B67" w:rsidRPr="00131B67" w:rsidP="00131B67" w14:paraId="275894DE" w14:textId="77777777">
      <w:pPr>
        <w:pStyle w:val="Heading3"/>
        <w:ind w:left="720"/>
        <w:jc w:val="left"/>
        <w:rPr>
          <w:b w:val="0"/>
          <w:bCs/>
          <w:snapToGrid/>
          <w:sz w:val="22"/>
          <w:szCs w:val="22"/>
        </w:rPr>
      </w:pPr>
    </w:p>
    <w:p w:rsidR="00131B67" w:rsidRPr="00131B67" w:rsidP="00131B67" w14:paraId="0C53CD36" w14:textId="77777777">
      <w:pPr>
        <w:pStyle w:val="Heading3"/>
        <w:ind w:left="720"/>
        <w:jc w:val="left"/>
        <w:rPr>
          <w:b w:val="0"/>
          <w:bCs/>
          <w:snapToGrid/>
          <w:sz w:val="22"/>
          <w:szCs w:val="22"/>
        </w:rPr>
      </w:pPr>
      <w:r w:rsidRPr="00131B67">
        <w:rPr>
          <w:b w:val="0"/>
          <w:bCs/>
          <w:snapToGrid/>
          <w:sz w:val="22"/>
          <w:szCs w:val="22"/>
        </w:rPr>
        <w:t>Charles V. Bryson, Chair</w:t>
      </w:r>
    </w:p>
    <w:p w:rsidR="00131B67" w:rsidRPr="00131B67" w:rsidP="00131B67" w14:paraId="05F44BD0" w14:textId="77777777">
      <w:pPr>
        <w:pStyle w:val="Heading3"/>
        <w:ind w:left="720"/>
        <w:jc w:val="left"/>
        <w:rPr>
          <w:b w:val="0"/>
          <w:bCs/>
          <w:snapToGrid/>
          <w:sz w:val="22"/>
          <w:szCs w:val="22"/>
        </w:rPr>
      </w:pPr>
      <w:r w:rsidRPr="00131B67">
        <w:rPr>
          <w:b w:val="0"/>
          <w:bCs/>
          <w:snapToGrid/>
          <w:sz w:val="22"/>
          <w:szCs w:val="22"/>
        </w:rPr>
        <w:t>Region 20 700 MHz and 800 MHz Public Safety RPCs</w:t>
      </w:r>
    </w:p>
    <w:p w:rsidR="00131B67" w:rsidRPr="00131B67" w:rsidP="00131B67" w14:paraId="080D3113" w14:textId="77777777">
      <w:pPr>
        <w:pStyle w:val="Heading3"/>
        <w:ind w:left="720"/>
        <w:jc w:val="left"/>
        <w:rPr>
          <w:b w:val="0"/>
          <w:bCs/>
          <w:iCs/>
          <w:snapToGrid/>
          <w:sz w:val="22"/>
          <w:szCs w:val="22"/>
          <w:lang w:bidi="en-US"/>
        </w:rPr>
      </w:pPr>
      <w:r w:rsidRPr="00131B67">
        <w:rPr>
          <w:b w:val="0"/>
          <w:bCs/>
          <w:iCs/>
          <w:snapToGrid/>
          <w:sz w:val="22"/>
          <w:szCs w:val="22"/>
          <w:lang w:bidi="en-US"/>
        </w:rPr>
        <w:t>5740 Executive Drive, Catonsville, MD 21228</w:t>
      </w:r>
    </w:p>
    <w:p w:rsidR="00131B67" w:rsidRPr="00131B67" w:rsidP="00131B67" w14:paraId="7D205674" w14:textId="77777777">
      <w:pPr>
        <w:pStyle w:val="Heading3"/>
        <w:ind w:left="720"/>
        <w:jc w:val="left"/>
        <w:rPr>
          <w:b w:val="0"/>
          <w:bCs/>
          <w:snapToGrid/>
          <w:sz w:val="22"/>
          <w:szCs w:val="22"/>
          <w:lang w:bidi="en-US"/>
        </w:rPr>
      </w:pPr>
      <w:r w:rsidRPr="00131B67">
        <w:rPr>
          <w:b w:val="0"/>
          <w:bCs/>
          <w:snapToGrid/>
          <w:sz w:val="22"/>
          <w:szCs w:val="22"/>
          <w:lang w:bidi="en-US"/>
        </w:rPr>
        <w:t xml:space="preserve">e-mail:  </w:t>
      </w:r>
      <w:hyperlink r:id="rId7" w:history="1">
        <w:r w:rsidRPr="00131B67">
          <w:rPr>
            <w:rStyle w:val="Hyperlink"/>
            <w:b w:val="0"/>
            <w:bCs/>
            <w:snapToGrid/>
            <w:sz w:val="22"/>
            <w:szCs w:val="22"/>
            <w:lang w:bidi="en-US"/>
          </w:rPr>
          <w:t>charles.bryson@maryland.gov</w:t>
        </w:r>
      </w:hyperlink>
    </w:p>
    <w:p w:rsidR="00131B67" w:rsidRPr="00131B67" w:rsidP="00131B67" w14:paraId="5CA194F4" w14:textId="77777777">
      <w:pPr>
        <w:pStyle w:val="Heading3"/>
        <w:ind w:left="720"/>
        <w:jc w:val="left"/>
        <w:rPr>
          <w:b w:val="0"/>
          <w:bCs/>
          <w:snapToGrid/>
          <w:sz w:val="22"/>
          <w:szCs w:val="22"/>
        </w:rPr>
      </w:pPr>
      <w:r w:rsidRPr="00131B67">
        <w:rPr>
          <w:b w:val="0"/>
          <w:bCs/>
          <w:iCs/>
          <w:snapToGrid/>
          <w:sz w:val="22"/>
          <w:szCs w:val="22"/>
          <w:lang w:bidi="en-US"/>
        </w:rPr>
        <w:t>Phone:  410-807-8102</w:t>
      </w:r>
      <w:r w:rsidRPr="00131B67">
        <w:rPr>
          <w:b w:val="0"/>
          <w:bCs/>
          <w:snapToGrid/>
          <w:sz w:val="22"/>
          <w:szCs w:val="22"/>
        </w:rPr>
        <w:tab/>
      </w:r>
    </w:p>
    <w:p w:rsidR="000C4D56" w:rsidRPr="009C1BFF" w:rsidP="00131B67" w14:paraId="3DDC3560" w14:textId="77777777">
      <w:pPr>
        <w:pStyle w:val="Heading3"/>
        <w:jc w:val="left"/>
        <w:rPr>
          <w:sz w:val="22"/>
          <w:szCs w:val="22"/>
        </w:rPr>
      </w:pPr>
    </w:p>
    <w:p w:rsidR="000C4D56" w:rsidRPr="009C1BFF" w:rsidP="000C4D56" w14:paraId="43F86A75" w14:textId="77777777">
      <w:pPr>
        <w:rPr>
          <w:rFonts w:ascii="Times New Roman" w:hAnsi="Times New Roman"/>
          <w:sz w:val="22"/>
          <w:szCs w:val="22"/>
        </w:rPr>
      </w:pPr>
    </w:p>
    <w:p w:rsidR="00C72EB6" w:rsidP="000C4D56" w14:paraId="2C18E864" w14:textId="77777777">
      <w:pPr>
        <w:jc w:val="center"/>
        <w:rPr>
          <w:rFonts w:ascii="Times New Roman" w:hAnsi="Times New Roman"/>
          <w:sz w:val="22"/>
          <w:szCs w:val="22"/>
        </w:rPr>
      </w:pPr>
    </w:p>
    <w:p w:rsidR="000C4D56" w:rsidRPr="009C1BFF" w:rsidP="000C4D56" w14:paraId="52980EA8" w14:textId="77777777">
      <w:pPr>
        <w:jc w:val="center"/>
        <w:rPr>
          <w:rFonts w:ascii="Times New Roman" w:hAnsi="Times New Roman"/>
          <w:sz w:val="22"/>
          <w:szCs w:val="22"/>
        </w:rPr>
      </w:pPr>
      <w:r w:rsidRPr="009C1BFF">
        <w:rPr>
          <w:rFonts w:ascii="Times New Roman" w:hAnsi="Times New Roman"/>
          <w:sz w:val="22"/>
          <w:szCs w:val="22"/>
        </w:rPr>
        <w:t>- FCC -</w:t>
      </w:r>
    </w:p>
    <w:p w:rsidR="006818F1" w:rsidP="006818F1" w14:paraId="2E772411"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238C6B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14:paraId="5D09BB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356355AC"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14:paraId="3EDA78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5DFD0A49"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0557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4F80838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paraId="79C9CC13"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4DA6FB53"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paraId="1A0473E6"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153F9EAD"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44B700C7"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paraId="3BA5B965"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paraId="0178F1BE" w14:textId="77777777">
                          <w:pPr>
                            <w:spacing w:before="40"/>
                            <w:jc w:val="right"/>
                            <w:rPr>
                              <w:rFonts w:ascii="Arial" w:hAnsi="Arial"/>
                              <w:b/>
                              <w:sz w:val="16"/>
                            </w:rPr>
                          </w:pPr>
                          <w:r>
                            <w:rPr>
                              <w:rFonts w:ascii="Arial" w:hAnsi="Arial"/>
                              <w:b/>
                              <w:sz w:val="16"/>
                            </w:rPr>
                            <w:t>News Media Information 202 / 418-0500</w:t>
                          </w:r>
                        </w:p>
                        <w:p w:rsidR="00DB48BB" w:rsidP="0076498C" w14:paraId="17DEBAC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56B012F9" w14:textId="77777777">
                          <w:pPr>
                            <w:jc w:val="right"/>
                            <w:rPr>
                              <w:rFonts w:ascii="Arial" w:hAnsi="Arial"/>
                              <w:b/>
                              <w:sz w:val="16"/>
                            </w:rPr>
                          </w:pPr>
                          <w:r>
                            <w:rPr>
                              <w:rFonts w:ascii="Arial" w:hAnsi="Arial"/>
                              <w:b/>
                              <w:sz w:val="16"/>
                            </w:rPr>
                            <w:t>TTY: 1-888-835-5322</w:t>
                          </w:r>
                        </w:p>
                        <w:p w:rsidR="00DB48BB" w:rsidP="0076498C" w14:paraId="3BD4C604"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510B0437" w14:textId="77777777">
                    <w:pPr>
                      <w:spacing w:before="40"/>
                      <w:jc w:val="right"/>
                      <w:rPr>
                        <w:rFonts w:ascii="Arial" w:hAnsi="Arial"/>
                        <w:b/>
                        <w:sz w:val="16"/>
                      </w:rPr>
                    </w:pPr>
                    <w:r>
                      <w:rPr>
                        <w:rFonts w:ascii="Arial" w:hAnsi="Arial"/>
                        <w:b/>
                        <w:sz w:val="16"/>
                      </w:rPr>
                      <w:t>News Media Information 202 / 418-0500</w:t>
                    </w:r>
                  </w:p>
                  <w:p w:rsidR="00DB48BB" w:rsidP="0076498C" w14:paraId="2EAD9C2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554C6CC4" w14:textId="77777777">
                    <w:pPr>
                      <w:jc w:val="right"/>
                      <w:rPr>
                        <w:rFonts w:ascii="Arial" w:hAnsi="Arial"/>
                        <w:b/>
                        <w:sz w:val="16"/>
                      </w:rPr>
                    </w:pPr>
                    <w:r>
                      <w:rPr>
                        <w:rFonts w:ascii="Arial" w:hAnsi="Arial"/>
                        <w:b/>
                        <w:sz w:val="16"/>
                      </w:rPr>
                      <w:t>TTY: 1-888-835-5322</w:t>
                    </w:r>
                  </w:p>
                  <w:p w:rsidR="00DB48BB" w:rsidP="0076498C" w14:paraId="6FF58AEB" w14:textId="77777777">
                    <w:pPr>
                      <w:jc w:val="right"/>
                    </w:pPr>
                  </w:p>
                </w:txbxContent>
              </v:textbox>
            </v:shape>
          </w:pict>
        </mc:Fallback>
      </mc:AlternateContent>
    </w:r>
  </w:p>
  <w:p w:rsidR="00DB48BB" w14:paraId="10420F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A5917CB"/>
    <w:multiLevelType w:val="hybridMultilevel"/>
    <w:tmpl w:val="DA769C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0D84EB3"/>
    <w:multiLevelType w:val="hybridMultilevel"/>
    <w:tmpl w:val="E6D07136"/>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17C527E4"/>
    <w:multiLevelType w:val="hybridMultilevel"/>
    <w:tmpl w:val="FEC463CE"/>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3CE6083"/>
    <w:multiLevelType w:val="hybridMultilevel"/>
    <w:tmpl w:val="F76A42B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50156D6"/>
    <w:multiLevelType w:val="hybridMultilevel"/>
    <w:tmpl w:val="B25ABA00"/>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8">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A9B3BAE"/>
    <w:multiLevelType w:val="hybridMultilevel"/>
    <w:tmpl w:val="9E8E21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3E700BB6"/>
    <w:multiLevelType w:val="hybridMultilevel"/>
    <w:tmpl w:val="C6D20F6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0C9189D"/>
    <w:multiLevelType w:val="hybridMultilevel"/>
    <w:tmpl w:val="BA90D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4E0F5776"/>
    <w:multiLevelType w:val="hybridMultilevel"/>
    <w:tmpl w:val="3A96D5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4FE120E0"/>
    <w:multiLevelType w:val="hybridMultilevel"/>
    <w:tmpl w:val="34E6E9EC"/>
    <w:lvl w:ilvl="0">
      <w:start w:val="1"/>
      <w:numFmt w:val="decimal"/>
      <w:lvlText w:val="%1."/>
      <w:lvlJc w:val="left"/>
      <w:pPr>
        <w:ind w:left="720" w:hanging="360"/>
      </w:p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4">
    <w:nsid w:val="5BF0401D"/>
    <w:multiLevelType w:val="hybridMultilevel"/>
    <w:tmpl w:val="F51CCE6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DCC609E"/>
    <w:multiLevelType w:val="hybridMultilevel"/>
    <w:tmpl w:val="BAD6164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3"/>
  </w:num>
  <w:num w:numId="2">
    <w:abstractNumId w:val="28"/>
  </w:num>
  <w:num w:numId="3">
    <w:abstractNumId w:val="22"/>
  </w:num>
  <w:num w:numId="4">
    <w:abstractNumId w:val="37"/>
  </w:num>
  <w:num w:numId="5">
    <w:abstractNumId w:val="15"/>
  </w:num>
  <w:num w:numId="6">
    <w:abstractNumId w:val="29"/>
  </w:num>
  <w:num w:numId="7">
    <w:abstractNumId w:val="18"/>
  </w:num>
  <w:num w:numId="8">
    <w:abstractNumId w:val="13"/>
  </w:num>
  <w:num w:numId="9">
    <w:abstractNumId w:val="19"/>
  </w:num>
  <w:num w:numId="10">
    <w:abstractNumId w:val="26"/>
  </w:num>
  <w:num w:numId="11">
    <w:abstractNumId w:val="23"/>
  </w:num>
  <w:num w:numId="12">
    <w:abstractNumId w:val="35"/>
  </w:num>
  <w:num w:numId="13">
    <w:abstractNumId w:val="11"/>
  </w:num>
  <w:num w:numId="14">
    <w:abstractNumId w:val="0"/>
  </w:num>
  <w:num w:numId="15">
    <w:abstractNumId w:val="40"/>
  </w:num>
  <w:num w:numId="16">
    <w:abstractNumId w:val="2"/>
  </w:num>
  <w:num w:numId="17">
    <w:abstractNumId w:val="39"/>
  </w:num>
  <w:num w:numId="18">
    <w:abstractNumId w:val="10"/>
  </w:num>
  <w:num w:numId="19">
    <w:abstractNumId w:val="41"/>
  </w:num>
  <w:num w:numId="20">
    <w:abstractNumId w:val="30"/>
  </w:num>
  <w:num w:numId="21">
    <w:abstractNumId w:val="4"/>
  </w:num>
  <w:num w:numId="22">
    <w:abstractNumId w:val="7"/>
  </w:num>
  <w:num w:numId="23">
    <w:abstractNumId w:val="12"/>
  </w:num>
  <w:num w:numId="24">
    <w:abstractNumId w:val="1"/>
  </w:num>
  <w:num w:numId="25">
    <w:abstractNumId w:val="21"/>
  </w:num>
  <w:num w:numId="26">
    <w:abstractNumId w:val="24"/>
  </w:num>
  <w:num w:numId="27">
    <w:abstractNumId w:val="36"/>
  </w:num>
  <w:num w:numId="28">
    <w:abstractNumId w:val="8"/>
  </w:num>
  <w:num w:numId="29">
    <w:abstractNumId w:val="14"/>
  </w:num>
  <w:num w:numId="30">
    <w:abstractNumId w:val="38"/>
  </w:num>
  <w:num w:numId="31">
    <w:abstractNumId w:val="6"/>
  </w:num>
  <w:num w:numId="32">
    <w:abstractNumId w:val="42"/>
  </w:num>
  <w:num w:numId="33">
    <w:abstractNumId w:val="27"/>
  </w:num>
  <w:num w:numId="34">
    <w:abstractNumId w:val="9"/>
  </w:num>
  <w:num w:numId="35">
    <w:abstractNumId w:val="25"/>
  </w:num>
  <w:num w:numId="36">
    <w:abstractNumId w:val="20"/>
  </w:num>
  <w:num w:numId="37">
    <w:abstractNumId w:val="16"/>
  </w:num>
  <w:num w:numId="38">
    <w:abstractNumId w:val="3"/>
  </w:num>
  <w:num w:numId="39">
    <w:abstractNumId w:val="31"/>
  </w:num>
  <w:num w:numId="40">
    <w:abstractNumId w:val="32"/>
  </w:num>
  <w:num w:numId="41">
    <w:abstractNumId w:val="17"/>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269AB"/>
    <w:rsid w:val="000877A9"/>
    <w:rsid w:val="000C12B4"/>
    <w:rsid w:val="000C4D56"/>
    <w:rsid w:val="00102BDA"/>
    <w:rsid w:val="00131B67"/>
    <w:rsid w:val="001461CE"/>
    <w:rsid w:val="00226BD9"/>
    <w:rsid w:val="0029287F"/>
    <w:rsid w:val="0029300F"/>
    <w:rsid w:val="002A77C5"/>
    <w:rsid w:val="00314018"/>
    <w:rsid w:val="00333698"/>
    <w:rsid w:val="003353A3"/>
    <w:rsid w:val="00392F11"/>
    <w:rsid w:val="00552790"/>
    <w:rsid w:val="00555991"/>
    <w:rsid w:val="0064258F"/>
    <w:rsid w:val="006818F1"/>
    <w:rsid w:val="006A6968"/>
    <w:rsid w:val="006B505A"/>
    <w:rsid w:val="006F1808"/>
    <w:rsid w:val="006F63A0"/>
    <w:rsid w:val="0076498C"/>
    <w:rsid w:val="00804ED0"/>
    <w:rsid w:val="008722EB"/>
    <w:rsid w:val="00961500"/>
    <w:rsid w:val="009C1BFF"/>
    <w:rsid w:val="009D0E9A"/>
    <w:rsid w:val="00AB1A68"/>
    <w:rsid w:val="00AF539E"/>
    <w:rsid w:val="00B15772"/>
    <w:rsid w:val="00B530AC"/>
    <w:rsid w:val="00BD0F21"/>
    <w:rsid w:val="00C35895"/>
    <w:rsid w:val="00C420A2"/>
    <w:rsid w:val="00C72EB6"/>
    <w:rsid w:val="00C92E3D"/>
    <w:rsid w:val="00DA180B"/>
    <w:rsid w:val="00DA6E74"/>
    <w:rsid w:val="00DB2500"/>
    <w:rsid w:val="00DB48BB"/>
    <w:rsid w:val="00DF461D"/>
    <w:rsid w:val="00FA4B83"/>
    <w:rsid w:val="00FB2073"/>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 w:type="character" w:customStyle="1" w:styleId="UnresolvedMention">
    <w:name w:val="Unresolved Mention"/>
    <w:basedOn w:val="DefaultParagraphFont"/>
    <w:rsid w:val="0013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charles.bryson@maryland.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