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P="00BA42EC" w14:paraId="4393200E" w14:textId="77777777">
      <w:pPr>
        <w:rPr>
          <w:sz w:val="24"/>
        </w:rPr>
      </w:pPr>
    </w:p>
    <w:p w:rsidR="00737B03" w:rsidRPr="00B20363" w:rsidP="00737B03" w14:paraId="01D72E9A" w14:textId="52EBBFC7">
      <w:pPr>
        <w:jc w:val="right"/>
        <w:rPr>
          <w:b/>
          <w:sz w:val="24"/>
        </w:rPr>
      </w:pPr>
      <w:bookmarkStart w:id="0" w:name="TOChere"/>
      <w:r>
        <w:rPr>
          <w:b/>
          <w:sz w:val="24"/>
        </w:rPr>
        <w:t>DA 20</w:t>
      </w:r>
      <w:r w:rsidR="00672569">
        <w:rPr>
          <w:b/>
          <w:sz w:val="24"/>
        </w:rPr>
        <w:t>-234</w:t>
      </w:r>
    </w:p>
    <w:p w:rsidR="00737B03" w:rsidRPr="00B20363" w:rsidP="00737B03" w14:paraId="37238B34" w14:textId="77777777">
      <w:pPr>
        <w:spacing w:before="60"/>
        <w:jc w:val="right"/>
        <w:rPr>
          <w:b/>
          <w:sz w:val="24"/>
        </w:rPr>
      </w:pPr>
      <w:r>
        <w:rPr>
          <w:b/>
          <w:sz w:val="24"/>
        </w:rPr>
        <w:t>Released:  March 23, 2020</w:t>
      </w:r>
    </w:p>
    <w:p w:rsidR="00737B03" w:rsidP="00737B03" w14:paraId="69A0241E" w14:textId="77777777">
      <w:pPr>
        <w:jc w:val="right"/>
        <w:rPr>
          <w:sz w:val="24"/>
        </w:rPr>
      </w:pPr>
    </w:p>
    <w:p w:rsidR="00737B03" w:rsidP="00672569" w14:paraId="10A7146A" w14:textId="67124C97">
      <w:pPr>
        <w:jc w:val="center"/>
        <w:rPr>
          <w:rFonts w:ascii="Times New Roman Bold" w:hAnsi="Times New Roman Bold"/>
          <w:b/>
          <w:caps/>
          <w:sz w:val="24"/>
        </w:rPr>
      </w:pPr>
      <w:r>
        <w:rPr>
          <w:rFonts w:ascii="Times New Roman Bold" w:hAnsi="Times New Roman Bold"/>
          <w:b/>
          <w:caps/>
          <w:sz w:val="24"/>
        </w:rPr>
        <w:t>Wireline competition bureau Confirms THAT community use of E-RATE-SUPPORTED wi-fi networks is permitted</w:t>
      </w:r>
      <w:r w:rsidR="00672569">
        <w:rPr>
          <w:rFonts w:ascii="Times New Roman Bold" w:hAnsi="Times New Roman Bold"/>
          <w:b/>
          <w:caps/>
          <w:sz w:val="24"/>
        </w:rPr>
        <w:t xml:space="preserve"> </w:t>
      </w:r>
      <w:bookmarkStart w:id="1" w:name="_GoBack"/>
      <w:bookmarkEnd w:id="1"/>
      <w:r>
        <w:rPr>
          <w:rFonts w:ascii="Times New Roman Bold" w:hAnsi="Times New Roman Bold"/>
          <w:b/>
          <w:caps/>
          <w:sz w:val="24"/>
        </w:rPr>
        <w:t xml:space="preserve">during school AND LIBRARY closures DUE TO </w:t>
      </w:r>
      <w:r>
        <w:rPr>
          <w:rFonts w:ascii="Times New Roman Bold" w:hAnsi="Times New Roman Bold"/>
          <w:b/>
          <w:caps/>
          <w:sz w:val="24"/>
        </w:rPr>
        <w:t>covid</w:t>
      </w:r>
      <w:r>
        <w:rPr>
          <w:rFonts w:ascii="Times New Roman Bold" w:hAnsi="Times New Roman Bold"/>
          <w:b/>
          <w:caps/>
          <w:sz w:val="24"/>
        </w:rPr>
        <w:t>-19 pandemic</w:t>
      </w:r>
    </w:p>
    <w:p w:rsidR="00BA42EC" w:rsidRPr="00B20363" w:rsidP="00737B03" w14:paraId="584FE7CA" w14:textId="77777777">
      <w:pPr>
        <w:jc w:val="center"/>
        <w:rPr>
          <w:rFonts w:ascii="Times New Roman Bold" w:hAnsi="Times New Roman Bold"/>
          <w:b/>
          <w:caps/>
          <w:sz w:val="24"/>
        </w:rPr>
      </w:pPr>
    </w:p>
    <w:p w:rsidR="00737B03" w:rsidP="00737B03" w14:paraId="74C6DFC0" w14:textId="77777777">
      <w:pPr>
        <w:jc w:val="center"/>
        <w:rPr>
          <w:b/>
          <w:sz w:val="24"/>
        </w:rPr>
      </w:pPr>
      <w:r>
        <w:rPr>
          <w:b/>
          <w:sz w:val="24"/>
        </w:rPr>
        <w:t>WC Docket No. 02-6</w:t>
      </w:r>
    </w:p>
    <w:p w:rsidR="00737B03" w:rsidRPr="00930ECF" w:rsidP="00737B03" w14:paraId="0C82C044" w14:textId="77777777">
      <w:pPr>
        <w:jc w:val="center"/>
        <w:rPr>
          <w:sz w:val="24"/>
        </w:rPr>
      </w:pPr>
      <w:r>
        <w:rPr>
          <w:b/>
          <w:sz w:val="24"/>
        </w:rPr>
        <w:t>WC Docket No. 13-184</w:t>
      </w:r>
    </w:p>
    <w:p w:rsidR="00737B03" w:rsidP="00737B03" w14:paraId="0F169964" w14:textId="77777777">
      <w:pPr>
        <w:rPr>
          <w:sz w:val="24"/>
        </w:rPr>
      </w:pPr>
    </w:p>
    <w:p w:rsidR="00737B03" w:rsidP="00737B03" w14:paraId="71075D01" w14:textId="77777777">
      <w:pPr>
        <w:spacing w:after="120"/>
        <w:ind w:firstLine="720"/>
      </w:pPr>
      <w:r>
        <w:t>The federal E-Rate program provides support for “</w:t>
      </w:r>
      <w:r w:rsidRPr="00C4502A">
        <w:t xml:space="preserve">all public and nonprofit elementary and secondary school classrooms, </w:t>
      </w:r>
      <w:r>
        <w:t xml:space="preserve">. . . </w:t>
      </w:r>
      <w:r w:rsidRPr="00C4502A">
        <w:t>and libraries</w:t>
      </w:r>
      <w:r>
        <w:t>” to receive discounted connectivity services, such as high-speed broadband, Internet access service, and Wi-Fi access points.</w:t>
      </w:r>
      <w:r>
        <w:rPr>
          <w:rStyle w:val="FootnoteReference"/>
        </w:rPr>
        <w:footnoteReference w:id="3"/>
      </w:r>
      <w:r>
        <w:t xml:space="preserve">  The State Educational Technology Director Association has asked the Commission to clarify “that schools may allow their Wi-Fi networks to be used by the community without losing E-rate funding.”</w:t>
      </w:r>
      <w:r>
        <w:rPr>
          <w:rStyle w:val="FootnoteReference"/>
        </w:rPr>
        <w:footnoteReference w:id="4"/>
      </w:r>
      <w:r>
        <w:t xml:space="preserve">  And the Schools, Health &amp; Libraries Broadband (</w:t>
      </w:r>
      <w:r>
        <w:t>SHLB</w:t>
      </w:r>
      <w:r>
        <w:t>) Coalition has asked the Commission to “[c]</w:t>
      </w:r>
      <w:r>
        <w:t>larify</w:t>
      </w:r>
      <w:r>
        <w:t xml:space="preserve"> that schools and libraries can allow their Wi-Fi networks to be shared with the community without losing E-rate funding.”</w:t>
      </w:r>
      <w:r>
        <w:rPr>
          <w:rStyle w:val="FootnoteReference"/>
        </w:rPr>
        <w:footnoteReference w:id="5"/>
      </w:r>
    </w:p>
    <w:p w:rsidR="00737B03" w:rsidP="00BA42EC" w14:paraId="4287DABC" w14:textId="77777777">
      <w:pPr>
        <w:widowControl/>
        <w:spacing w:after="120"/>
        <w:ind w:firstLine="720"/>
      </w:pPr>
      <w:r w:rsidRPr="004372FE">
        <w:rPr>
          <w:szCs w:val="22"/>
        </w:rPr>
        <w:t>By this Public Notice, the Wireline Competition Bureau reminds</w:t>
      </w:r>
      <w:r>
        <w:rPr>
          <w:sz w:val="24"/>
        </w:rPr>
        <w:t xml:space="preserve"> </w:t>
      </w:r>
      <w:r>
        <w:t xml:space="preserve">schools and libraries that are closed due to the coronavirus </w:t>
      </w:r>
      <w:r>
        <w:t>COVID</w:t>
      </w:r>
      <w:r>
        <w:t>-19 outbreak that they are permitted to allow the general public to use E-Rate-supported Wi-Fi networks while on the school’s campus or library property.  Specifically, libraries may offer access to E-Rate funded services on their premises as well as services that are “</w:t>
      </w:r>
      <w:r w:rsidRPr="00DB4C04">
        <w:t>integral, immediate and proximate to the provision of library services to library patrons</w:t>
      </w:r>
      <w:r>
        <w:t>”</w:t>
      </w:r>
      <w:r>
        <w:rPr>
          <w:rStyle w:val="FootnoteReference"/>
        </w:rPr>
        <w:footnoteReference w:id="6"/>
      </w:r>
      <w:r>
        <w:t>—and because the mission to serve the public is ongoing, libraries are permitted to allow the public to access E-Rate funded services even when they are closed to the public due to the coronavirus pandemic.  Similarly, closed schools may allow access to E-Rate funded services “to community members who access the Internet while on a school’s campus” so long as they do not charge for the use of the service.</w:t>
      </w:r>
      <w:r>
        <w:rPr>
          <w:rStyle w:val="FootnoteReference"/>
        </w:rPr>
        <w:footnoteReference w:id="7"/>
      </w:r>
      <w:r>
        <w:t xml:space="preserve">  We hope </w:t>
      </w:r>
      <w:r>
        <w:t>that this reminder will promote connectivity to Americans impacted by the disruptions caused by the coronavirus pandemic.</w:t>
      </w:r>
    </w:p>
    <w:p w:rsidR="00737B03" w:rsidP="00737B03" w14:paraId="70DF435F" w14:textId="77777777">
      <w:pPr>
        <w:spacing w:after="120"/>
        <w:ind w:firstLine="720"/>
      </w:pPr>
      <w:r>
        <w:t>We leave it to individual schools and libraries to establish their own policies regarding use of their Wi-Fi networks during closures, including hours of use.</w:t>
      </w:r>
      <w:r>
        <w:rPr>
          <w:rStyle w:val="FootnoteReference"/>
        </w:rPr>
        <w:footnoteReference w:id="8"/>
      </w:r>
      <w:r>
        <w:t xml:space="preserve">  And we remind all parties that health and well-being are paramount, and to follow any applicable health and safety guidelines, including those on social distancing, as may be set out by relevant federal, state, local, and Tribal authorities.</w:t>
      </w:r>
    </w:p>
    <w:p w:rsidR="00737B03" w:rsidP="00737B03" w14:paraId="402894FD" w14:textId="77777777">
      <w:pPr>
        <w:spacing w:after="120"/>
        <w:ind w:firstLine="720"/>
      </w:pPr>
      <w:r w:rsidRPr="002638AC">
        <w:t xml:space="preserve">For further information, please contact </w:t>
      </w:r>
      <w:r>
        <w:t>Joseph Schlingbaum</w:t>
      </w:r>
      <w:r w:rsidRPr="002638AC">
        <w:t>, Telecommunications Access Policy Division,</w:t>
      </w:r>
      <w:r>
        <w:t xml:space="preserve"> </w:t>
      </w:r>
      <w:r w:rsidRPr="002638AC">
        <w:t>Wireline Competition Bureau, at (202) 418-</w:t>
      </w:r>
      <w:r w:rsidRPr="00545170">
        <w:t>7400</w:t>
      </w:r>
      <w:r w:rsidRPr="002638AC">
        <w:t xml:space="preserve"> or (202) 418-</w:t>
      </w:r>
      <w:r>
        <w:t>0829</w:t>
      </w:r>
      <w:r w:rsidRPr="002638AC">
        <w:t xml:space="preserve"> </w:t>
      </w:r>
      <w:r>
        <w:t>(</w:t>
      </w:r>
      <w:r w:rsidRPr="002638AC">
        <w:t>TTY</w:t>
      </w:r>
      <w:r>
        <w:t xml:space="preserve">), or at </w:t>
      </w:r>
      <w:hyperlink r:id="rId5" w:history="1">
        <w:r w:rsidRPr="006444EB">
          <w:rPr>
            <w:rStyle w:val="Hyperlink"/>
          </w:rPr>
          <w:t>Joseph.Schlingbaum@fcc.gov</w:t>
        </w:r>
      </w:hyperlink>
      <w:r w:rsidRPr="002638AC">
        <w:t>.</w:t>
      </w:r>
    </w:p>
    <w:p w:rsidR="00737B03" w:rsidP="00737B03" w14:paraId="6FE882F3" w14:textId="77777777"/>
    <w:p w:rsidR="00737B03" w:rsidRPr="00930ECF" w:rsidP="00737B03" w14:paraId="45F4AAB3" w14:textId="77777777">
      <w:pPr>
        <w:jc w:val="center"/>
        <w:rPr>
          <w:sz w:val="24"/>
        </w:rPr>
      </w:pPr>
      <w:r>
        <w:rPr>
          <w:rFonts w:ascii="TimesNewRomanPS-BoldMT" w:hAnsi="TimesNewRomanPS-BoldMT" w:cs="TimesNewRomanPS-BoldMT"/>
          <w:b/>
          <w:bCs/>
          <w:snapToGrid/>
          <w:kern w:val="0"/>
          <w:szCs w:val="22"/>
        </w:rPr>
        <w:t>– FCC –</w:t>
      </w:r>
    </w:p>
    <w:p w:rsidR="00F96F63" w:rsidRPr="00930ECF" w:rsidP="00F96F63" w14:paraId="2DE8E187" w14:textId="77777777">
      <w:pPr>
        <w:rPr>
          <w:sz w:val="24"/>
        </w:rPr>
      </w:pPr>
    </w:p>
    <w:bookmarkEnd w:id="0"/>
    <w:p w:rsidR="00F96F63" w:rsidP="00F96F63" w14:paraId="5A20D5ED" w14:textId="77777777">
      <w:pPr>
        <w:rPr>
          <w:sz w:val="24"/>
        </w:rPr>
      </w:pPr>
    </w:p>
    <w:p w:rsidR="00930ECF" w:rsidRPr="00930ECF" w:rsidP="00F96F63" w14:paraId="38BBD5CA"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C5D58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4119E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09A67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2B7F8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7B03" w14:paraId="1905876B" w14:textId="77777777">
      <w:r>
        <w:separator/>
      </w:r>
    </w:p>
  </w:footnote>
  <w:footnote w:type="continuationSeparator" w:id="1">
    <w:p w:rsidR="00737B03" w14:paraId="2CBF0422" w14:textId="77777777">
      <w:pPr>
        <w:rPr>
          <w:sz w:val="20"/>
        </w:rPr>
      </w:pPr>
      <w:r>
        <w:rPr>
          <w:sz w:val="20"/>
        </w:rPr>
        <w:t xml:space="preserve">(Continued from previous page)  </w:t>
      </w:r>
      <w:r>
        <w:rPr>
          <w:sz w:val="20"/>
        </w:rPr>
        <w:separator/>
      </w:r>
    </w:p>
  </w:footnote>
  <w:footnote w:type="continuationNotice" w:id="2">
    <w:p w:rsidR="00737B03" w:rsidP="00910F12" w14:paraId="3C59AFA8" w14:textId="77777777">
      <w:pPr>
        <w:jc w:val="right"/>
        <w:rPr>
          <w:sz w:val="20"/>
        </w:rPr>
      </w:pPr>
      <w:r>
        <w:rPr>
          <w:sz w:val="20"/>
        </w:rPr>
        <w:t>(continued….)</w:t>
      </w:r>
    </w:p>
  </w:footnote>
  <w:footnote w:id="3">
    <w:p w:rsidR="00737B03" w:rsidP="00737B03" w14:paraId="564569C5" w14:textId="77777777">
      <w:pPr>
        <w:pStyle w:val="FootnoteText"/>
      </w:pPr>
      <w:r>
        <w:rPr>
          <w:rStyle w:val="FootnoteReference"/>
        </w:rPr>
        <w:footnoteRef/>
      </w:r>
      <w:r>
        <w:t xml:space="preserve"> 47 U.S.C. § 254(h)(2)(A); 47 CFR Part 54, Subpart F.  Under the E-Rate program, eligible schools, libraries, and consortia (comprised of eligible schools and libraries) may request universal service discounts for eligible services, including connections necessary to support broadband connectivity to eligible schools and libraries.  </w:t>
      </w:r>
      <w:r>
        <w:rPr>
          <w:i/>
          <w:iCs/>
        </w:rPr>
        <w:t>See generally</w:t>
      </w:r>
      <w:r>
        <w:t xml:space="preserve"> 47 CFR §§ 54.500-.523.</w:t>
      </w:r>
    </w:p>
  </w:footnote>
  <w:footnote w:id="4">
    <w:p w:rsidR="00737B03" w:rsidP="00737B03" w14:paraId="3FF7951D" w14:textId="77777777">
      <w:pPr>
        <w:pStyle w:val="FootnoteText"/>
      </w:pPr>
      <w:r>
        <w:rPr>
          <w:rStyle w:val="FootnoteReference"/>
        </w:rPr>
        <w:footnoteRef/>
      </w:r>
      <w:r>
        <w:t xml:space="preserve"> Letter from Candice Dodson, Executive Director, State Educational Technology Director Association (</w:t>
      </w:r>
      <w:r>
        <w:t>SETDA</w:t>
      </w:r>
      <w:r>
        <w:t>), to Chairman Pai and Commissioners, FCC (Mar. 20, 2020).</w:t>
      </w:r>
    </w:p>
  </w:footnote>
  <w:footnote w:id="5">
    <w:p w:rsidR="00737B03" w:rsidP="00737B03" w14:paraId="18205E9E" w14:textId="77777777">
      <w:pPr>
        <w:pStyle w:val="FootnoteText"/>
      </w:pPr>
      <w:r>
        <w:rPr>
          <w:rStyle w:val="FootnoteReference"/>
        </w:rPr>
        <w:footnoteRef/>
      </w:r>
      <w:r>
        <w:t xml:space="preserve"> Letter from John </w:t>
      </w:r>
      <w:r>
        <w:t>Windhausen</w:t>
      </w:r>
      <w:r>
        <w:t>, Jr., Executive Director, Schools, Health &amp; Libraries Broadband (</w:t>
      </w:r>
      <w:r>
        <w:t>SHLB</w:t>
      </w:r>
      <w:r>
        <w:t>) Coalition, to Chairman Pai and Commissioners, FCC (Mar. 17, 2020).</w:t>
      </w:r>
    </w:p>
  </w:footnote>
  <w:footnote w:id="6">
    <w:p w:rsidR="00737B03" w:rsidP="00737B03" w14:paraId="2CDA8826" w14:textId="77777777">
      <w:pPr>
        <w:pStyle w:val="FootnoteText"/>
      </w:pPr>
      <w:r>
        <w:rPr>
          <w:rStyle w:val="FootnoteReference"/>
        </w:rPr>
        <w:footnoteRef/>
      </w:r>
      <w:r>
        <w:t xml:space="preserve"> 47 CFR § 54.500.</w:t>
      </w:r>
    </w:p>
  </w:footnote>
  <w:footnote w:id="7">
    <w:p w:rsidR="00737B03" w:rsidP="00737B03" w14:paraId="56A5EED9" w14:textId="77777777">
      <w:pPr>
        <w:pStyle w:val="FootnoteText"/>
      </w:pPr>
      <w:r>
        <w:rPr>
          <w:rStyle w:val="FootnoteReference"/>
        </w:rPr>
        <w:footnoteRef/>
      </w:r>
      <w:r>
        <w:t xml:space="preserve"> </w:t>
      </w:r>
      <w:r w:rsidRPr="005540B3">
        <w:rPr>
          <w:i/>
          <w:iCs/>
        </w:rPr>
        <w:t>See</w:t>
      </w:r>
      <w:r>
        <w:t xml:space="preserve"> </w:t>
      </w:r>
      <w:bookmarkStart w:id="2" w:name="_Hlk35772505"/>
      <w:r>
        <w:rPr>
          <w:i/>
          <w:iCs/>
        </w:rPr>
        <w:t>Schools and Libraries Universal Service Support Mechanism</w:t>
      </w:r>
      <w:bookmarkEnd w:id="2"/>
      <w:r>
        <w:t>, Sixth Report and Order, WC Docket No. 02-6, 25 FCC Rcd 18762, 18775-76, paras. 25-26 (2010) (</w:t>
      </w:r>
      <w:r w:rsidRPr="00076072">
        <w:rPr>
          <w:i/>
          <w:iCs/>
        </w:rPr>
        <w:t>E-Rate Sixth Report and Order</w:t>
      </w:r>
      <w:r>
        <w:t xml:space="preserve">).  Additionally, schools that choose to allow the community to use their E-Rate funded services “may not request funding for more services than are necessary for educational purposes to serve their current student population.”  </w:t>
      </w:r>
      <w:r w:rsidRPr="006C4D1C">
        <w:rPr>
          <w:i/>
          <w:iCs/>
        </w:rPr>
        <w:t>Id.</w:t>
      </w:r>
      <w:r>
        <w:t xml:space="preserve"> at 18775, para. 24. </w:t>
      </w:r>
    </w:p>
  </w:footnote>
  <w:footnote w:id="8">
    <w:p w:rsidR="00737B03" w:rsidP="00737B03" w14:paraId="36C8DAE4" w14:textId="77777777">
      <w:pPr>
        <w:pStyle w:val="FootnoteText"/>
      </w:pPr>
      <w:r>
        <w:rPr>
          <w:rStyle w:val="FootnoteReference"/>
        </w:rPr>
        <w:footnoteRef/>
      </w:r>
      <w:r>
        <w:t xml:space="preserve"> </w:t>
      </w:r>
      <w:r>
        <w:rPr>
          <w:i/>
          <w:iCs/>
        </w:rPr>
        <w:t>Cf. id.</w:t>
      </w:r>
      <w:r>
        <w:t xml:space="preserve">, 25 FCC Rcd at 18775-76, para. 25 (finding that “the decision about whether to allow community access rests with the school, and we thus leave it schools to establish their own policies regarding specific use of their services and facilities, including, for example, the hours of use”); </w:t>
      </w:r>
      <w:r w:rsidRPr="00076072">
        <w:rPr>
          <w:i/>
          <w:iCs/>
        </w:rPr>
        <w:t>id.</w:t>
      </w:r>
      <w:r>
        <w:t xml:space="preserve"> at 18776-77, para. 27 (“We emphasize that the revision of our rules [to allow community use of school’s E-Rate funded services] creates an opportunity for schools, but not an obligation.”).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EB58FBD" w14:textId="0D7A95DC">
    <w:pPr>
      <w:tabs>
        <w:tab w:val="center" w:pos="4680"/>
        <w:tab w:val="right" w:pos="9360"/>
      </w:tabs>
    </w:pPr>
    <w:r w:rsidRPr="009838BC">
      <w:rPr>
        <w:b/>
      </w:rPr>
      <w:tab/>
      <w:t>Federal Communications Commission</w:t>
    </w:r>
    <w:r w:rsidRPr="009838BC">
      <w:rPr>
        <w:b/>
      </w:rPr>
      <w:tab/>
    </w:r>
    <w:r w:rsidR="00672569">
      <w:rPr>
        <w:b/>
      </w:rPr>
      <w:t>DA 20-234</w:t>
    </w:r>
  </w:p>
  <w:p w:rsidR="009838BC" w:rsidRPr="009838BC" w:rsidP="009838BC" w14:paraId="2658251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E94D97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CC1E6D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82347A8" w14:textId="77777777">
                <w:pPr>
                  <w:rPr>
                    <w:rFonts w:ascii="Arial" w:hAnsi="Arial"/>
                    <w:b/>
                  </w:rPr>
                </w:pPr>
                <w:r>
                  <w:rPr>
                    <w:rFonts w:ascii="Arial" w:hAnsi="Arial"/>
                    <w:b/>
                  </w:rPr>
                  <w:t>Federal Communications Commission</w:t>
                </w:r>
              </w:p>
              <w:p w:rsidR="009838BC" w:rsidP="009838BC" w14:paraId="2C80EC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910BAD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5C17DC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15DF65B" w14:textId="77777777">
                <w:pPr>
                  <w:spacing w:before="40"/>
                  <w:jc w:val="right"/>
                  <w:rPr>
                    <w:rFonts w:ascii="Arial" w:hAnsi="Arial"/>
                    <w:b/>
                    <w:sz w:val="16"/>
                  </w:rPr>
                </w:pPr>
                <w:r>
                  <w:rPr>
                    <w:rFonts w:ascii="Arial" w:hAnsi="Arial"/>
                    <w:b/>
                    <w:sz w:val="16"/>
                  </w:rPr>
                  <w:t>News Media Information 202 / 418-0500</w:t>
                </w:r>
              </w:p>
              <w:p w:rsidR="009838BC" w:rsidP="009838BC" w14:paraId="3CC0EA5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FEAA0A9" w14:textId="77777777">
                <w:pPr>
                  <w:jc w:val="right"/>
                </w:pPr>
                <w:r>
                  <w:rPr>
                    <w:rFonts w:ascii="Arial" w:hAnsi="Arial"/>
                    <w:b/>
                    <w:sz w:val="16"/>
                  </w:rPr>
                  <w:t>TTY: 1-888-835-5322</w:t>
                </w:r>
              </w:p>
            </w:txbxContent>
          </v:textbox>
        </v:shape>
      </w:pict>
    </w:r>
  </w:p>
  <w:p w:rsidR="006F7393" w:rsidRPr="009838BC" w:rsidP="009838BC" w14:paraId="5B0313A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03"/>
    <w:rsid w:val="000072CE"/>
    <w:rsid w:val="00013A8B"/>
    <w:rsid w:val="00021445"/>
    <w:rsid w:val="00036039"/>
    <w:rsid w:val="00037F90"/>
    <w:rsid w:val="00076072"/>
    <w:rsid w:val="000875BF"/>
    <w:rsid w:val="00096D8C"/>
    <w:rsid w:val="000C0B65"/>
    <w:rsid w:val="000E3D42"/>
    <w:rsid w:val="000E5884"/>
    <w:rsid w:val="00122BD5"/>
    <w:rsid w:val="001979D9"/>
    <w:rsid w:val="001D6BCF"/>
    <w:rsid w:val="001E01CA"/>
    <w:rsid w:val="002060D9"/>
    <w:rsid w:val="00226822"/>
    <w:rsid w:val="00260594"/>
    <w:rsid w:val="002638AC"/>
    <w:rsid w:val="00285017"/>
    <w:rsid w:val="00297485"/>
    <w:rsid w:val="002A2D2E"/>
    <w:rsid w:val="00343749"/>
    <w:rsid w:val="00357D50"/>
    <w:rsid w:val="003925DC"/>
    <w:rsid w:val="003B0550"/>
    <w:rsid w:val="003B694F"/>
    <w:rsid w:val="003F171C"/>
    <w:rsid w:val="00412FC5"/>
    <w:rsid w:val="00422276"/>
    <w:rsid w:val="004242F1"/>
    <w:rsid w:val="004372FE"/>
    <w:rsid w:val="00445A00"/>
    <w:rsid w:val="00451B0F"/>
    <w:rsid w:val="0046125F"/>
    <w:rsid w:val="00487524"/>
    <w:rsid w:val="00496106"/>
    <w:rsid w:val="004C12D0"/>
    <w:rsid w:val="004C2EE3"/>
    <w:rsid w:val="004E4A22"/>
    <w:rsid w:val="00511968"/>
    <w:rsid w:val="00545170"/>
    <w:rsid w:val="005540B3"/>
    <w:rsid w:val="0055614C"/>
    <w:rsid w:val="00607BA5"/>
    <w:rsid w:val="00626EB6"/>
    <w:rsid w:val="006353A3"/>
    <w:rsid w:val="006444EB"/>
    <w:rsid w:val="00655D03"/>
    <w:rsid w:val="00672569"/>
    <w:rsid w:val="00683F84"/>
    <w:rsid w:val="006A6A81"/>
    <w:rsid w:val="006C4D1C"/>
    <w:rsid w:val="006E26AF"/>
    <w:rsid w:val="006F7393"/>
    <w:rsid w:val="0070224F"/>
    <w:rsid w:val="007115F7"/>
    <w:rsid w:val="00737B03"/>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42EC"/>
    <w:rsid w:val="00BA5DC6"/>
    <w:rsid w:val="00BA6196"/>
    <w:rsid w:val="00BC6D8C"/>
    <w:rsid w:val="00C16AF2"/>
    <w:rsid w:val="00C34006"/>
    <w:rsid w:val="00C426B1"/>
    <w:rsid w:val="00C4502A"/>
    <w:rsid w:val="00C82B6B"/>
    <w:rsid w:val="00C90D6A"/>
    <w:rsid w:val="00CC72B6"/>
    <w:rsid w:val="00D0218D"/>
    <w:rsid w:val="00D216CD"/>
    <w:rsid w:val="00DA2529"/>
    <w:rsid w:val="00DB130A"/>
    <w:rsid w:val="00DB4C04"/>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90B87B-117A-4229-AFBD-F6748728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link w:val="FootnoteText"/>
    <w:rsid w:val="0073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seph.Schlingbaum@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