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4E1ADA9D" w14:textId="13F8BEB6">
      <w:pPr>
        <w:jc w:val="right"/>
        <w:rPr>
          <w:b/>
          <w:sz w:val="24"/>
        </w:rPr>
      </w:pPr>
      <w:r>
        <w:rPr>
          <w:b/>
          <w:sz w:val="24"/>
        </w:rPr>
        <w:t>DA 20-</w:t>
      </w:r>
      <w:r w:rsidR="00F67077">
        <w:rPr>
          <w:b/>
          <w:sz w:val="24"/>
        </w:rPr>
        <w:t>327</w:t>
      </w:r>
    </w:p>
    <w:p w:rsidR="00C82B6B" w:rsidRPr="00854B58" w:rsidP="00C82B6B" w14:paraId="77418D54" w14:textId="45239BAD">
      <w:pPr>
        <w:spacing w:before="60"/>
        <w:jc w:val="right"/>
        <w:rPr>
          <w:b/>
          <w:sz w:val="24"/>
        </w:rPr>
      </w:pPr>
      <w:r>
        <w:rPr>
          <w:b/>
          <w:sz w:val="24"/>
        </w:rPr>
        <w:t xml:space="preserve">March </w:t>
      </w:r>
      <w:r w:rsidR="006B09EA">
        <w:rPr>
          <w:b/>
          <w:sz w:val="24"/>
        </w:rPr>
        <w:t>25</w:t>
      </w:r>
      <w:bookmarkStart w:id="0" w:name="_GoBack"/>
      <w:bookmarkEnd w:id="0"/>
      <w:r>
        <w:rPr>
          <w:b/>
          <w:sz w:val="24"/>
        </w:rPr>
        <w:t>, 2020</w:t>
      </w:r>
    </w:p>
    <w:p w:rsidR="00C82B6B" w:rsidRPr="00854B58" w:rsidP="00C82B6B" w14:paraId="28D7B69E" w14:textId="77777777">
      <w:pPr>
        <w:jc w:val="right"/>
        <w:rPr>
          <w:b/>
          <w:sz w:val="24"/>
        </w:rPr>
      </w:pPr>
    </w:p>
    <w:p w:rsidR="00C82B6B" w:rsidP="00C82B6B" w14:paraId="7685A2D6" w14:textId="2CD18BDF">
      <w:pPr>
        <w:spacing w:after="240"/>
        <w:jc w:val="center"/>
        <w:rPr>
          <w:b/>
          <w:sz w:val="24"/>
        </w:rPr>
      </w:pPr>
      <w:r>
        <w:rPr>
          <w:rFonts w:ascii="Times New Roman Bold" w:hAnsi="Times New Roman Bold"/>
          <w:b/>
          <w:caps/>
          <w:sz w:val="24"/>
        </w:rPr>
        <w:t>Auction 106 Postponed</w:t>
      </w:r>
    </w:p>
    <w:p w:rsidR="00C82B6B" w:rsidRPr="00056C9D" w:rsidP="00C82B6B" w14:paraId="7FC4EAF8" w14:textId="25BB4059">
      <w:pPr>
        <w:spacing w:after="240"/>
        <w:jc w:val="center"/>
        <w:rPr>
          <w:rFonts w:ascii="Times New Roman Bold" w:hAnsi="Times New Roman Bold"/>
          <w:b/>
          <w:caps/>
          <w:sz w:val="24"/>
        </w:rPr>
      </w:pPr>
      <w:r w:rsidRPr="00056C9D">
        <w:rPr>
          <w:rFonts w:ascii="Times New Roman Bold" w:hAnsi="Times New Roman Bold"/>
          <w:b/>
          <w:caps/>
          <w:sz w:val="24"/>
        </w:rPr>
        <w:t xml:space="preserve">Delay of Auction of FM Broadcast </w:t>
      </w:r>
      <w:r w:rsidR="007E5DEB">
        <w:rPr>
          <w:rFonts w:ascii="Times New Roman Bold" w:hAnsi="Times New Roman Bold"/>
          <w:b/>
          <w:caps/>
          <w:sz w:val="24"/>
        </w:rPr>
        <w:t xml:space="preserve">Construction </w:t>
      </w:r>
      <w:r w:rsidRPr="00056C9D">
        <w:rPr>
          <w:rFonts w:ascii="Times New Roman Bold" w:hAnsi="Times New Roman Bold"/>
          <w:b/>
          <w:caps/>
          <w:sz w:val="24"/>
        </w:rPr>
        <w:t>Permits Initially Scheduled to Begin on April 28, 2020</w:t>
      </w:r>
    </w:p>
    <w:p w:rsidR="00C82B6B" w:rsidP="00C82B6B" w14:paraId="4077166B" w14:textId="70D92B3C">
      <w:pPr>
        <w:jc w:val="center"/>
        <w:rPr>
          <w:b/>
          <w:sz w:val="24"/>
        </w:rPr>
      </w:pPr>
      <w:r w:rsidRPr="00621F0A">
        <w:rPr>
          <w:sz w:val="24"/>
        </w:rPr>
        <w:t xml:space="preserve">AU Docket No. </w:t>
      </w:r>
      <w:r>
        <w:rPr>
          <w:sz w:val="24"/>
        </w:rPr>
        <w:t>19</w:t>
      </w:r>
      <w:r w:rsidRPr="00621F0A">
        <w:rPr>
          <w:sz w:val="24"/>
        </w:rPr>
        <w:t>-</w:t>
      </w:r>
      <w:r>
        <w:rPr>
          <w:sz w:val="24"/>
        </w:rPr>
        <w:t>290</w:t>
      </w:r>
    </w:p>
    <w:p w:rsidR="00122BD5" w:rsidP="00412FC5" w14:paraId="69DC4E0D" w14:textId="77777777"/>
    <w:p w:rsidR="00412FC5" w:rsidRPr="00056C9D" w:rsidP="006B09EA" w14:paraId="43AB318C" w14:textId="10311C67">
      <w:pPr>
        <w:pStyle w:val="ParaNum"/>
        <w:widowControl/>
      </w:pPr>
      <w:r w:rsidRPr="007E4928">
        <w:rPr>
          <w:szCs w:val="22"/>
        </w:rPr>
        <w:t>By this Public Notice, the Office of Economics and Analytics (OEA), in conjunction with the Media Bureau (MB), announces an indefinite postponement of Auction 106</w:t>
      </w:r>
      <w:r>
        <w:rPr>
          <w:szCs w:val="22"/>
        </w:rPr>
        <w:t>,</w:t>
      </w:r>
      <w:r w:rsidRPr="006945B9">
        <w:rPr>
          <w:szCs w:val="22"/>
        </w:rPr>
        <w:t xml:space="preserve"> </w:t>
      </w:r>
      <w:r w:rsidRPr="007E4928">
        <w:rPr>
          <w:szCs w:val="22"/>
        </w:rPr>
        <w:t>an auction of construction permits in the FM broadcast service</w:t>
      </w:r>
      <w:r>
        <w:rPr>
          <w:szCs w:val="22"/>
        </w:rPr>
        <w:t xml:space="preserve">, which </w:t>
      </w:r>
      <w:r w:rsidRPr="007E4928">
        <w:rPr>
          <w:szCs w:val="22"/>
        </w:rPr>
        <w:t>had been</w:t>
      </w:r>
      <w:r>
        <w:rPr>
          <w:szCs w:val="22"/>
        </w:rPr>
        <w:t xml:space="preserve"> </w:t>
      </w:r>
      <w:r w:rsidRPr="007E4928">
        <w:rPr>
          <w:szCs w:val="22"/>
        </w:rPr>
        <w:t>scheduled</w:t>
      </w:r>
      <w:r>
        <w:rPr>
          <w:szCs w:val="22"/>
        </w:rPr>
        <w:t xml:space="preserve"> </w:t>
      </w:r>
      <w:r w:rsidRPr="007E4928">
        <w:rPr>
          <w:szCs w:val="22"/>
        </w:rPr>
        <w:t>to begin on Tuesday, April 28, 2020</w:t>
      </w:r>
      <w:r>
        <w:rPr>
          <w:szCs w:val="22"/>
        </w:rPr>
        <w:t xml:space="preserve">.  OEA and MB take this action </w:t>
      </w:r>
      <w:r>
        <w:t>in order to protect the health and safety of Commission staff during the auction and so that parties have additional time to prepare to participate</w:t>
      </w:r>
      <w:r w:rsidRPr="00C2333D">
        <w:t xml:space="preserve"> </w:t>
      </w:r>
      <w:r>
        <w:t xml:space="preserve">in Auction 106 given </w:t>
      </w:r>
      <w:r w:rsidRPr="007E4928">
        <w:rPr>
          <w:szCs w:val="22"/>
        </w:rPr>
        <w:t>the COVID-19 pandemic</w:t>
      </w:r>
      <w:r>
        <w:rPr>
          <w:szCs w:val="22"/>
        </w:rPr>
        <w:t>.</w:t>
      </w:r>
      <w:r>
        <w:rPr>
          <w:snapToGrid/>
          <w:kern w:val="0"/>
          <w:vertAlign w:val="superscript"/>
        </w:rPr>
        <w:footnoteReference w:id="3"/>
      </w:r>
      <w:r w:rsidRPr="007E4928">
        <w:rPr>
          <w:szCs w:val="22"/>
        </w:rPr>
        <w:t xml:space="preserve">  OEA and MB will announce a revised schedule in a future public notice.</w:t>
      </w:r>
    </w:p>
    <w:p w:rsidR="00056C9D" w:rsidP="006B09EA" w14:paraId="152274E8" w14:textId="59D73FE4">
      <w:pPr>
        <w:pStyle w:val="ParaNum"/>
        <w:widowControl/>
      </w:pPr>
      <w:r w:rsidRPr="007E4928">
        <w:rPr>
          <w:i/>
          <w:iCs/>
          <w:szCs w:val="22"/>
        </w:rPr>
        <w:t xml:space="preserve">Refund of Upfront Payments.  </w:t>
      </w:r>
      <w:r w:rsidRPr="007E4928">
        <w:rPr>
          <w:szCs w:val="22"/>
        </w:rPr>
        <w:t xml:space="preserve">Auction 106 applicants that had submitted upfront payments may </w:t>
      </w:r>
      <w:r>
        <w:rPr>
          <w:szCs w:val="22"/>
        </w:rPr>
        <w:t xml:space="preserve">obtain </w:t>
      </w:r>
      <w:r w:rsidRPr="007E4928">
        <w:rPr>
          <w:szCs w:val="22"/>
        </w:rPr>
        <w:t>a refund of those deposits</w:t>
      </w:r>
      <w:r>
        <w:rPr>
          <w:szCs w:val="22"/>
        </w:rPr>
        <w:t xml:space="preserve"> after submitting a written request </w:t>
      </w:r>
      <w:r w:rsidRPr="00202FBB">
        <w:t xml:space="preserve">with the information </w:t>
      </w:r>
      <w:r>
        <w:t>specified below</w:t>
      </w:r>
      <w:r w:rsidRPr="00202FBB">
        <w:t xml:space="preserve">.  </w:t>
      </w:r>
      <w:r w:rsidRPr="009D3B30">
        <w:t>All refunds of upfront payment</w:t>
      </w:r>
      <w:r>
        <w:t>s</w:t>
      </w:r>
      <w:r w:rsidRPr="009D3B30">
        <w:t xml:space="preserve"> will be returned to the payer of record as identified on the FCC Form 159 unless the payer submits written authorization instructing otherwise. </w:t>
      </w:r>
      <w:r>
        <w:t xml:space="preserve"> </w:t>
      </w:r>
      <w:r w:rsidRPr="00202FBB">
        <w:t xml:space="preserve">Each applicant can provide this information by using the FCC auction application system to file its refund information electronically using the </w:t>
      </w:r>
      <w:r w:rsidRPr="00202FBB">
        <w:rPr>
          <w:b/>
        </w:rPr>
        <w:t>Refund Form</w:t>
      </w:r>
      <w:r w:rsidRPr="00202FBB">
        <w:t xml:space="preserve"> icon found on the </w:t>
      </w:r>
      <w:r w:rsidRPr="00202FBB">
        <w:rPr>
          <w:i/>
        </w:rPr>
        <w:t>Auction Application Manager</w:t>
      </w:r>
      <w:r w:rsidRPr="00202FBB">
        <w:t xml:space="preserve"> page</w:t>
      </w:r>
      <w:r>
        <w:t xml:space="preserve"> in the </w:t>
      </w:r>
      <w:r w:rsidRPr="00202FBB">
        <w:t>FCC auction application system.  After the required information is completed on the blank form, the form should be printed, signed, and submitted to the Commission by fax, email, or mail as instructed below.</w:t>
      </w:r>
    </w:p>
    <w:p w:rsidR="00696168" w:rsidRPr="00202FBB" w:rsidP="00696168" w14:paraId="7434DC32" w14:textId="77777777">
      <w:pPr>
        <w:pStyle w:val="ParaNum"/>
        <w:widowControl/>
      </w:pPr>
      <w:r w:rsidRPr="00202FBB">
        <w:t xml:space="preserve">If you elect not to access the Refund Form through the </w:t>
      </w:r>
      <w:r w:rsidRPr="00202FBB">
        <w:rPr>
          <w:i/>
        </w:rPr>
        <w:t>Auction Application Manager</w:t>
      </w:r>
      <w:r w:rsidRPr="00202FBB">
        <w:t xml:space="preserve"> page, the Commission requests that all information listed below be supplied in writing.</w:t>
      </w:r>
    </w:p>
    <w:p w:rsidR="00696168" w:rsidRPr="00202FBB" w:rsidP="00696168" w14:paraId="2AF05B9B" w14:textId="77777777">
      <w:pPr>
        <w:keepNext/>
        <w:keepLines/>
        <w:widowControl/>
        <w:ind w:left="1440" w:firstLine="720"/>
      </w:pPr>
      <w:r w:rsidRPr="00202FBB">
        <w:t>Name, address, contact, and phone number of Bank</w:t>
      </w:r>
    </w:p>
    <w:p w:rsidR="00696168" w:rsidRPr="00202FBB" w:rsidP="00696168" w14:paraId="61F72372" w14:textId="77777777">
      <w:pPr>
        <w:keepNext/>
        <w:keepLines/>
        <w:widowControl/>
        <w:ind w:left="2160"/>
      </w:pPr>
      <w:r>
        <w:t xml:space="preserve">Automated Clearing House (ACH) </w:t>
      </w:r>
      <w:r w:rsidRPr="00202FBB">
        <w:t xml:space="preserve">ABA Number </w:t>
      </w:r>
      <w:r>
        <w:t>(Please verify this number with your Bank)</w:t>
      </w:r>
      <w:r w:rsidRPr="00202FBB">
        <w:t xml:space="preserve"> </w:t>
      </w:r>
    </w:p>
    <w:p w:rsidR="00696168" w:rsidRPr="00202FBB" w:rsidP="00696168" w14:paraId="6117B9F5" w14:textId="77777777">
      <w:pPr>
        <w:keepNext/>
        <w:keepLines/>
        <w:widowControl/>
        <w:ind w:left="1440" w:firstLine="720"/>
      </w:pPr>
      <w:r w:rsidRPr="00202FBB">
        <w:t>Account Number to Credit</w:t>
      </w:r>
    </w:p>
    <w:p w:rsidR="00696168" w:rsidRPr="00202FBB" w:rsidP="00696168" w14:paraId="6645DB45" w14:textId="77777777">
      <w:pPr>
        <w:keepNext/>
        <w:keepLines/>
        <w:widowControl/>
        <w:ind w:left="1440" w:firstLine="720"/>
      </w:pPr>
      <w:r w:rsidRPr="00202FBB">
        <w:t>Name of Account Holder</w:t>
      </w:r>
    </w:p>
    <w:p w:rsidR="00C854B3" w:rsidRPr="00202FBB" w:rsidP="00696168" w14:paraId="230D9F8D" w14:textId="20F9DC28">
      <w:pPr>
        <w:keepNext/>
        <w:keepLines/>
        <w:widowControl/>
        <w:spacing w:after="120"/>
        <w:ind w:left="1440" w:firstLine="720"/>
      </w:pPr>
      <w:r w:rsidRPr="00202FBB">
        <w:t>FCC Registration Number (FRN)</w:t>
      </w:r>
    </w:p>
    <w:p w:rsidR="00056C9D" w:rsidP="006B09EA" w14:paraId="61D87FDC" w14:textId="253A4BBF">
      <w:pPr>
        <w:pStyle w:val="ParaNum"/>
        <w:widowControl/>
      </w:pPr>
      <w:r w:rsidRPr="00202FBB">
        <w:t>The refund request must be submitted by fax to the Revenue &amp; Receivables Operations Group/Auctions at (202) 418-2843</w:t>
      </w:r>
      <w:r>
        <w:rPr>
          <w:szCs w:val="22"/>
        </w:rPr>
        <w:t xml:space="preserve"> or </w:t>
      </w:r>
      <w:r w:rsidRPr="00202FBB">
        <w:rPr>
          <w:szCs w:val="22"/>
        </w:rPr>
        <w:t xml:space="preserve">by email to </w:t>
      </w:r>
      <w:hyperlink r:id="rId5" w:history="1">
        <w:r w:rsidRPr="00202FBB">
          <w:rPr>
            <w:color w:val="0000FF"/>
            <w:szCs w:val="22"/>
            <w:u w:val="single"/>
          </w:rPr>
          <w:t>RROGWIREFAXES@fcc.gov</w:t>
        </w:r>
      </w:hyperlink>
      <w:r>
        <w:rPr>
          <w:color w:val="0000FF"/>
          <w:szCs w:val="22"/>
          <w:u w:val="single"/>
        </w:rPr>
        <w:t>.</w:t>
      </w:r>
      <w:r>
        <w:t xml:space="preserve">  </w:t>
      </w:r>
      <w:r w:rsidRPr="00202FBB">
        <w:t xml:space="preserve">An applicant seeking a refund should verify that the Tax Identification Number (TIN) associated with its FRN is correct by </w:t>
      </w:r>
      <w:r w:rsidRPr="00202FBB">
        <w:t xml:space="preserve">visiting the FCC Registration Number website at </w:t>
      </w:r>
      <w:hyperlink r:id="rId6" w:history="1">
        <w:r w:rsidRPr="004F69B9">
          <w:rPr>
            <w:rStyle w:val="Hyperlink"/>
          </w:rPr>
          <w:t>https://apps.fcc.gov/cores</w:t>
        </w:r>
      </w:hyperlink>
      <w:r>
        <w:t xml:space="preserve"> </w:t>
      </w:r>
      <w:r w:rsidRPr="00202FBB">
        <w:t xml:space="preserve">to update its records before submitting a refund request.  </w:t>
      </w:r>
      <w:r w:rsidRPr="00202FBB">
        <w:rPr>
          <w:szCs w:val="22"/>
        </w:rPr>
        <w:t xml:space="preserve">A refund request related to </w:t>
      </w:r>
      <w:r w:rsidRPr="00202FBB">
        <w:t>an FRN with no TIN on file cannot be processed until a TIN is provided.</w:t>
      </w:r>
    </w:p>
    <w:p w:rsidR="00056C9D" w:rsidP="006B09EA" w14:paraId="5AD98CFE" w14:textId="108EA36C">
      <w:pPr>
        <w:pStyle w:val="ParaNum"/>
        <w:widowControl/>
      </w:pPr>
      <w:r w:rsidRPr="00202FBB">
        <w:rPr>
          <w:szCs w:val="22"/>
        </w:rPr>
        <w:t xml:space="preserve">Refund processing generally takes up to two weeks to complete.  </w:t>
      </w:r>
      <w:r w:rsidRPr="00202FBB">
        <w:t xml:space="preserve">Any questions concerning refunds should be directed to </w:t>
      </w:r>
      <w:r>
        <w:rPr>
          <w:szCs w:val="22"/>
        </w:rPr>
        <w:t xml:space="preserve">Scott Radcliffe at (202) 418-7518, </w:t>
      </w:r>
      <w:hyperlink r:id="rId7" w:history="1">
        <w:r w:rsidRPr="003706CA">
          <w:rPr>
            <w:rStyle w:val="Hyperlink"/>
            <w:szCs w:val="22"/>
          </w:rPr>
          <w:t>Scott.Radcliffe@fcc.gov</w:t>
        </w:r>
      </w:hyperlink>
      <w:r>
        <w:rPr>
          <w:szCs w:val="22"/>
        </w:rPr>
        <w:t xml:space="preserve">, </w:t>
      </w:r>
      <w:r>
        <w:t xml:space="preserve">or Theresa Meeks at (202) 418-2945, </w:t>
      </w:r>
      <w:hyperlink r:id="rId8" w:history="1">
        <w:r w:rsidRPr="003706CA">
          <w:rPr>
            <w:rStyle w:val="Hyperlink"/>
          </w:rPr>
          <w:t>Theresa.Meeks@fcc.gov</w:t>
        </w:r>
      </w:hyperlink>
      <w:r w:rsidRPr="00202FBB">
        <w:t xml:space="preserve">. </w:t>
      </w:r>
      <w:r>
        <w:rPr>
          <w:color w:val="000000"/>
          <w:szCs w:val="22"/>
        </w:rPr>
        <w:t xml:space="preserve"> Auctions Accounting Branch</w:t>
      </w:r>
      <w:r w:rsidRPr="00202FBB">
        <w:rPr>
          <w:color w:val="000000"/>
          <w:szCs w:val="22"/>
        </w:rPr>
        <w:t xml:space="preserve"> staff may also be reached through the FCC Auctions Hotline at (717) 338-2868.</w:t>
      </w:r>
    </w:p>
    <w:p w:rsidR="00056C9D" w:rsidRPr="00056C9D" w:rsidP="006B09EA" w14:paraId="165708CE" w14:textId="139A23A3">
      <w:pPr>
        <w:pStyle w:val="ParaNum"/>
        <w:widowControl/>
      </w:pPr>
      <w:r>
        <w:rPr>
          <w:i/>
          <w:iCs/>
          <w:szCs w:val="22"/>
        </w:rPr>
        <w:t xml:space="preserve">Short-Form Applications Dismissed, </w:t>
      </w:r>
      <w:r w:rsidRPr="00DE2AE0">
        <w:rPr>
          <w:i/>
          <w:iCs/>
          <w:szCs w:val="22"/>
        </w:rPr>
        <w:t>Prohibited Communications Rule Suspended.</w:t>
      </w:r>
      <w:r>
        <w:rPr>
          <w:sz w:val="24"/>
        </w:rPr>
        <w:t xml:space="preserve"> </w:t>
      </w:r>
      <w:r w:rsidRPr="00CA7F69">
        <w:rPr>
          <w:szCs w:val="22"/>
        </w:rPr>
        <w:t xml:space="preserve"> All</w:t>
      </w:r>
      <w:r>
        <w:rPr>
          <w:szCs w:val="22"/>
        </w:rPr>
        <w:t xml:space="preserve"> short-form applications (FCC Form 175s) filed for Auction 106 are dismissed.</w:t>
      </w:r>
      <w:r>
        <w:rPr>
          <w:sz w:val="24"/>
        </w:rPr>
        <w:t xml:space="preserve">  </w:t>
      </w:r>
      <w:r w:rsidRPr="00721597">
        <w:rPr>
          <w:szCs w:val="22"/>
        </w:rPr>
        <w:t>OEA and MB will announce procedures for filing applications and other procedures to participate in Auction 106 in a future announcement.</w:t>
      </w:r>
    </w:p>
    <w:p w:rsidR="00056C9D" w:rsidP="006B09EA" w14:paraId="207262AF" w14:textId="6FCEAD47">
      <w:pPr>
        <w:pStyle w:val="ParaNum"/>
        <w:widowControl/>
      </w:pPr>
      <w:r>
        <w:t>T</w:t>
      </w:r>
      <w:r w:rsidRPr="00202FBB">
        <w:t xml:space="preserve">he rules prohibiting certain communications set forth in </w:t>
      </w:r>
      <w:r>
        <w:t>s</w:t>
      </w:r>
      <w:r w:rsidRPr="00202FBB">
        <w:t xml:space="preserve">ection 1.2105(c) of the Commission’s rules </w:t>
      </w:r>
      <w:r>
        <w:t xml:space="preserve">no longer apply </w:t>
      </w:r>
      <w:r w:rsidRPr="00202FBB">
        <w:t xml:space="preserve">to each applicant that filed a short-form application in Auction </w:t>
      </w:r>
      <w:r>
        <w:t>106.</w:t>
      </w:r>
    </w:p>
    <w:p w:rsidR="00056C9D" w:rsidP="006B09EA" w14:paraId="76C4EB54" w14:textId="082D4DEB">
      <w:pPr>
        <w:pStyle w:val="ParaNum"/>
        <w:widowControl/>
      </w:pPr>
      <w:r>
        <w:rPr>
          <w:i/>
          <w:iCs/>
        </w:rPr>
        <w:t xml:space="preserve">More Information.  </w:t>
      </w:r>
      <w:r>
        <w:t>Additional information for applicants is available at the Auction 106 web page (</w:t>
      </w:r>
      <w:hyperlink r:id="rId9" w:history="1">
        <w:r w:rsidRPr="00281252">
          <w:rPr>
            <w:rStyle w:val="Hyperlink"/>
          </w:rPr>
          <w:t>www.fcc.gov/auction/106</w:t>
        </w:r>
      </w:hyperlink>
      <w:r>
        <w:t>).</w:t>
      </w:r>
    </w:p>
    <w:p w:rsidR="00C854B3" w:rsidRPr="0038667B" w:rsidP="006B09EA" w14:paraId="1CCA89EC" w14:textId="77777777">
      <w:pPr>
        <w:pStyle w:val="ParaNum"/>
        <w:widowControl/>
      </w:pPr>
      <w:r>
        <w:t xml:space="preserve">For further information, please contact: </w:t>
      </w:r>
      <w:r w:rsidRPr="0038667B">
        <w:t xml:space="preserve"> </w:t>
      </w:r>
    </w:p>
    <w:tbl>
      <w:tblPr>
        <w:tblW w:w="9851" w:type="dxa"/>
        <w:tblLayout w:type="fixed"/>
        <w:tblLook w:val="0000"/>
      </w:tblPr>
      <w:tblGrid>
        <w:gridCol w:w="4980"/>
        <w:gridCol w:w="4871"/>
      </w:tblGrid>
      <w:tr w14:paraId="3BADC73B" w14:textId="77777777" w:rsidTr="00492D34">
        <w:tblPrEx>
          <w:tblW w:w="9851" w:type="dxa"/>
          <w:tblLayout w:type="fixed"/>
          <w:tblLook w:val="0000"/>
        </w:tblPrEx>
        <w:trPr>
          <w:cantSplit/>
          <w:trHeight w:val="941"/>
        </w:trPr>
        <w:tc>
          <w:tcPr>
            <w:tcW w:w="4980" w:type="dxa"/>
          </w:tcPr>
          <w:p w:rsidR="00C854B3" w:rsidRPr="0038667B" w:rsidP="00492D34" w14:paraId="2119D610" w14:textId="77777777">
            <w:pPr>
              <w:widowControl/>
              <w:rPr>
                <w:b/>
                <w:szCs w:val="22"/>
              </w:rPr>
            </w:pPr>
            <w:r w:rsidRPr="0038667B">
              <w:rPr>
                <w:b/>
                <w:szCs w:val="22"/>
              </w:rPr>
              <w:t>General Auction Information</w:t>
            </w:r>
          </w:p>
          <w:p w:rsidR="00C854B3" w:rsidRPr="0038667B" w:rsidP="00492D34" w14:paraId="7735E78B" w14:textId="77777777">
            <w:pPr>
              <w:widowControl/>
              <w:ind w:left="360"/>
              <w:rPr>
                <w:szCs w:val="22"/>
              </w:rPr>
            </w:pPr>
            <w:r w:rsidRPr="0038667B">
              <w:rPr>
                <w:szCs w:val="22"/>
              </w:rPr>
              <w:t>General Auction Questions</w:t>
            </w:r>
          </w:p>
          <w:p w:rsidR="00C854B3" w:rsidRPr="0038667B" w:rsidP="00492D34" w14:paraId="6A00C77D" w14:textId="77777777">
            <w:pPr>
              <w:widowControl/>
              <w:ind w:left="360"/>
              <w:rPr>
                <w:b/>
                <w:szCs w:val="22"/>
              </w:rPr>
            </w:pPr>
          </w:p>
        </w:tc>
        <w:tc>
          <w:tcPr>
            <w:tcW w:w="4871" w:type="dxa"/>
          </w:tcPr>
          <w:p w:rsidR="00C854B3" w:rsidRPr="0038667B" w:rsidP="00492D34" w14:paraId="3AF1FA53" w14:textId="77777777">
            <w:pPr>
              <w:widowControl/>
              <w:rPr>
                <w:b/>
                <w:szCs w:val="22"/>
              </w:rPr>
            </w:pPr>
            <w:r w:rsidRPr="0038667B">
              <w:rPr>
                <w:b/>
                <w:szCs w:val="22"/>
              </w:rPr>
              <w:t xml:space="preserve">FCC Auctions Hotline </w:t>
            </w:r>
          </w:p>
          <w:p w:rsidR="00C854B3" w:rsidRPr="0038667B" w:rsidP="00492D34" w14:paraId="701D1BEA" w14:textId="77777777">
            <w:pPr>
              <w:widowControl/>
              <w:rPr>
                <w:szCs w:val="22"/>
              </w:rPr>
            </w:pPr>
            <w:r w:rsidRPr="0038667B">
              <w:rPr>
                <w:szCs w:val="22"/>
              </w:rPr>
              <w:t>(888) 225-5322, option two; or</w:t>
            </w:r>
          </w:p>
          <w:p w:rsidR="00C854B3" w:rsidRPr="0038667B" w:rsidP="00492D34" w14:paraId="27C4D114" w14:textId="77777777">
            <w:pPr>
              <w:widowControl/>
              <w:rPr>
                <w:szCs w:val="22"/>
              </w:rPr>
            </w:pPr>
            <w:r w:rsidRPr="0038667B">
              <w:rPr>
                <w:szCs w:val="22"/>
              </w:rPr>
              <w:t>(717) 338-2868</w:t>
            </w:r>
          </w:p>
          <w:p w:rsidR="00C854B3" w:rsidRPr="0038667B" w:rsidP="00492D34" w14:paraId="4495A37D" w14:textId="77777777">
            <w:pPr>
              <w:widowControl/>
              <w:rPr>
                <w:b/>
                <w:szCs w:val="22"/>
              </w:rPr>
            </w:pPr>
          </w:p>
        </w:tc>
      </w:tr>
      <w:tr w14:paraId="7C9E1437" w14:textId="77777777" w:rsidTr="00492D34">
        <w:tblPrEx>
          <w:tblW w:w="9851" w:type="dxa"/>
          <w:tblLayout w:type="fixed"/>
          <w:tblLook w:val="0000"/>
        </w:tblPrEx>
        <w:trPr>
          <w:cantSplit/>
          <w:trHeight w:val="1269"/>
        </w:trPr>
        <w:tc>
          <w:tcPr>
            <w:tcW w:w="4980" w:type="dxa"/>
          </w:tcPr>
          <w:p w:rsidR="00C854B3" w:rsidRPr="0038667B" w:rsidP="00492D34" w14:paraId="14C0ED97" w14:textId="77777777">
            <w:pPr>
              <w:widowControl/>
              <w:rPr>
                <w:b/>
                <w:szCs w:val="22"/>
              </w:rPr>
            </w:pPr>
            <w:r>
              <w:rPr>
                <w:b/>
                <w:szCs w:val="22"/>
              </w:rPr>
              <w:t>Payment Information</w:t>
            </w:r>
          </w:p>
          <w:p w:rsidR="00C854B3" w:rsidRPr="0038667B" w:rsidP="00492D34" w14:paraId="48677473" w14:textId="77777777">
            <w:pPr>
              <w:keepNext/>
              <w:keepLines/>
              <w:widowControl/>
              <w:ind w:left="360"/>
              <w:rPr>
                <w:szCs w:val="22"/>
              </w:rPr>
            </w:pPr>
            <w:r>
              <w:t>Upfront Payment Refunds</w:t>
            </w:r>
          </w:p>
        </w:tc>
        <w:tc>
          <w:tcPr>
            <w:tcW w:w="4871" w:type="dxa"/>
          </w:tcPr>
          <w:p w:rsidR="00C854B3" w:rsidRPr="0038667B" w:rsidP="00492D34" w14:paraId="43EB3B44" w14:textId="77777777">
            <w:pPr>
              <w:widowControl/>
              <w:rPr>
                <w:b/>
                <w:szCs w:val="22"/>
              </w:rPr>
            </w:pPr>
            <w:r>
              <w:rPr>
                <w:b/>
              </w:rPr>
              <w:t>FCC Revenue &amp; Receivables Operations Group/Auctions</w:t>
            </w:r>
            <w:r w:rsidRPr="0038667B">
              <w:rPr>
                <w:b/>
                <w:szCs w:val="22"/>
              </w:rPr>
              <w:t xml:space="preserve"> </w:t>
            </w:r>
          </w:p>
          <w:p w:rsidR="00C854B3" w:rsidRPr="0038667B" w:rsidP="00492D34" w14:paraId="324D713A" w14:textId="77777777">
            <w:pPr>
              <w:widowControl/>
            </w:pPr>
            <w:r>
              <w:t xml:space="preserve">Scott Radcliffe </w:t>
            </w:r>
            <w:r w:rsidRPr="0038667B">
              <w:rPr>
                <w:szCs w:val="22"/>
              </w:rPr>
              <w:t>(202) 418-</w:t>
            </w:r>
            <w:r>
              <w:t>751</w:t>
            </w:r>
            <w:r w:rsidRPr="0038667B">
              <w:t>8</w:t>
            </w:r>
            <w:r>
              <w:t xml:space="preserve"> </w:t>
            </w:r>
          </w:p>
          <w:p w:rsidR="00C854B3" w:rsidP="00492D34" w14:paraId="5FFD8985" w14:textId="77777777">
            <w:pPr>
              <w:widowControl/>
              <w:rPr>
                <w:szCs w:val="22"/>
              </w:rPr>
            </w:pPr>
            <w:r w:rsidRPr="0038667B">
              <w:t>Theresa Meeks</w:t>
            </w:r>
            <w:r>
              <w:t xml:space="preserve"> </w:t>
            </w:r>
            <w:r w:rsidRPr="0038667B">
              <w:rPr>
                <w:szCs w:val="22"/>
              </w:rPr>
              <w:t>(202) 418-</w:t>
            </w:r>
            <w:r>
              <w:rPr>
                <w:szCs w:val="22"/>
              </w:rPr>
              <w:t>2</w:t>
            </w:r>
            <w:r w:rsidRPr="0038667B">
              <w:rPr>
                <w:szCs w:val="22"/>
              </w:rPr>
              <w:t>945</w:t>
            </w:r>
          </w:p>
          <w:p w:rsidR="00C854B3" w:rsidRPr="00892732" w:rsidP="00492D34" w14:paraId="1C91B026" w14:textId="77777777">
            <w:pPr>
              <w:widowControl/>
              <w:rPr>
                <w:color w:val="0000FF"/>
                <w:szCs w:val="22"/>
                <w:u w:val="single"/>
              </w:rPr>
            </w:pPr>
            <w:r>
              <w:rPr>
                <w:szCs w:val="22"/>
              </w:rPr>
              <w:t xml:space="preserve">(202) 418-2843 (fax) or email to </w:t>
            </w:r>
            <w:hyperlink r:id="rId5" w:history="1">
              <w:r w:rsidRPr="00281252">
                <w:rPr>
                  <w:rStyle w:val="Hyperlink"/>
                  <w:szCs w:val="22"/>
                </w:rPr>
                <w:t>RROGWireFaxes@fcc.gov</w:t>
              </w:r>
            </w:hyperlink>
          </w:p>
          <w:p w:rsidR="00C854B3" w:rsidRPr="0038667B" w:rsidP="00492D34" w14:paraId="1C1F6CCF" w14:textId="77777777">
            <w:pPr>
              <w:widowControl/>
              <w:rPr>
                <w:b/>
                <w:szCs w:val="22"/>
              </w:rPr>
            </w:pPr>
          </w:p>
        </w:tc>
      </w:tr>
      <w:tr w14:paraId="5F83F036" w14:textId="77777777" w:rsidTr="00492D34">
        <w:tblPrEx>
          <w:tblW w:w="9851" w:type="dxa"/>
          <w:tblLayout w:type="fixed"/>
          <w:tblLook w:val="0000"/>
        </w:tblPrEx>
        <w:trPr>
          <w:cantSplit/>
          <w:trHeight w:val="420"/>
        </w:trPr>
        <w:tc>
          <w:tcPr>
            <w:tcW w:w="4980" w:type="dxa"/>
          </w:tcPr>
          <w:p w:rsidR="00C854B3" w:rsidP="00492D34" w14:paraId="577A8C12" w14:textId="77777777">
            <w:pPr>
              <w:widowControl/>
              <w:rPr>
                <w:b/>
                <w:szCs w:val="22"/>
              </w:rPr>
            </w:pPr>
            <w:r>
              <w:rPr>
                <w:b/>
                <w:szCs w:val="22"/>
              </w:rPr>
              <w:t>Press Information</w:t>
            </w:r>
          </w:p>
        </w:tc>
        <w:tc>
          <w:tcPr>
            <w:tcW w:w="4871" w:type="dxa"/>
          </w:tcPr>
          <w:p w:rsidR="00C854B3" w:rsidRPr="00B95B1B" w:rsidP="00492D34" w14:paraId="135C85C1" w14:textId="77777777">
            <w:pPr>
              <w:widowControl/>
              <w:rPr>
                <w:bCs/>
              </w:rPr>
            </w:pPr>
            <w:r>
              <w:rPr>
                <w:bCs/>
              </w:rPr>
              <w:t>Janice Wise (202) 418-8165</w:t>
            </w:r>
          </w:p>
        </w:tc>
      </w:tr>
    </w:tbl>
    <w:p w:rsidR="00056C9D" w:rsidRPr="00056C9D" w:rsidP="006B09EA" w14:paraId="34A5CF36" w14:textId="22D34644">
      <w:pPr>
        <w:pStyle w:val="ParaNum"/>
        <w:widowControl/>
        <w:rPr>
          <w:sz w:val="24"/>
        </w:rPr>
      </w:pPr>
      <w:r>
        <w:t xml:space="preserve">To request materials in accessible formats (Braille, large print, electronic files, audio format) for people with disabilities, send an email to </w:t>
      </w:r>
      <w:hyperlink r:id="rId10" w:history="1">
        <w:r w:rsidRPr="00FE6097">
          <w:rPr>
            <w:rStyle w:val="Hyperlink"/>
          </w:rPr>
          <w:t>fcc504@fcc.gov</w:t>
        </w:r>
      </w:hyperlink>
      <w:r>
        <w:t xml:space="preserve"> or call the Consumer and Governmental Affairs Bureau at (202) 418-0530 or (202) 418-0432 (TTY).</w:t>
      </w:r>
      <w:r>
        <w:t xml:space="preserve">  </w:t>
      </w:r>
      <w:r w:rsidRPr="00056C9D">
        <w:rPr>
          <w:sz w:val="24"/>
        </w:rPr>
        <w:tab/>
      </w:r>
    </w:p>
    <w:p w:rsidR="00056C9D" w:rsidRPr="00056C9D" w:rsidP="00056C9D" w14:paraId="52D8A7FB" w14:textId="6C8FE2D4">
      <w:pPr>
        <w:jc w:val="center"/>
        <w:rPr>
          <w:b/>
          <w:bCs/>
        </w:rPr>
      </w:pPr>
      <w:r w:rsidRPr="00056C9D">
        <w:rPr>
          <w:b/>
          <w:bCs/>
        </w:rPr>
        <w:t>–FCC–</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515C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67A9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7473E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378FF43C" w14:textId="77777777">
    <w:pPr>
      <w:spacing w:before="140" w:line="100" w:lineRule="exact"/>
      <w:rPr>
        <w:sz w:val="10"/>
      </w:rPr>
    </w:pPr>
  </w:p>
  <w:p w:rsidR="006F7393" w14:paraId="289970EC" w14:textId="77777777">
    <w:pPr>
      <w:suppressAutoHyphens/>
      <w:spacing w:line="227" w:lineRule="auto"/>
    </w:pPr>
  </w:p>
  <w:p w:rsidR="006F7393" w14:paraId="218DE06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A6D06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4C51" w14:paraId="1029BA12" w14:textId="77777777">
      <w:r>
        <w:separator/>
      </w:r>
    </w:p>
  </w:footnote>
  <w:footnote w:type="continuationSeparator" w:id="1">
    <w:p w:rsidR="001D4C51" w14:paraId="019BB810" w14:textId="77777777">
      <w:pPr>
        <w:rPr>
          <w:sz w:val="20"/>
        </w:rPr>
      </w:pPr>
      <w:r>
        <w:rPr>
          <w:sz w:val="20"/>
        </w:rPr>
        <w:t xml:space="preserve">(Continued from previous page)  </w:t>
      </w:r>
      <w:r>
        <w:rPr>
          <w:sz w:val="20"/>
        </w:rPr>
        <w:separator/>
      </w:r>
    </w:p>
  </w:footnote>
  <w:footnote w:type="continuationNotice" w:id="2">
    <w:p w:rsidR="001D4C51" w14:paraId="30A48734" w14:textId="77777777">
      <w:pPr>
        <w:rPr>
          <w:sz w:val="20"/>
        </w:rPr>
      </w:pPr>
      <w:r>
        <w:rPr>
          <w:sz w:val="20"/>
        </w:rPr>
        <w:t>(continued….)</w:t>
      </w:r>
    </w:p>
  </w:footnote>
  <w:footnote w:id="3">
    <w:p w:rsidR="00696168" w:rsidRPr="00FA78E8" w:rsidP="00696168" w14:paraId="471B4767" w14:textId="77777777">
      <w:pPr>
        <w:pStyle w:val="Footnote"/>
      </w:pPr>
      <w:r w:rsidRPr="005204EE">
        <w:rPr>
          <w:rStyle w:val="FootnoteReference"/>
          <w:sz w:val="20"/>
        </w:rPr>
        <w:footnoteRef/>
      </w:r>
      <w:r w:rsidRPr="005204EE">
        <w:t xml:space="preserve"> </w:t>
      </w:r>
      <w:r w:rsidRPr="00FA78E8">
        <w:rPr>
          <w:i/>
          <w:iCs/>
        </w:rPr>
        <w:t>See</w:t>
      </w:r>
      <w:r w:rsidRPr="00FA78E8">
        <w:t xml:space="preserve"> Proclamation No. 9994, 85 FR 153337 (Mar. 13, 2020), </w:t>
      </w:r>
      <w:hyperlink r:id="rId1" w:history="1">
        <w:r w:rsidRPr="00FA78E8">
          <w:rPr>
            <w:rStyle w:val="Hyperlink"/>
          </w:rPr>
          <w:t>https://www.whitehouse.gov/presidential-actions/proclamation-declaring-national-emergency-concerning-novel-coronavirus-disease-covid-19-outbreak/</w:t>
        </w:r>
      </w:hyperlink>
      <w:r w:rsidRPr="005204EE">
        <w:t>.</w:t>
      </w:r>
      <w:r>
        <w:t xml:space="preserve">  </w:t>
      </w:r>
      <w:r w:rsidRPr="00FA78E8">
        <w:rPr>
          <w:i/>
          <w:iCs/>
        </w:rPr>
        <w:t>See</w:t>
      </w:r>
      <w:r>
        <w:t xml:space="preserve"> </w:t>
      </w:r>
      <w:r>
        <w:rPr>
          <w:i/>
          <w:iCs/>
        </w:rPr>
        <w:t xml:space="preserve">also </w:t>
      </w:r>
      <w:r>
        <w:t>Motion of</w:t>
      </w:r>
      <w:r w:rsidRPr="00FA78E8">
        <w:t xml:space="preserve"> Coffee County Broadcasters, Inc., </w:t>
      </w:r>
      <w:r>
        <w:t xml:space="preserve">to modify procedural dates for FCC Auction 106, AU Docket 19-290 (filed </w:t>
      </w:r>
      <w:r w:rsidRPr="00FA78E8">
        <w:t>Mar</w:t>
      </w:r>
      <w:r>
        <w:t xml:space="preserve">. </w:t>
      </w:r>
      <w:r w:rsidRPr="00FA78E8">
        <w:t>20, 2020</w:t>
      </w:r>
      <w:r>
        <w:t xml:space="preserve">), </w:t>
      </w:r>
      <w:hyperlink r:id="rId2" w:history="1">
        <w:r>
          <w:rPr>
            <w:rStyle w:val="Hyperlink"/>
            <w:snapToGrid w:val="0"/>
          </w:rPr>
          <w:t>https://ecfsapi.fcc.gov/file/1031949046423/Motion%20to%20Postpone%20Auction%20106.pdf</w:t>
        </w:r>
      </w:hyperlink>
      <w:r>
        <w:rPr>
          <w:rStyle w:val="Hyperlink"/>
          <w:snapToGrid w:val="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56C9D" w:rsidP="00056C9D" w14:paraId="046217D1" w14:textId="6DA19C84">
    <w:pPr>
      <w:pStyle w:val="Header"/>
      <w:rPr>
        <w:sz w:val="22"/>
        <w:szCs w:val="22"/>
      </w:rPr>
    </w:pPr>
    <w:r w:rsidRPr="00056C9D">
      <w:rPr>
        <w:sz w:val="22"/>
        <w:szCs w:val="22"/>
      </w:rPr>
      <w:tab/>
      <w:t>Federal Communications Commission</w:t>
    </w:r>
    <w:r w:rsidRPr="00056C9D">
      <w:rPr>
        <w:sz w:val="22"/>
        <w:szCs w:val="22"/>
      </w:rPr>
      <w:tab/>
    </w:r>
    <w:r w:rsidR="00056C9D">
      <w:rPr>
        <w:sz w:val="22"/>
        <w:szCs w:val="22"/>
      </w:rPr>
      <w:t>DA 20-</w:t>
    </w:r>
    <w:r w:rsidR="00F67077">
      <w:rPr>
        <w:sz w:val="22"/>
        <w:szCs w:val="22"/>
      </w:rPr>
      <w:t>327</w:t>
    </w:r>
  </w:p>
  <w:p w:rsidR="006F7393" w14:paraId="42386EF0"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0A04C8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0E3C23" w:rsidP="00056C9D" w14:paraId="3D7C30CA"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0E3C23">
      <w:rPr>
        <w:rFonts w:ascii="Arial" w:hAnsi="Arial" w:cs="Arial"/>
      </w:rPr>
      <w:t>PUBLIC NOTICE</w:t>
    </w:r>
  </w:p>
  <w:p w:rsidR="00C82B6B" w:rsidP="00056C9D" w14:paraId="60688601"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62B40E4D" w14:textId="77777777">
                <w:pPr>
                  <w:rPr>
                    <w:rFonts w:ascii="Arial" w:hAnsi="Arial"/>
                    <w:b/>
                  </w:rPr>
                </w:pPr>
                <w:r>
                  <w:rPr>
                    <w:rFonts w:ascii="Arial" w:hAnsi="Arial"/>
                    <w:b/>
                  </w:rPr>
                  <w:t>Federal Communications Commission</w:t>
                </w:r>
              </w:p>
              <w:p w:rsidR="00C82B6B" w:rsidP="00C82B6B" w14:paraId="30958F05" w14:textId="24CA4EB0">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0E336E">
                  <w:rPr>
                    <w:rFonts w:ascii="Arial" w:hAnsi="Arial"/>
                    <w:b/>
                  </w:rPr>
                  <w:t>reet</w:t>
                </w:r>
                <w:r>
                  <w:rPr>
                    <w:rFonts w:ascii="Arial" w:hAnsi="Arial"/>
                    <w:b/>
                  </w:rPr>
                  <w:t>, SW</w:t>
                </w:r>
              </w:p>
              <w:p w:rsidR="00C82B6B" w:rsidP="00C82B6B" w14:paraId="749C6DA2" w14:textId="3A286428">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C0FC60B" w14:textId="2B9E59DB">
                <w:pPr>
                  <w:spacing w:before="40"/>
                  <w:jc w:val="right"/>
                  <w:rPr>
                    <w:rFonts w:ascii="Arial" w:hAnsi="Arial"/>
                    <w:b/>
                    <w:sz w:val="16"/>
                  </w:rPr>
                </w:pPr>
                <w:r>
                  <w:rPr>
                    <w:rFonts w:ascii="Arial" w:hAnsi="Arial"/>
                    <w:b/>
                    <w:sz w:val="16"/>
                  </w:rPr>
                  <w:t>News Media Information</w:t>
                </w:r>
                <w:r w:rsidR="000E336E">
                  <w:rPr>
                    <w:rFonts w:ascii="Arial" w:hAnsi="Arial"/>
                    <w:b/>
                    <w:sz w:val="16"/>
                  </w:rPr>
                  <w:t>:</w:t>
                </w:r>
                <w:r>
                  <w:rPr>
                    <w:rFonts w:ascii="Arial" w:hAnsi="Arial"/>
                    <w:b/>
                    <w:sz w:val="16"/>
                  </w:rPr>
                  <w:t xml:space="preserve"> 202</w:t>
                </w:r>
                <w:r w:rsidR="000E336E">
                  <w:rPr>
                    <w:rFonts w:ascii="Arial" w:hAnsi="Arial"/>
                    <w:b/>
                    <w:sz w:val="16"/>
                  </w:rPr>
                  <w:t>-</w:t>
                </w:r>
                <w:r>
                  <w:rPr>
                    <w:rFonts w:ascii="Arial" w:hAnsi="Arial"/>
                    <w:b/>
                    <w:sz w:val="16"/>
                  </w:rPr>
                  <w:t>418-0500</w:t>
                </w:r>
              </w:p>
              <w:p w:rsidR="00C82B6B" w:rsidP="00C82B6B" w14:paraId="642D86EF" w14:textId="76C51F6E">
                <w:pPr>
                  <w:jc w:val="right"/>
                  <w:rPr>
                    <w:rFonts w:ascii="Arial" w:hAnsi="Arial"/>
                    <w:b/>
                    <w:sz w:val="16"/>
                  </w:rPr>
                </w:pPr>
                <w:r>
                  <w:rPr>
                    <w:rFonts w:ascii="Arial" w:hAnsi="Arial"/>
                    <w:b/>
                    <w:sz w:val="16"/>
                  </w:rPr>
                  <w:t>Internet: www.fcc.gov</w:t>
                </w:r>
              </w:p>
              <w:p w:rsidR="00C82B6B" w:rsidP="00C82B6B" w14:paraId="419E7117" w14:textId="3DA8CDB7">
                <w:pPr>
                  <w:jc w:val="right"/>
                  <w:rPr>
                    <w:rFonts w:ascii="Arial" w:hAnsi="Arial"/>
                    <w:b/>
                    <w:sz w:val="16"/>
                  </w:rPr>
                </w:pPr>
                <w:r>
                  <w:rPr>
                    <w:rFonts w:ascii="Arial" w:hAnsi="Arial"/>
                    <w:b/>
                    <w:sz w:val="16"/>
                  </w:rPr>
                  <w:t>TTY: 888-835-5322</w:t>
                </w:r>
              </w:p>
              <w:p w:rsidR="00C82B6B" w:rsidP="00C82B6B" w14:paraId="76655944" w14:textId="77777777">
                <w:pPr>
                  <w:jc w:val="right"/>
                </w:pPr>
              </w:p>
            </w:txbxContent>
          </v:textbox>
        </v:shape>
      </w:pict>
    </w:r>
  </w:p>
  <w:p w:rsidR="006F7393" w:rsidRPr="00C82B6B" w:rsidP="00056C9D" w14:paraId="24E9BF4A"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51"/>
    <w:rsid w:val="0002558C"/>
    <w:rsid w:val="00036039"/>
    <w:rsid w:val="00037F90"/>
    <w:rsid w:val="00047D79"/>
    <w:rsid w:val="00056C9D"/>
    <w:rsid w:val="000875BF"/>
    <w:rsid w:val="00096D8C"/>
    <w:rsid w:val="000C0B65"/>
    <w:rsid w:val="000E336E"/>
    <w:rsid w:val="000E3C23"/>
    <w:rsid w:val="000E3D42"/>
    <w:rsid w:val="000E5884"/>
    <w:rsid w:val="00122BD5"/>
    <w:rsid w:val="001D4C51"/>
    <w:rsid w:val="001D6BCF"/>
    <w:rsid w:val="001E01CA"/>
    <w:rsid w:val="00202FBB"/>
    <w:rsid w:val="00226822"/>
    <w:rsid w:val="00263C60"/>
    <w:rsid w:val="00281252"/>
    <w:rsid w:val="00285017"/>
    <w:rsid w:val="002A2D2E"/>
    <w:rsid w:val="002B157D"/>
    <w:rsid w:val="00343749"/>
    <w:rsid w:val="003706CA"/>
    <w:rsid w:val="0038667B"/>
    <w:rsid w:val="003B0550"/>
    <w:rsid w:val="003B694F"/>
    <w:rsid w:val="003F171C"/>
    <w:rsid w:val="0041223B"/>
    <w:rsid w:val="00412FC5"/>
    <w:rsid w:val="00422276"/>
    <w:rsid w:val="004242F1"/>
    <w:rsid w:val="00445A00"/>
    <w:rsid w:val="00451B0F"/>
    <w:rsid w:val="00492D34"/>
    <w:rsid w:val="00496106"/>
    <w:rsid w:val="004C12D0"/>
    <w:rsid w:val="004C2EE3"/>
    <w:rsid w:val="004E4A22"/>
    <w:rsid w:val="004F69B9"/>
    <w:rsid w:val="00511968"/>
    <w:rsid w:val="005204EE"/>
    <w:rsid w:val="0055614C"/>
    <w:rsid w:val="00607BA5"/>
    <w:rsid w:val="00621F0A"/>
    <w:rsid w:val="00626EB6"/>
    <w:rsid w:val="00655D03"/>
    <w:rsid w:val="00683F84"/>
    <w:rsid w:val="006945B9"/>
    <w:rsid w:val="00696168"/>
    <w:rsid w:val="006A6A81"/>
    <w:rsid w:val="006B09EA"/>
    <w:rsid w:val="006E26AF"/>
    <w:rsid w:val="006F7393"/>
    <w:rsid w:val="0070224F"/>
    <w:rsid w:val="007115F7"/>
    <w:rsid w:val="00721597"/>
    <w:rsid w:val="00785689"/>
    <w:rsid w:val="0079754B"/>
    <w:rsid w:val="007A1E6D"/>
    <w:rsid w:val="007D6EB7"/>
    <w:rsid w:val="007E4928"/>
    <w:rsid w:val="007E5DEB"/>
    <w:rsid w:val="00822CE0"/>
    <w:rsid w:val="00837C62"/>
    <w:rsid w:val="00841AB1"/>
    <w:rsid w:val="00854B58"/>
    <w:rsid w:val="00892732"/>
    <w:rsid w:val="008C4765"/>
    <w:rsid w:val="00911D79"/>
    <w:rsid w:val="00926503"/>
    <w:rsid w:val="009D049D"/>
    <w:rsid w:val="009D3B30"/>
    <w:rsid w:val="00A45F4F"/>
    <w:rsid w:val="00A600A9"/>
    <w:rsid w:val="00AA55B7"/>
    <w:rsid w:val="00AA5B9E"/>
    <w:rsid w:val="00AB2407"/>
    <w:rsid w:val="00AB53DF"/>
    <w:rsid w:val="00AE7C24"/>
    <w:rsid w:val="00AF585A"/>
    <w:rsid w:val="00B07E5C"/>
    <w:rsid w:val="00B52BD5"/>
    <w:rsid w:val="00B811F7"/>
    <w:rsid w:val="00B95B1B"/>
    <w:rsid w:val="00BA5DC6"/>
    <w:rsid w:val="00BA6196"/>
    <w:rsid w:val="00BB3364"/>
    <w:rsid w:val="00BC6D8C"/>
    <w:rsid w:val="00BD71D9"/>
    <w:rsid w:val="00C2333D"/>
    <w:rsid w:val="00C34006"/>
    <w:rsid w:val="00C426B1"/>
    <w:rsid w:val="00C5759A"/>
    <w:rsid w:val="00C66640"/>
    <w:rsid w:val="00C67C07"/>
    <w:rsid w:val="00C82B6B"/>
    <w:rsid w:val="00C854B3"/>
    <w:rsid w:val="00C90D6A"/>
    <w:rsid w:val="00CA7F69"/>
    <w:rsid w:val="00CB7FEA"/>
    <w:rsid w:val="00CC72B6"/>
    <w:rsid w:val="00D0218D"/>
    <w:rsid w:val="00DA2529"/>
    <w:rsid w:val="00DB130A"/>
    <w:rsid w:val="00DC10A1"/>
    <w:rsid w:val="00DC655F"/>
    <w:rsid w:val="00DC67F4"/>
    <w:rsid w:val="00DD7EBD"/>
    <w:rsid w:val="00DE10F5"/>
    <w:rsid w:val="00DE2AE0"/>
    <w:rsid w:val="00DF62B6"/>
    <w:rsid w:val="00E07225"/>
    <w:rsid w:val="00E43486"/>
    <w:rsid w:val="00E5409F"/>
    <w:rsid w:val="00F021FA"/>
    <w:rsid w:val="00F36270"/>
    <w:rsid w:val="00F57ACA"/>
    <w:rsid w:val="00F62E97"/>
    <w:rsid w:val="00F64209"/>
    <w:rsid w:val="00F67077"/>
    <w:rsid w:val="00F93BF5"/>
    <w:rsid w:val="00FA78E8"/>
    <w:rsid w:val="00FE60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4386D6-50AC-4A00-9686-EF8722FF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56C9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056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9D"/>
    <w:rPr>
      <w:rFonts w:ascii="Segoe UI" w:hAnsi="Segoe UI" w:cs="Segoe UI"/>
      <w:snapToGrid w:val="0"/>
      <w:kern w:val="28"/>
      <w:sz w:val="18"/>
      <w:szCs w:val="18"/>
    </w:rPr>
  </w:style>
  <w:style w:type="character" w:customStyle="1" w:styleId="ParaNumChar">
    <w:name w:val="ParaNum Char"/>
    <w:link w:val="ParaNum"/>
    <w:locked/>
    <w:rsid w:val="00056C9D"/>
    <w:rPr>
      <w:snapToGrid w:val="0"/>
      <w:kern w:val="28"/>
      <w:sz w:val="22"/>
    </w:rPr>
  </w:style>
  <w:style w:type="character" w:styleId="CommentReference">
    <w:name w:val="annotation reference"/>
    <w:basedOn w:val="DefaultParagraphFont"/>
    <w:uiPriority w:val="99"/>
    <w:semiHidden/>
    <w:unhideWhenUsed/>
    <w:rsid w:val="00056C9D"/>
    <w:rPr>
      <w:sz w:val="16"/>
      <w:szCs w:val="16"/>
    </w:rPr>
  </w:style>
  <w:style w:type="paragraph" w:styleId="CommentText">
    <w:name w:val="annotation text"/>
    <w:basedOn w:val="Normal"/>
    <w:link w:val="CommentTextChar"/>
    <w:uiPriority w:val="99"/>
    <w:semiHidden/>
    <w:unhideWhenUsed/>
    <w:rsid w:val="00056C9D"/>
    <w:rPr>
      <w:sz w:val="20"/>
    </w:rPr>
  </w:style>
  <w:style w:type="character" w:customStyle="1" w:styleId="CommentTextChar">
    <w:name w:val="Comment Text Char"/>
    <w:basedOn w:val="DefaultParagraphFont"/>
    <w:link w:val="CommentText"/>
    <w:uiPriority w:val="99"/>
    <w:semiHidden/>
    <w:rsid w:val="00056C9D"/>
    <w:rPr>
      <w:snapToGrid w:val="0"/>
      <w:kern w:val="28"/>
    </w:rPr>
  </w:style>
  <w:style w:type="paragraph" w:styleId="CommentSubject">
    <w:name w:val="annotation subject"/>
    <w:basedOn w:val="CommentText"/>
    <w:next w:val="CommentText"/>
    <w:link w:val="CommentSubjectChar"/>
    <w:uiPriority w:val="99"/>
    <w:semiHidden/>
    <w:unhideWhenUsed/>
    <w:rsid w:val="007E5DEB"/>
    <w:rPr>
      <w:b/>
      <w:bCs/>
    </w:rPr>
  </w:style>
  <w:style w:type="character" w:customStyle="1" w:styleId="CommentSubjectChar">
    <w:name w:val="Comment Subject Char"/>
    <w:basedOn w:val="CommentTextChar"/>
    <w:link w:val="CommentSubject"/>
    <w:uiPriority w:val="99"/>
    <w:semiHidden/>
    <w:rsid w:val="007E5DEB"/>
    <w:rPr>
      <w:b/>
      <w:bCs/>
      <w:snapToGrid w:val="0"/>
      <w:kern w:val="28"/>
    </w:rPr>
  </w:style>
  <w:style w:type="paragraph" w:customStyle="1" w:styleId="Footnote">
    <w:name w:val="Footnote"/>
    <w:basedOn w:val="FootnoteText"/>
    <w:rsid w:val="0052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apps.fcc.gov/cores" TargetMode="External" /><Relationship Id="rId7" Type="http://schemas.openxmlformats.org/officeDocument/2006/relationships/hyperlink" Target="mailto:Scott.Radcliffe@fcc.gov" TargetMode="External" /><Relationship Id="rId8" Type="http://schemas.openxmlformats.org/officeDocument/2006/relationships/hyperlink" Target="mailto:Theresa.Meeks@fcc.gov" TargetMode="External" /><Relationship Id="rId9" Type="http://schemas.openxmlformats.org/officeDocument/2006/relationships/hyperlink" Target="http://www.fcc.gov/auction/106"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ecfsapi.fcc.gov/file/1031949046423/Motion%20to%20Postpone%20Auction%20106.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