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76573E" w:rsidP="00381C6B" w14:paraId="37C9D161" w14:textId="60E166DB">
      <w:pPr>
        <w:spacing w:before="120" w:after="120"/>
        <w:jc w:val="right"/>
        <w:rPr>
          <w:b/>
          <w:sz w:val="24"/>
          <w:szCs w:val="22"/>
        </w:rPr>
      </w:pPr>
      <w:bookmarkStart w:id="0" w:name="_GoBack"/>
      <w:bookmarkEnd w:id="0"/>
      <w:r w:rsidRPr="0076573E">
        <w:rPr>
          <w:b/>
          <w:sz w:val="24"/>
          <w:szCs w:val="22"/>
        </w:rPr>
        <w:t xml:space="preserve">DA </w:t>
      </w:r>
      <w:r w:rsidR="00E121D0">
        <w:rPr>
          <w:b/>
          <w:sz w:val="24"/>
          <w:szCs w:val="22"/>
        </w:rPr>
        <w:t>20-333</w:t>
      </w:r>
    </w:p>
    <w:p w:rsidR="00013A8B" w:rsidRPr="0076573E" w:rsidP="00381C6B" w14:paraId="54723614" w14:textId="5F538C57">
      <w:pPr>
        <w:spacing w:before="120" w:after="120"/>
        <w:jc w:val="right"/>
        <w:rPr>
          <w:b/>
          <w:sz w:val="24"/>
          <w:szCs w:val="22"/>
        </w:rPr>
      </w:pPr>
      <w:r w:rsidRPr="0076573E">
        <w:rPr>
          <w:b/>
          <w:sz w:val="24"/>
          <w:szCs w:val="22"/>
        </w:rPr>
        <w:t xml:space="preserve">Released:  </w:t>
      </w:r>
      <w:r w:rsidR="00E121D0">
        <w:rPr>
          <w:b/>
          <w:sz w:val="24"/>
          <w:szCs w:val="22"/>
        </w:rPr>
        <w:t>March 25, 2020</w:t>
      </w:r>
    </w:p>
    <w:p w:rsidR="00725C0A" w:rsidRPr="00C8329B" w:rsidP="00C8329B" w14:paraId="005BCDFD" w14:textId="1B50F2DB">
      <w:pPr>
        <w:spacing w:before="120" w:after="120"/>
        <w:jc w:val="center"/>
        <w:rPr>
          <w:b/>
          <w:bCs/>
          <w:sz w:val="24"/>
          <w:szCs w:val="22"/>
        </w:rPr>
      </w:pPr>
      <w:r w:rsidRPr="0076573E">
        <w:rPr>
          <w:b/>
          <w:bCs/>
          <w:sz w:val="24"/>
          <w:szCs w:val="22"/>
        </w:rPr>
        <w:t xml:space="preserve">FCC ANNOUNCES THE ESTABLISHMENT OF THE </w:t>
      </w:r>
      <w:r w:rsidR="005D3EE3">
        <w:rPr>
          <w:b/>
          <w:bCs/>
          <w:sz w:val="24"/>
          <w:szCs w:val="22"/>
        </w:rPr>
        <w:t xml:space="preserve">HOSPITAL ROBOCALL PROTECTION GROUP </w:t>
      </w:r>
      <w:r w:rsidRPr="0076573E">
        <w:rPr>
          <w:b/>
          <w:bCs/>
          <w:sz w:val="24"/>
          <w:szCs w:val="22"/>
        </w:rPr>
        <w:t xml:space="preserve">AND SEEKS NOMINATIONS FOR MEMBERSHIP </w:t>
      </w:r>
    </w:p>
    <w:p w:rsidR="00ED5701" w:rsidP="00AE5695" w14:paraId="144BA13A" w14:textId="54A6C0F4">
      <w:pPr>
        <w:spacing w:before="120" w:after="120"/>
        <w:ind w:firstLine="720"/>
      </w:pPr>
      <w:bookmarkStart w:id="1" w:name="TOChere"/>
      <w:r w:rsidRPr="0076573E">
        <w:rPr>
          <w:szCs w:val="22"/>
        </w:rPr>
        <w:t xml:space="preserve">By this </w:t>
      </w:r>
      <w:r w:rsidRPr="0076573E">
        <w:rPr>
          <w:i/>
          <w:szCs w:val="22"/>
        </w:rPr>
        <w:t>Public Notice</w:t>
      </w:r>
      <w:r w:rsidRPr="0076573E">
        <w:rPr>
          <w:szCs w:val="22"/>
        </w:rPr>
        <w:t xml:space="preserve">, </w:t>
      </w:r>
      <w:r>
        <w:rPr>
          <w:szCs w:val="22"/>
        </w:rPr>
        <w:t>t</w:t>
      </w:r>
      <w:r w:rsidRPr="0076573E" w:rsidR="005B549B">
        <w:rPr>
          <w:szCs w:val="22"/>
        </w:rPr>
        <w:t>he Federal Communications Commission (</w:t>
      </w:r>
      <w:r w:rsidR="00D50F8D">
        <w:rPr>
          <w:szCs w:val="22"/>
        </w:rPr>
        <w:t>“</w:t>
      </w:r>
      <w:r w:rsidRPr="0076573E" w:rsidR="005B549B">
        <w:rPr>
          <w:szCs w:val="22"/>
        </w:rPr>
        <w:t>Commission</w:t>
      </w:r>
      <w:r w:rsidR="00D50F8D">
        <w:rPr>
          <w:szCs w:val="22"/>
        </w:rPr>
        <w:t>”</w:t>
      </w:r>
      <w:r w:rsidRPr="0076573E" w:rsidR="005B549B">
        <w:rPr>
          <w:szCs w:val="22"/>
        </w:rPr>
        <w:t xml:space="preserve">) announces the formation of a new federal advisory committee, the </w:t>
      </w:r>
      <w:r w:rsidR="005D3EE3">
        <w:rPr>
          <w:szCs w:val="22"/>
        </w:rPr>
        <w:t xml:space="preserve">Hospital Robocall Protection Group </w:t>
      </w:r>
      <w:r w:rsidRPr="0076573E" w:rsidR="00DB1A41">
        <w:rPr>
          <w:szCs w:val="22"/>
        </w:rPr>
        <w:t>(</w:t>
      </w:r>
      <w:r w:rsidR="00D50F8D">
        <w:rPr>
          <w:szCs w:val="22"/>
        </w:rPr>
        <w:t>“</w:t>
      </w:r>
      <w:r w:rsidR="005D3EE3">
        <w:rPr>
          <w:szCs w:val="22"/>
        </w:rPr>
        <w:t>Group</w:t>
      </w:r>
      <w:r w:rsidR="00D50F8D">
        <w:rPr>
          <w:szCs w:val="22"/>
        </w:rPr>
        <w:t>”</w:t>
      </w:r>
      <w:r w:rsidRPr="0076573E" w:rsidR="00DB1A41">
        <w:rPr>
          <w:szCs w:val="22"/>
        </w:rPr>
        <w:t>)</w:t>
      </w:r>
      <w:r w:rsidR="00C43876">
        <w:rPr>
          <w:szCs w:val="22"/>
        </w:rPr>
        <w:t>,</w:t>
      </w:r>
      <w:r w:rsidR="00C033D5">
        <w:rPr>
          <w:szCs w:val="22"/>
        </w:rPr>
        <w:t xml:space="preserve"> </w:t>
      </w:r>
      <w:r>
        <w:rPr>
          <w:szCs w:val="22"/>
        </w:rPr>
        <w:t xml:space="preserve">pursuant to section 14(c) of </w:t>
      </w:r>
      <w:r w:rsidRPr="00C53F8B">
        <w:t xml:space="preserve">the </w:t>
      </w:r>
      <w:r>
        <w:t xml:space="preserve">Pallone-Thune Telephone Robocall Abuse Criminal Enforcement and Deterrence Act </w:t>
      </w:r>
      <w:r w:rsidRPr="00C53F8B">
        <w:t>of 201</w:t>
      </w:r>
      <w:r>
        <w:t>9</w:t>
      </w:r>
      <w:r w:rsidRPr="00C53F8B">
        <w:t>, Pub.</w:t>
      </w:r>
      <w:r>
        <w:t xml:space="preserve"> </w:t>
      </w:r>
      <w:r w:rsidRPr="00C53F8B">
        <w:t>L.,</w:t>
      </w:r>
      <w:r>
        <w:t xml:space="preserve"> 116-105, 133 S</w:t>
      </w:r>
      <w:r w:rsidRPr="00C53F8B">
        <w:t>tat</w:t>
      </w:r>
      <w:r>
        <w:t xml:space="preserve"> 3274 (TRACED Act).  The TRACED Act requires the Commission to establish the Group, for the purpose of issuing </w:t>
      </w:r>
      <w:r w:rsidR="00390122">
        <w:t xml:space="preserve">best practices </w:t>
      </w:r>
      <w:r>
        <w:t>regarding</w:t>
      </w:r>
      <w:r w:rsidR="00390122">
        <w:t xml:space="preserve"> </w:t>
      </w:r>
      <w:r>
        <w:t xml:space="preserve">the following:  </w:t>
      </w:r>
    </w:p>
    <w:p w:rsidR="00ED5701" w:rsidP="00ED5701" w14:paraId="0AE0C548" w14:textId="77777777">
      <w:pPr>
        <w:numPr>
          <w:ilvl w:val="0"/>
          <w:numId w:val="15"/>
        </w:numPr>
        <w:spacing w:before="120" w:after="120"/>
      </w:pPr>
      <w:r>
        <w:t>How voice service providers can better combat unlawful robocalls made to hospitals.</w:t>
      </w:r>
    </w:p>
    <w:p w:rsidR="00ED5701" w:rsidP="00ED5701" w14:paraId="6BFD2170" w14:textId="77777777">
      <w:pPr>
        <w:numPr>
          <w:ilvl w:val="0"/>
          <w:numId w:val="15"/>
        </w:numPr>
        <w:spacing w:before="120" w:after="120"/>
      </w:pPr>
      <w:r>
        <w:t>How hospitals can better protect themselves from such calls, including by using unlawful robocall mitigation techniques.</w:t>
      </w:r>
    </w:p>
    <w:p w:rsidR="00ED5701" w:rsidP="00ED5701" w14:paraId="68F8AE0F" w14:textId="77777777">
      <w:pPr>
        <w:numPr>
          <w:ilvl w:val="0"/>
          <w:numId w:val="15"/>
        </w:numPr>
        <w:spacing w:before="120" w:after="120"/>
      </w:pPr>
      <w:r>
        <w:t xml:space="preserve">How the Federal Government and State governments can help combat such calls. </w:t>
      </w:r>
    </w:p>
    <w:p w:rsidR="005B549B" w:rsidRPr="00012846" w:rsidP="00012846" w14:paraId="0150A49C" w14:textId="3C63B53C">
      <w:pPr>
        <w:spacing w:before="120" w:after="120"/>
        <w:ind w:firstLine="720"/>
      </w:pPr>
      <w:r>
        <w:rPr>
          <w:szCs w:val="22"/>
        </w:rPr>
        <w:t>T</w:t>
      </w:r>
      <w:r w:rsidRPr="000C75D9" w:rsidR="0023412D">
        <w:rPr>
          <w:szCs w:val="22"/>
        </w:rPr>
        <w:t>he</w:t>
      </w:r>
      <w:r w:rsidR="0023412D">
        <w:rPr>
          <w:szCs w:val="22"/>
        </w:rPr>
        <w:t xml:space="preserve"> </w:t>
      </w:r>
      <w:r w:rsidR="0036392F">
        <w:rPr>
          <w:szCs w:val="22"/>
        </w:rPr>
        <w:t>Commission</w:t>
      </w:r>
      <w:r w:rsidR="0023412D">
        <w:rPr>
          <w:szCs w:val="22"/>
        </w:rPr>
        <w:t xml:space="preserve"> </w:t>
      </w:r>
      <w:r w:rsidR="00012846">
        <w:rPr>
          <w:szCs w:val="22"/>
        </w:rPr>
        <w:t xml:space="preserve">also </w:t>
      </w:r>
      <w:r w:rsidRPr="0076573E">
        <w:rPr>
          <w:szCs w:val="22"/>
        </w:rPr>
        <w:t>seek</w:t>
      </w:r>
      <w:r w:rsidR="0023412D">
        <w:rPr>
          <w:szCs w:val="22"/>
        </w:rPr>
        <w:t>s</w:t>
      </w:r>
      <w:r w:rsidRPr="0076573E">
        <w:rPr>
          <w:szCs w:val="22"/>
        </w:rPr>
        <w:t xml:space="preserve"> nominations for membership on and a Chairperson to </w:t>
      </w:r>
      <w:r w:rsidRPr="0076573E" w:rsidR="00DB1A41">
        <w:rPr>
          <w:szCs w:val="22"/>
        </w:rPr>
        <w:t xml:space="preserve">the </w:t>
      </w:r>
      <w:r w:rsidR="00012846">
        <w:rPr>
          <w:szCs w:val="22"/>
        </w:rPr>
        <w:t>Group</w:t>
      </w:r>
      <w:r w:rsidR="00182244">
        <w:rPr>
          <w:szCs w:val="22"/>
        </w:rPr>
        <w:t>.</w:t>
      </w:r>
      <w:r w:rsidR="00C033D5">
        <w:rPr>
          <w:szCs w:val="22"/>
        </w:rPr>
        <w:t xml:space="preserve">  </w:t>
      </w:r>
      <w:r w:rsidRPr="0076573E">
        <w:rPr>
          <w:szCs w:val="22"/>
        </w:rPr>
        <w:t xml:space="preserve">The Commission intends to establish the </w:t>
      </w:r>
      <w:r w:rsidR="002969F4">
        <w:rPr>
          <w:szCs w:val="22"/>
        </w:rPr>
        <w:t>Group</w:t>
      </w:r>
      <w:r w:rsidR="005D3EE3">
        <w:rPr>
          <w:szCs w:val="22"/>
        </w:rPr>
        <w:t xml:space="preserve"> </w:t>
      </w:r>
      <w:r w:rsidR="005A6754">
        <w:rPr>
          <w:szCs w:val="22"/>
        </w:rPr>
        <w:t xml:space="preserve">by June 2020 </w:t>
      </w:r>
      <w:r w:rsidR="00C7338B">
        <w:rPr>
          <w:szCs w:val="22"/>
        </w:rPr>
        <w:t>consistent with the requirements of the TRACED Act</w:t>
      </w:r>
      <w:r w:rsidRPr="0076573E">
        <w:rPr>
          <w:szCs w:val="22"/>
        </w:rPr>
        <w:t xml:space="preserve"> </w:t>
      </w:r>
      <w:r w:rsidR="005A6754">
        <w:rPr>
          <w:szCs w:val="22"/>
        </w:rPr>
        <w:t>and anticipates holding the</w:t>
      </w:r>
      <w:r w:rsidRPr="0076573E">
        <w:rPr>
          <w:szCs w:val="22"/>
        </w:rPr>
        <w:t xml:space="preserve"> </w:t>
      </w:r>
      <w:r w:rsidR="005A6754">
        <w:rPr>
          <w:szCs w:val="22"/>
        </w:rPr>
        <w:t>first meeting of the group in July</w:t>
      </w:r>
      <w:r w:rsidRPr="0076573E" w:rsidR="00DB1A41">
        <w:rPr>
          <w:szCs w:val="22"/>
        </w:rPr>
        <w:t xml:space="preserve"> 20</w:t>
      </w:r>
      <w:r w:rsidR="005D3EE3">
        <w:rPr>
          <w:szCs w:val="22"/>
        </w:rPr>
        <w:t>20</w:t>
      </w:r>
      <w:r w:rsidRPr="0076573E">
        <w:rPr>
          <w:szCs w:val="22"/>
        </w:rPr>
        <w:t>.</w:t>
      </w:r>
      <w:r w:rsidR="005A6754">
        <w:rPr>
          <w:szCs w:val="22"/>
        </w:rPr>
        <w:t xml:space="preserve"> </w:t>
      </w:r>
      <w:r w:rsidR="00EE1CAE">
        <w:rPr>
          <w:szCs w:val="22"/>
        </w:rPr>
        <w:t xml:space="preserve"> </w:t>
      </w:r>
      <w:r w:rsidR="00AE5695">
        <w:t xml:space="preserve">As required by the TRACED Act, </w:t>
      </w:r>
      <w:r w:rsidR="001A6895">
        <w:t xml:space="preserve">it is anticipated that </w:t>
      </w:r>
      <w:r w:rsidR="00AE5695">
        <w:t xml:space="preserve">the </w:t>
      </w:r>
      <w:r w:rsidR="002969F4">
        <w:t>Group</w:t>
      </w:r>
      <w:r w:rsidR="00AE5695">
        <w:t xml:space="preserve"> will complete its work </w:t>
      </w:r>
      <w:r w:rsidR="001A6895">
        <w:t xml:space="preserve">of developing best practices </w:t>
      </w:r>
      <w:r w:rsidR="00AE5695">
        <w:t>within 180 days of its establishment.</w:t>
      </w:r>
      <w:r w:rsidR="007C1FF9">
        <w:t xml:space="preserve">  </w:t>
      </w:r>
      <w:r w:rsidRPr="0076573E">
        <w:rPr>
          <w:b/>
          <w:bCs/>
          <w:szCs w:val="22"/>
        </w:rPr>
        <w:t xml:space="preserve">Nominations for membership to the </w:t>
      </w:r>
      <w:r w:rsidR="00776ABB">
        <w:rPr>
          <w:b/>
          <w:bCs/>
          <w:szCs w:val="22"/>
        </w:rPr>
        <w:t xml:space="preserve">Hospital Robocall Protection Group </w:t>
      </w:r>
      <w:r w:rsidRPr="0076573E">
        <w:rPr>
          <w:b/>
          <w:bCs/>
          <w:szCs w:val="22"/>
        </w:rPr>
        <w:t xml:space="preserve">should be submitted to the FCC no later than </w:t>
      </w:r>
      <w:r w:rsidR="008C09FC">
        <w:rPr>
          <w:b/>
          <w:bCs/>
          <w:szCs w:val="22"/>
        </w:rPr>
        <w:t>May 1</w:t>
      </w:r>
      <w:r w:rsidRPr="0076573E" w:rsidR="00DB1A41">
        <w:rPr>
          <w:b/>
          <w:bCs/>
          <w:szCs w:val="22"/>
        </w:rPr>
        <w:t>, 20</w:t>
      </w:r>
      <w:r w:rsidR="00776ABB">
        <w:rPr>
          <w:b/>
          <w:bCs/>
          <w:szCs w:val="22"/>
        </w:rPr>
        <w:t>20</w:t>
      </w:r>
      <w:r w:rsidRPr="0076573E">
        <w:rPr>
          <w:b/>
          <w:bCs/>
          <w:szCs w:val="22"/>
        </w:rPr>
        <w:t xml:space="preserve">.  </w:t>
      </w:r>
      <w:r w:rsidRPr="0076573E">
        <w:rPr>
          <w:szCs w:val="22"/>
        </w:rPr>
        <w:t>Procedures for submitting nominations are set forth</w:t>
      </w:r>
      <w:r w:rsidRPr="0076573E">
        <w:rPr>
          <w:b/>
          <w:bCs/>
          <w:szCs w:val="22"/>
        </w:rPr>
        <w:t xml:space="preserve"> </w:t>
      </w:r>
      <w:r w:rsidRPr="0076573E">
        <w:rPr>
          <w:szCs w:val="22"/>
        </w:rPr>
        <w:t>below.</w:t>
      </w:r>
    </w:p>
    <w:p w:rsidR="00381C6B" w:rsidRPr="00E05416" w:rsidP="00766F09" w14:paraId="62A9ECFC" w14:textId="030B48FF">
      <w:pPr>
        <w:spacing w:before="120" w:after="120"/>
        <w:ind w:firstLine="720"/>
        <w:rPr>
          <w:b/>
          <w:bCs/>
          <w:szCs w:val="22"/>
        </w:rPr>
      </w:pPr>
      <w:r w:rsidRPr="00E05416">
        <w:rPr>
          <w:szCs w:val="22"/>
        </w:rPr>
        <w:t xml:space="preserve">The </w:t>
      </w:r>
      <w:r w:rsidR="002969F4">
        <w:rPr>
          <w:szCs w:val="22"/>
        </w:rPr>
        <w:t>Group</w:t>
      </w:r>
      <w:r w:rsidRPr="00E05416" w:rsidR="005D7639">
        <w:rPr>
          <w:szCs w:val="22"/>
        </w:rPr>
        <w:t xml:space="preserve"> </w:t>
      </w:r>
      <w:r w:rsidRPr="00E05416">
        <w:rPr>
          <w:szCs w:val="22"/>
        </w:rPr>
        <w:t>will be organized under, and will operate in accordance with, the provisions of the Federal Advisory Committee Act (</w:t>
      </w:r>
      <w:r w:rsidRPr="00E05416" w:rsidR="00D50F8D">
        <w:rPr>
          <w:szCs w:val="22"/>
        </w:rPr>
        <w:t>“</w:t>
      </w:r>
      <w:r w:rsidRPr="00E05416">
        <w:rPr>
          <w:szCs w:val="22"/>
        </w:rPr>
        <w:t>FACA</w:t>
      </w:r>
      <w:r w:rsidRPr="00E05416" w:rsidR="00D50F8D">
        <w:rPr>
          <w:szCs w:val="22"/>
        </w:rPr>
        <w:t>”</w:t>
      </w:r>
      <w:r w:rsidRPr="00E05416">
        <w:rPr>
          <w:szCs w:val="22"/>
        </w:rPr>
        <w:t>).</w:t>
      </w:r>
      <w:r>
        <w:rPr>
          <w:szCs w:val="22"/>
          <w:vertAlign w:val="superscript"/>
        </w:rPr>
        <w:footnoteReference w:id="3"/>
      </w:r>
      <w:r w:rsidRPr="00E05416">
        <w:rPr>
          <w:szCs w:val="22"/>
        </w:rPr>
        <w:t xml:space="preserve">  As </w:t>
      </w:r>
      <w:r w:rsidRPr="00E05416" w:rsidR="00507683">
        <w:rPr>
          <w:szCs w:val="22"/>
        </w:rPr>
        <w:t xml:space="preserve">permitted </w:t>
      </w:r>
      <w:r w:rsidRPr="00E05416">
        <w:rPr>
          <w:szCs w:val="22"/>
        </w:rPr>
        <w:t xml:space="preserve">by FACA, the </w:t>
      </w:r>
      <w:r w:rsidR="002969F4">
        <w:rPr>
          <w:szCs w:val="22"/>
        </w:rPr>
        <w:t>Group</w:t>
      </w:r>
      <w:r w:rsidRPr="00E05416">
        <w:rPr>
          <w:szCs w:val="22"/>
        </w:rPr>
        <w:t xml:space="preserve"> is authorized to facilitate its work through informal subcommittees or other subgroups, which </w:t>
      </w:r>
      <w:r w:rsidR="00F633AD">
        <w:rPr>
          <w:szCs w:val="22"/>
        </w:rPr>
        <w:t>would</w:t>
      </w:r>
      <w:r w:rsidRPr="00E05416">
        <w:rPr>
          <w:szCs w:val="22"/>
        </w:rPr>
        <w:t xml:space="preserve"> report their activities and recommendations to the </w:t>
      </w:r>
      <w:r w:rsidR="002969F4">
        <w:rPr>
          <w:szCs w:val="22"/>
        </w:rPr>
        <w:t>Group</w:t>
      </w:r>
      <w:r w:rsidRPr="00E05416">
        <w:rPr>
          <w:szCs w:val="22"/>
        </w:rPr>
        <w:t xml:space="preserve"> as a whole. </w:t>
      </w:r>
    </w:p>
    <w:p w:rsidR="00012846" w:rsidP="002632C5" w14:paraId="0F8EF829" w14:textId="77CDFB1C">
      <w:pPr>
        <w:spacing w:before="120"/>
        <w:ind w:firstLine="720"/>
      </w:pPr>
      <w:r>
        <w:t>Members of the Group will be composed of an equal number of representatives from only the following: Voice service providers that serve hospitals, companies that focus on mitigating unlawful robocalls, consumer advocacy organizations. providers of one-way voice over internet protocol services</w:t>
      </w:r>
      <w:r w:rsidRPr="00012846">
        <w:rPr>
          <w:szCs w:val="22"/>
        </w:rPr>
        <w:t xml:space="preserve"> </w:t>
      </w:r>
      <w:r>
        <w:rPr>
          <w:szCs w:val="22"/>
        </w:rPr>
        <w:t>as described in subsection (e)(3)(B)(ii) of the TRACED Act,</w:t>
      </w:r>
      <w:r>
        <w:rPr>
          <w:rStyle w:val="FootnoteReference"/>
          <w:szCs w:val="22"/>
        </w:rPr>
        <w:footnoteReference w:id="4"/>
      </w:r>
      <w:r>
        <w:t xml:space="preserve"> hospitals, state government officials focused on combating unlawful robocalls, one representative of the Commission, and one representative of the Federal Trade Commission. </w:t>
      </w:r>
    </w:p>
    <w:p w:rsidR="004736C6" w:rsidRPr="0076573E" w:rsidP="00766F09" w14:paraId="29484A17" w14:textId="78E80364">
      <w:pPr>
        <w:spacing w:before="120" w:after="120"/>
        <w:ind w:firstLine="720"/>
        <w:rPr>
          <w:szCs w:val="22"/>
        </w:rPr>
      </w:pPr>
      <w:r>
        <w:t>M</w:t>
      </w:r>
      <w:r w:rsidR="000F58B2">
        <w:t xml:space="preserve">embers </w:t>
      </w:r>
      <w:r w:rsidRPr="0076573E" w:rsidR="000F58B2">
        <w:rPr>
          <w:szCs w:val="22"/>
        </w:rPr>
        <w:t xml:space="preserve">will be selected to balance the expertise and viewpoints that are necessary to address effectively the issues to be considered by the </w:t>
      </w:r>
      <w:r w:rsidR="002969F4">
        <w:rPr>
          <w:szCs w:val="22"/>
        </w:rPr>
        <w:t>Group</w:t>
      </w:r>
      <w:r>
        <w:rPr>
          <w:szCs w:val="22"/>
        </w:rPr>
        <w:t xml:space="preserve">. </w:t>
      </w:r>
      <w:r w:rsidR="00E90255">
        <w:rPr>
          <w:szCs w:val="22"/>
        </w:rPr>
        <w:t xml:space="preserve"> </w:t>
      </w:r>
      <w:r>
        <w:rPr>
          <w:szCs w:val="22"/>
        </w:rPr>
        <w:t xml:space="preserve">Consistent with the TRACED Act, membership appointments shall be made to ensure that there are </w:t>
      </w:r>
      <w:r w:rsidR="000F58B2">
        <w:t xml:space="preserve">an equal number of representatives from each of the </w:t>
      </w:r>
      <w:r w:rsidR="000F58B2">
        <w:t>groups specified above</w:t>
      </w:r>
      <w:r w:rsidR="00026E00">
        <w:t xml:space="preserve">. </w:t>
      </w:r>
      <w:r w:rsidR="00E90255">
        <w:t xml:space="preserve"> </w:t>
      </w:r>
      <w:r w:rsidR="0078602E">
        <w:rPr>
          <w:szCs w:val="22"/>
        </w:rPr>
        <w:t xml:space="preserve">In addition, membership will include one representative of the Commission and one representative of the Federal Trade Commission.  </w:t>
      </w:r>
      <w:r w:rsidR="00CC7FCD">
        <w:t>M</w:t>
      </w:r>
      <w:r w:rsidRPr="00F02501" w:rsidR="00893E80">
        <w:t xml:space="preserve">embers of the </w:t>
      </w:r>
      <w:r w:rsidR="002969F4">
        <w:t>Group</w:t>
      </w:r>
      <w:r w:rsidR="00C85F61">
        <w:t>, including the Chairperson,</w:t>
      </w:r>
      <w:r w:rsidR="00893E80">
        <w:t xml:space="preserve"> </w:t>
      </w:r>
      <w:r w:rsidRPr="00F02501" w:rsidR="00893E80">
        <w:t>shall be selected by the Chairman of the Commission, in consultation with appropriate Commission staff</w:t>
      </w:r>
      <w:r w:rsidR="00F633AD">
        <w:rPr>
          <w:szCs w:val="22"/>
        </w:rPr>
        <w:t>.</w:t>
      </w:r>
    </w:p>
    <w:p w:rsidR="005B549B" w:rsidRPr="0076573E" w:rsidP="00381C6B" w14:paraId="3481AF46" w14:textId="1C070BE5">
      <w:pPr>
        <w:autoSpaceDE w:val="0"/>
        <w:autoSpaceDN w:val="0"/>
        <w:adjustRightInd w:val="0"/>
        <w:spacing w:before="120" w:after="120"/>
        <w:ind w:firstLine="720"/>
        <w:rPr>
          <w:szCs w:val="22"/>
        </w:rPr>
      </w:pPr>
      <w:r w:rsidRPr="0076573E">
        <w:rPr>
          <w:szCs w:val="22"/>
        </w:rPr>
        <w:t xml:space="preserve">Members will serve at the discretion of the Chairman of the Commission.  Members must be willing to commit to </w:t>
      </w:r>
      <w:r w:rsidR="001A6895">
        <w:rPr>
          <w:szCs w:val="22"/>
        </w:rPr>
        <w:t xml:space="preserve">serving on the </w:t>
      </w:r>
      <w:r w:rsidR="002969F4">
        <w:rPr>
          <w:szCs w:val="22"/>
        </w:rPr>
        <w:t>Group</w:t>
      </w:r>
      <w:r w:rsidR="001A6895">
        <w:rPr>
          <w:szCs w:val="22"/>
        </w:rPr>
        <w:t xml:space="preserve"> until the best practices are completed and issued, which is expected to be approximately 180 days </w:t>
      </w:r>
      <w:r w:rsidRPr="0076573E">
        <w:rPr>
          <w:szCs w:val="22"/>
        </w:rPr>
        <w:t xml:space="preserve">from the date of establishment of the </w:t>
      </w:r>
      <w:r w:rsidR="002969F4">
        <w:rPr>
          <w:szCs w:val="22"/>
        </w:rPr>
        <w:t>Group</w:t>
      </w:r>
      <w:r w:rsidR="001A6895">
        <w:rPr>
          <w:szCs w:val="22"/>
        </w:rPr>
        <w:t xml:space="preserve">. </w:t>
      </w:r>
      <w:r w:rsidR="00105B4A">
        <w:rPr>
          <w:szCs w:val="22"/>
        </w:rPr>
        <w:t xml:space="preserve"> </w:t>
      </w:r>
      <w:r w:rsidR="001A6895">
        <w:rPr>
          <w:szCs w:val="22"/>
        </w:rPr>
        <w:t>Members</w:t>
      </w:r>
      <w:r w:rsidRPr="0076573E">
        <w:rPr>
          <w:szCs w:val="22"/>
        </w:rPr>
        <w:t xml:space="preserve"> should be willing and able to attend </w:t>
      </w:r>
      <w:r w:rsidR="00CC7FCD">
        <w:rPr>
          <w:szCs w:val="22"/>
        </w:rPr>
        <w:t xml:space="preserve">in person or electronically the </w:t>
      </w:r>
      <w:r w:rsidR="002969F4">
        <w:rPr>
          <w:szCs w:val="22"/>
        </w:rPr>
        <w:t>Group</w:t>
      </w:r>
      <w:r w:rsidR="00893E80">
        <w:rPr>
          <w:szCs w:val="22"/>
        </w:rPr>
        <w:t xml:space="preserve"> </w:t>
      </w:r>
      <w:r w:rsidRPr="0076573E">
        <w:rPr>
          <w:szCs w:val="22"/>
        </w:rPr>
        <w:t xml:space="preserve">meetings </w:t>
      </w:r>
      <w:r w:rsidR="00CC7FCD">
        <w:rPr>
          <w:szCs w:val="22"/>
        </w:rPr>
        <w:t xml:space="preserve">scheduled </w:t>
      </w:r>
      <w:r w:rsidRPr="0076573E">
        <w:rPr>
          <w:szCs w:val="22"/>
        </w:rPr>
        <w:t xml:space="preserve">during the </w:t>
      </w:r>
      <w:r w:rsidR="00893E80">
        <w:rPr>
          <w:szCs w:val="22"/>
        </w:rPr>
        <w:t xml:space="preserve">Group’s </w:t>
      </w:r>
      <w:r w:rsidRPr="0076573E">
        <w:rPr>
          <w:szCs w:val="22"/>
        </w:rPr>
        <w:t xml:space="preserve">term. </w:t>
      </w:r>
      <w:bookmarkStart w:id="2" w:name="_Hlk34825673"/>
      <w:r w:rsidRPr="0076573E">
        <w:rPr>
          <w:szCs w:val="22"/>
        </w:rPr>
        <w:t xml:space="preserve"> </w:t>
      </w:r>
      <w:bookmarkEnd w:id="2"/>
      <w:r w:rsidR="00105B4A">
        <w:rPr>
          <w:szCs w:val="22"/>
        </w:rPr>
        <w:t>A</w:t>
      </w:r>
      <w:r w:rsidRPr="00105B4A" w:rsidR="00105B4A">
        <w:rPr>
          <w:szCs w:val="22"/>
        </w:rPr>
        <w:t>ttendance</w:t>
      </w:r>
      <w:r w:rsidR="00105B4A">
        <w:rPr>
          <w:szCs w:val="22"/>
        </w:rPr>
        <w:t xml:space="preserve"> in person at </w:t>
      </w:r>
      <w:r w:rsidR="002969F4">
        <w:rPr>
          <w:szCs w:val="22"/>
        </w:rPr>
        <w:t>Group</w:t>
      </w:r>
      <w:r w:rsidR="00105B4A">
        <w:rPr>
          <w:szCs w:val="22"/>
        </w:rPr>
        <w:t xml:space="preserve"> </w:t>
      </w:r>
      <w:r w:rsidRPr="00105B4A" w:rsidR="00105B4A">
        <w:rPr>
          <w:szCs w:val="22"/>
        </w:rPr>
        <w:t xml:space="preserve">meetings in Washington, D.C. </w:t>
      </w:r>
      <w:r w:rsidR="00105B4A">
        <w:rPr>
          <w:szCs w:val="22"/>
        </w:rPr>
        <w:t xml:space="preserve">shall be </w:t>
      </w:r>
      <w:r w:rsidRPr="00105B4A" w:rsidR="00105B4A">
        <w:rPr>
          <w:szCs w:val="22"/>
        </w:rPr>
        <w:t xml:space="preserve">at the </w:t>
      </w:r>
      <w:r w:rsidR="00105B4A">
        <w:rPr>
          <w:szCs w:val="22"/>
        </w:rPr>
        <w:t>member’s o</w:t>
      </w:r>
      <w:r w:rsidRPr="00105B4A" w:rsidR="00105B4A">
        <w:rPr>
          <w:szCs w:val="22"/>
        </w:rPr>
        <w:t xml:space="preserve">wn expense.  </w:t>
      </w:r>
      <w:r w:rsidRPr="0076573E">
        <w:rPr>
          <w:szCs w:val="22"/>
        </w:rPr>
        <w:t xml:space="preserve">Members also will be </w:t>
      </w:r>
      <w:r w:rsidR="00F02501">
        <w:rPr>
          <w:szCs w:val="22"/>
        </w:rPr>
        <w:t>expected</w:t>
      </w:r>
      <w:r w:rsidRPr="0076573E" w:rsidR="00F02501">
        <w:rPr>
          <w:szCs w:val="22"/>
        </w:rPr>
        <w:t xml:space="preserve"> </w:t>
      </w:r>
      <w:r w:rsidRPr="0076573E">
        <w:rPr>
          <w:szCs w:val="22"/>
        </w:rPr>
        <w:t xml:space="preserve">to participate in deliberations of at least </w:t>
      </w:r>
      <w:r w:rsidR="00CC7FCD">
        <w:rPr>
          <w:szCs w:val="22"/>
        </w:rPr>
        <w:t xml:space="preserve">one </w:t>
      </w:r>
      <w:r w:rsidRPr="0076573E">
        <w:rPr>
          <w:szCs w:val="22"/>
        </w:rPr>
        <w:t>subcommittee or other subgroup</w:t>
      </w:r>
      <w:r w:rsidR="00893E80">
        <w:rPr>
          <w:szCs w:val="22"/>
        </w:rPr>
        <w:t>s</w:t>
      </w:r>
      <w:r w:rsidRPr="0076573E">
        <w:rPr>
          <w:szCs w:val="22"/>
        </w:rPr>
        <w:t>, if established.</w:t>
      </w:r>
      <w:bookmarkStart w:id="3" w:name="_Hlk34825732"/>
      <w:r w:rsidRPr="0076573E">
        <w:rPr>
          <w:szCs w:val="22"/>
        </w:rPr>
        <w:t xml:space="preserve">  </w:t>
      </w:r>
      <w:bookmarkEnd w:id="3"/>
      <w:r w:rsidRPr="0076573E">
        <w:rPr>
          <w:szCs w:val="22"/>
        </w:rPr>
        <w:t>The time commitment for participation in any subcommittee or other subgroup may be substantial.  However, subcommittee or other subgroup meetings may be conducted informally, using suitable technology to facilitate the meetings, subject to oversight by the Designated Federal Officer of the</w:t>
      </w:r>
      <w:r w:rsidR="00893E80">
        <w:rPr>
          <w:szCs w:val="22"/>
        </w:rPr>
        <w:t xml:space="preserve"> </w:t>
      </w:r>
      <w:r w:rsidR="002969F4">
        <w:rPr>
          <w:szCs w:val="22"/>
        </w:rPr>
        <w:t>Group</w:t>
      </w:r>
      <w:r w:rsidRPr="0076573E">
        <w:rPr>
          <w:szCs w:val="22"/>
        </w:rPr>
        <w:t xml:space="preserve">.  </w:t>
      </w:r>
    </w:p>
    <w:p w:rsidR="005B549B" w:rsidRPr="0076573E" w:rsidP="00381C6B" w14:paraId="6E2DD4E9" w14:textId="555FFF8C">
      <w:pPr>
        <w:autoSpaceDE w:val="0"/>
        <w:autoSpaceDN w:val="0"/>
        <w:adjustRightInd w:val="0"/>
        <w:spacing w:before="120" w:after="120"/>
        <w:ind w:firstLine="720"/>
        <w:rPr>
          <w:szCs w:val="22"/>
        </w:rPr>
      </w:pPr>
      <w:r w:rsidRPr="0076573E">
        <w:rPr>
          <w:szCs w:val="22"/>
        </w:rPr>
        <w:t xml:space="preserve">Meetings of the full </w:t>
      </w:r>
      <w:r w:rsidR="002969F4">
        <w:rPr>
          <w:szCs w:val="22"/>
        </w:rPr>
        <w:t>Group</w:t>
      </w:r>
      <w:r w:rsidR="00893E80">
        <w:rPr>
          <w:szCs w:val="22"/>
        </w:rPr>
        <w:t xml:space="preserve"> </w:t>
      </w:r>
      <w:r w:rsidRPr="0076573E">
        <w:rPr>
          <w:szCs w:val="22"/>
        </w:rPr>
        <w:t>shall be open to the public</w:t>
      </w:r>
      <w:r w:rsidR="00CC7FCD">
        <w:rPr>
          <w:szCs w:val="22"/>
        </w:rPr>
        <w:t xml:space="preserve"> (either in person or electronically)</w:t>
      </w:r>
      <w:r w:rsidRPr="0076573E">
        <w:rPr>
          <w:szCs w:val="22"/>
        </w:rPr>
        <w:t xml:space="preserve"> and timely notice of each meeting shall be published in the Federal Register and shall be further publicized through other appropriate vehicles.  All such meetings will be fully accessible to individuals with disabilities.</w:t>
      </w:r>
    </w:p>
    <w:p w:rsidR="005B549B" w:rsidRPr="0076573E" w:rsidP="00381C6B" w14:paraId="6F4DEF98" w14:textId="77777777">
      <w:pPr>
        <w:keepNext/>
        <w:keepLines/>
        <w:autoSpaceDE w:val="0"/>
        <w:autoSpaceDN w:val="0"/>
        <w:adjustRightInd w:val="0"/>
        <w:spacing w:before="120" w:after="120"/>
        <w:jc w:val="center"/>
        <w:rPr>
          <w:b/>
          <w:bCs/>
          <w:szCs w:val="22"/>
        </w:rPr>
      </w:pPr>
      <w:r w:rsidRPr="0076573E">
        <w:rPr>
          <w:b/>
          <w:bCs/>
          <w:szCs w:val="22"/>
        </w:rPr>
        <w:t>APPLICATION PROCEDURE, DEADLINE AND MEMBER APPOINTMENTS</w:t>
      </w:r>
    </w:p>
    <w:p w:rsidR="005B549B" w:rsidRPr="0076573E" w:rsidP="00381C6B" w14:paraId="1BED8B4A" w14:textId="6A252909">
      <w:pPr>
        <w:keepNext/>
        <w:keepLines/>
        <w:autoSpaceDE w:val="0"/>
        <w:autoSpaceDN w:val="0"/>
        <w:adjustRightInd w:val="0"/>
        <w:spacing w:before="120" w:after="120"/>
        <w:ind w:firstLine="720"/>
        <w:rPr>
          <w:szCs w:val="22"/>
        </w:rPr>
      </w:pPr>
      <w:r w:rsidRPr="0076573E">
        <w:rPr>
          <w:b/>
          <w:bCs/>
          <w:szCs w:val="22"/>
        </w:rPr>
        <w:t xml:space="preserve">All </w:t>
      </w:r>
      <w:r w:rsidRPr="0076573E">
        <w:rPr>
          <w:b/>
          <w:szCs w:val="22"/>
        </w:rPr>
        <w:t>nominations should be received by the Commission as soon as possible, but no later than</w:t>
      </w:r>
      <w:r w:rsidRPr="0076573E">
        <w:rPr>
          <w:b/>
          <w:bCs/>
          <w:szCs w:val="22"/>
        </w:rPr>
        <w:t xml:space="preserve"> </w:t>
      </w:r>
      <w:r w:rsidR="008C09FC">
        <w:rPr>
          <w:b/>
          <w:bCs/>
          <w:szCs w:val="22"/>
        </w:rPr>
        <w:t>May</w:t>
      </w:r>
      <w:r w:rsidR="00244D82">
        <w:rPr>
          <w:b/>
          <w:bCs/>
          <w:szCs w:val="22"/>
        </w:rPr>
        <w:t xml:space="preserve"> </w:t>
      </w:r>
      <w:r w:rsidR="008C09FC">
        <w:rPr>
          <w:b/>
          <w:bCs/>
          <w:szCs w:val="22"/>
        </w:rPr>
        <w:t>1</w:t>
      </w:r>
      <w:r w:rsidRPr="0076573E" w:rsidR="00C05737">
        <w:rPr>
          <w:b/>
          <w:bCs/>
          <w:szCs w:val="22"/>
        </w:rPr>
        <w:t>, 20</w:t>
      </w:r>
      <w:r w:rsidR="00893E80">
        <w:rPr>
          <w:b/>
          <w:bCs/>
          <w:szCs w:val="22"/>
        </w:rPr>
        <w:t>20</w:t>
      </w:r>
    </w:p>
    <w:p w:rsidR="005B549B" w:rsidRPr="0076573E" w:rsidP="00F15A75" w14:paraId="03054D1C" w14:textId="77777777">
      <w:pPr>
        <w:spacing w:before="120" w:after="120"/>
        <w:ind w:firstLine="720"/>
        <w:rPr>
          <w:szCs w:val="22"/>
        </w:rPr>
      </w:pPr>
      <w:r w:rsidRPr="0076573E">
        <w:rPr>
          <w:szCs w:val="22"/>
        </w:rPr>
        <w:t>No specific nomination form is required; however, each nomination must include the following information:</w:t>
      </w:r>
    </w:p>
    <w:p w:rsidR="005B549B" w:rsidRPr="0076573E" w:rsidP="00381C6B" w14:paraId="7D6BD9A0" w14:textId="77777777">
      <w:pPr>
        <w:widowControl/>
        <w:numPr>
          <w:ilvl w:val="0"/>
          <w:numId w:val="7"/>
        </w:numPr>
        <w:spacing w:before="120" w:after="120"/>
        <w:rPr>
          <w:szCs w:val="22"/>
        </w:rPr>
      </w:pPr>
      <w:r w:rsidRPr="0076573E">
        <w:rPr>
          <w:szCs w:val="22"/>
        </w:rPr>
        <w:t>Name, title, and organization of the nominee and a description of the organization, sector or other interest the nominee will represent;</w:t>
      </w:r>
    </w:p>
    <w:p w:rsidR="005B549B" w:rsidRPr="0076573E" w:rsidP="00381C6B" w14:paraId="2D88C0A5" w14:textId="77777777">
      <w:pPr>
        <w:widowControl/>
        <w:numPr>
          <w:ilvl w:val="0"/>
          <w:numId w:val="7"/>
        </w:numPr>
        <w:spacing w:before="120" w:after="120"/>
        <w:rPr>
          <w:szCs w:val="22"/>
        </w:rPr>
      </w:pPr>
      <w:r w:rsidRPr="0076573E">
        <w:rPr>
          <w:szCs w:val="22"/>
        </w:rPr>
        <w:t>Nominee’s mailing address, e-mail address, and telephone number;</w:t>
      </w:r>
    </w:p>
    <w:p w:rsidR="005B549B" w:rsidRPr="0076573E" w:rsidP="00381C6B" w14:paraId="72534B89" w14:textId="5EDB6FE8">
      <w:pPr>
        <w:widowControl/>
        <w:numPr>
          <w:ilvl w:val="0"/>
          <w:numId w:val="7"/>
        </w:numPr>
        <w:spacing w:before="120" w:after="120"/>
        <w:rPr>
          <w:szCs w:val="22"/>
        </w:rPr>
      </w:pPr>
      <w:r w:rsidRPr="0076573E">
        <w:rPr>
          <w:szCs w:val="22"/>
        </w:rPr>
        <w:t xml:space="preserve">A statement summarizing the nominee’s qualifications and reasons why the nominee should be appointed to the </w:t>
      </w:r>
      <w:r w:rsidR="002969F4">
        <w:rPr>
          <w:szCs w:val="22"/>
        </w:rPr>
        <w:t>Group</w:t>
      </w:r>
      <w:r w:rsidRPr="0076573E">
        <w:rPr>
          <w:szCs w:val="22"/>
        </w:rPr>
        <w:t>;</w:t>
      </w:r>
    </w:p>
    <w:p w:rsidR="005B549B" w:rsidRPr="0076573E" w14:paraId="26127CEF" w14:textId="2360ED27">
      <w:pPr>
        <w:widowControl/>
        <w:numPr>
          <w:ilvl w:val="0"/>
          <w:numId w:val="7"/>
        </w:numPr>
        <w:spacing w:before="120" w:after="120"/>
        <w:rPr>
          <w:szCs w:val="22"/>
        </w:rPr>
      </w:pPr>
      <w:r w:rsidRPr="0076573E">
        <w:rPr>
          <w:szCs w:val="22"/>
        </w:rPr>
        <w:t>A statement</w:t>
      </w:r>
      <w:r w:rsidR="00CC7FCD">
        <w:rPr>
          <w:szCs w:val="22"/>
        </w:rPr>
        <w:t xml:space="preserve"> </w:t>
      </w:r>
      <w:r w:rsidRPr="0076573E">
        <w:rPr>
          <w:szCs w:val="22"/>
        </w:rPr>
        <w:t xml:space="preserve">describing the organization </w:t>
      </w:r>
      <w:r w:rsidR="00CC7FCD">
        <w:rPr>
          <w:szCs w:val="22"/>
        </w:rPr>
        <w:t xml:space="preserve">the nominee would represent </w:t>
      </w:r>
      <w:r w:rsidRPr="0076573E">
        <w:rPr>
          <w:szCs w:val="22"/>
        </w:rPr>
        <w:t>as well as the benefit of having the organization represented on the</w:t>
      </w:r>
      <w:r w:rsidR="00893E80">
        <w:rPr>
          <w:szCs w:val="22"/>
        </w:rPr>
        <w:t xml:space="preserve"> </w:t>
      </w:r>
      <w:r w:rsidR="002969F4">
        <w:rPr>
          <w:szCs w:val="22"/>
        </w:rPr>
        <w:t>Group</w:t>
      </w:r>
      <w:r w:rsidR="00CC7FCD">
        <w:rPr>
          <w:szCs w:val="22"/>
        </w:rPr>
        <w:t>.</w:t>
      </w:r>
    </w:p>
    <w:p w:rsidR="00381C6B" w:rsidRPr="0076573E" w:rsidP="00C05737" w14:paraId="2E4FA834" w14:textId="5B82D502">
      <w:pPr>
        <w:spacing w:before="120" w:after="120"/>
        <w:ind w:firstLine="720"/>
        <w:rPr>
          <w:szCs w:val="22"/>
        </w:rPr>
      </w:pPr>
      <w:r>
        <w:rPr>
          <w:szCs w:val="22"/>
        </w:rPr>
        <w:t>T</w:t>
      </w:r>
      <w:r w:rsidRPr="0076573E" w:rsidR="005B549B">
        <w:rPr>
          <w:szCs w:val="22"/>
        </w:rPr>
        <w:t>he applicant’s nomination to the</w:t>
      </w:r>
      <w:r w:rsidRPr="0076573E" w:rsidR="00C05737">
        <w:rPr>
          <w:szCs w:val="22"/>
        </w:rPr>
        <w:t xml:space="preserve"> </w:t>
      </w:r>
      <w:r w:rsidR="002969F4">
        <w:rPr>
          <w:szCs w:val="22"/>
        </w:rPr>
        <w:t>Group</w:t>
      </w:r>
      <w:r w:rsidR="00893E80">
        <w:rPr>
          <w:szCs w:val="22"/>
        </w:rPr>
        <w:t xml:space="preserve"> </w:t>
      </w:r>
      <w:r>
        <w:rPr>
          <w:szCs w:val="22"/>
        </w:rPr>
        <w:t xml:space="preserve">also </w:t>
      </w:r>
      <w:r w:rsidRPr="0076573E" w:rsidR="005B549B">
        <w:rPr>
          <w:szCs w:val="22"/>
        </w:rPr>
        <w:t>must be confirmed by an authorized person (</w:t>
      </w:r>
      <w:r w:rsidRPr="0076573E" w:rsidR="005B549B">
        <w:rPr>
          <w:i/>
          <w:szCs w:val="22"/>
        </w:rPr>
        <w:t>e.g.</w:t>
      </w:r>
      <w:r w:rsidRPr="0076573E" w:rsidR="005B549B">
        <w:rPr>
          <w:szCs w:val="22"/>
        </w:rPr>
        <w:t xml:space="preserve">, organization or company official) </w:t>
      </w:r>
      <w:r>
        <w:rPr>
          <w:szCs w:val="22"/>
        </w:rPr>
        <w:t xml:space="preserve">stating </w:t>
      </w:r>
      <w:r w:rsidRPr="0076573E" w:rsidR="005B549B">
        <w:rPr>
          <w:szCs w:val="22"/>
        </w:rPr>
        <w:t>that such organization or company wants the nominated person to represent it on the</w:t>
      </w:r>
      <w:r w:rsidR="00893E80">
        <w:rPr>
          <w:szCs w:val="22"/>
        </w:rPr>
        <w:t xml:space="preserve"> </w:t>
      </w:r>
      <w:r w:rsidR="002969F4">
        <w:rPr>
          <w:szCs w:val="22"/>
        </w:rPr>
        <w:t>Group</w:t>
      </w:r>
      <w:r w:rsidRPr="0076573E" w:rsidR="005B549B">
        <w:rPr>
          <w:szCs w:val="22"/>
        </w:rPr>
        <w:t>.</w:t>
      </w:r>
      <w:r w:rsidRPr="0076573E" w:rsidR="00C05737">
        <w:rPr>
          <w:szCs w:val="22"/>
        </w:rPr>
        <w:t xml:space="preserve">  </w:t>
      </w:r>
      <w:r w:rsidRPr="0076573E" w:rsidR="005B549B">
        <w:rPr>
          <w:szCs w:val="22"/>
        </w:rPr>
        <w:t xml:space="preserve">For example, this confirmation may be in the following format: “I am [insert official’s name], the [insert official’s title] at the [insert name of organization - </w:t>
      </w:r>
      <w:r w:rsidRPr="0076573E" w:rsidR="005B549B">
        <w:rPr>
          <w:i/>
          <w:szCs w:val="22"/>
        </w:rPr>
        <w:t>e.g.</w:t>
      </w:r>
      <w:r w:rsidRPr="0076573E" w:rsidR="005B549B">
        <w:rPr>
          <w:szCs w:val="22"/>
        </w:rPr>
        <w:t xml:space="preserve">, company, government entity, trade association, </w:t>
      </w:r>
      <w:r w:rsidRPr="0076573E" w:rsidR="005B549B">
        <w:rPr>
          <w:i/>
          <w:szCs w:val="22"/>
        </w:rPr>
        <w:t>etc.</w:t>
      </w:r>
      <w:r w:rsidRPr="0076573E" w:rsidR="005B549B">
        <w:rPr>
          <w:szCs w:val="22"/>
        </w:rPr>
        <w:t>], with responsibilities for [concise description of position].</w:t>
      </w:r>
      <w:r w:rsidRPr="0076573E" w:rsidR="00C05737">
        <w:rPr>
          <w:szCs w:val="22"/>
        </w:rPr>
        <w:t xml:space="preserve">  </w:t>
      </w:r>
      <w:r w:rsidRPr="0076573E" w:rsidR="005B549B">
        <w:rPr>
          <w:szCs w:val="22"/>
        </w:rPr>
        <w:t>My organization would like [insert proposed member’s name], who is currently [an employee of/consultant/attorney to the company] to serve as our representative on the Commission’s</w:t>
      </w:r>
      <w:r w:rsidR="00893E80">
        <w:rPr>
          <w:szCs w:val="22"/>
        </w:rPr>
        <w:t xml:space="preserve"> Hospital Robocall Protection Group</w:t>
      </w:r>
      <w:r w:rsidRPr="0076573E" w:rsidR="005B549B">
        <w:rPr>
          <w:szCs w:val="22"/>
        </w:rPr>
        <w:t>.”</w:t>
      </w:r>
      <w:r w:rsidR="00F86E56">
        <w:rPr>
          <w:szCs w:val="22"/>
        </w:rPr>
        <w:t xml:space="preserve">  </w:t>
      </w:r>
      <w:r w:rsidRPr="0076573E" w:rsidR="005B549B">
        <w:rPr>
          <w:szCs w:val="22"/>
        </w:rPr>
        <w:t xml:space="preserve"> </w:t>
      </w:r>
    </w:p>
    <w:p w:rsidR="005B549B" w:rsidRPr="0076573E" w:rsidP="00381C6B" w14:paraId="40F4ADE4" w14:textId="45328E76">
      <w:pPr>
        <w:spacing w:before="120" w:after="120"/>
        <w:ind w:firstLine="720"/>
        <w:rPr>
          <w:szCs w:val="22"/>
        </w:rPr>
      </w:pPr>
      <w:r>
        <w:rPr>
          <w:szCs w:val="22"/>
        </w:rPr>
        <w:t>T</w:t>
      </w:r>
      <w:r w:rsidRPr="0076573E">
        <w:rPr>
          <w:szCs w:val="22"/>
        </w:rPr>
        <w:t xml:space="preserve">his </w:t>
      </w:r>
      <w:r w:rsidRPr="0076573E">
        <w:rPr>
          <w:i/>
          <w:szCs w:val="22"/>
        </w:rPr>
        <w:t>Public Notice</w:t>
      </w:r>
      <w:r w:rsidRPr="0076573E">
        <w:rPr>
          <w:szCs w:val="22"/>
        </w:rPr>
        <w:t xml:space="preserve"> is not intended to be the exclusive method by which the Commission will solicit nominations to identify qualified candidates; however, all candidates for membership on the </w:t>
      </w:r>
      <w:r w:rsidR="002969F4">
        <w:rPr>
          <w:szCs w:val="22"/>
        </w:rPr>
        <w:t>Group</w:t>
      </w:r>
      <w:r w:rsidRPr="0076573E">
        <w:rPr>
          <w:szCs w:val="22"/>
        </w:rPr>
        <w:t xml:space="preserve"> will be subject to the same evaluation criteria.</w:t>
      </w:r>
    </w:p>
    <w:p w:rsidR="005B549B" w:rsidRPr="0076573E" w:rsidP="002632C5" w14:paraId="2D3EA3F8" w14:textId="7FF52FAC">
      <w:pPr>
        <w:autoSpaceDE w:val="0"/>
        <w:autoSpaceDN w:val="0"/>
        <w:adjustRightInd w:val="0"/>
        <w:spacing w:before="120" w:after="120"/>
        <w:ind w:firstLine="720"/>
        <w:rPr>
          <w:szCs w:val="22"/>
        </w:rPr>
      </w:pPr>
      <w:r w:rsidRPr="0076573E">
        <w:rPr>
          <w:szCs w:val="22"/>
        </w:rPr>
        <w:t xml:space="preserve">All nominations, including the requisite statements listed above, should be submitted by e-mail to </w:t>
      </w:r>
      <w:hyperlink r:id="rId5" w:history="1">
        <w:r w:rsidR="002D1FA0">
          <w:rPr>
            <w:rStyle w:val="Hyperlink"/>
          </w:rPr>
          <w:t>HRPG@fcc.gov</w:t>
        </w:r>
      </w:hyperlink>
      <w:r w:rsidR="00CB71EA">
        <w:rPr>
          <w:bCs/>
          <w:color w:val="0000FF"/>
          <w:szCs w:val="22"/>
          <w:u w:val="single"/>
        </w:rPr>
        <w:t>.</w:t>
      </w:r>
    </w:p>
    <w:p w:rsidR="00381C6B" w:rsidRPr="0076573E" w:rsidP="00381C6B" w14:paraId="57251E75" w14:textId="77777777">
      <w:pPr>
        <w:autoSpaceDE w:val="0"/>
        <w:autoSpaceDN w:val="0"/>
        <w:adjustRightInd w:val="0"/>
        <w:spacing w:before="120" w:after="120"/>
        <w:ind w:firstLine="720"/>
        <w:rPr>
          <w:szCs w:val="22"/>
        </w:rPr>
      </w:pPr>
      <w:r w:rsidRPr="0076573E">
        <w:rPr>
          <w:szCs w:val="22"/>
        </w:rPr>
        <w:t xml:space="preserve">To request materials in accessible formats for people with disabilities (Braille, large print, electronic files, audio format), send an e-mail to </w:t>
      </w:r>
      <w:r w:rsidRPr="0076573E">
        <w:rPr>
          <w:color w:val="0000FF"/>
          <w:szCs w:val="22"/>
          <w:u w:val="single"/>
        </w:rPr>
        <w:t>fcc504@fcc.gov</w:t>
      </w:r>
      <w:r w:rsidRPr="0076573E">
        <w:rPr>
          <w:szCs w:val="22"/>
        </w:rPr>
        <w:t xml:space="preserve"> or call the Consumer &amp; Governmental Affairs Bureau at 202-418-0530 (voice), 202-418-0432 (TTY).]</w:t>
      </w:r>
    </w:p>
    <w:p w:rsidR="00E20EDC" w:rsidP="007C6010" w14:paraId="76D7AF3B" w14:textId="6202FC16">
      <w:pPr>
        <w:widowControl/>
        <w:autoSpaceDE w:val="0"/>
        <w:autoSpaceDN w:val="0"/>
        <w:adjustRightInd w:val="0"/>
        <w:spacing w:before="120" w:after="120"/>
        <w:ind w:firstLine="720"/>
        <w:rPr>
          <w:szCs w:val="22"/>
        </w:rPr>
      </w:pPr>
      <w:r w:rsidRPr="0076573E">
        <w:rPr>
          <w:szCs w:val="22"/>
        </w:rPr>
        <w:t>For additional information about the</w:t>
      </w:r>
      <w:r>
        <w:rPr>
          <w:szCs w:val="22"/>
        </w:rPr>
        <w:t xml:space="preserve"> Group</w:t>
      </w:r>
      <w:r w:rsidRPr="0076573E">
        <w:rPr>
          <w:szCs w:val="22"/>
        </w:rPr>
        <w:t>, please contact</w:t>
      </w:r>
      <w:r>
        <w:rPr>
          <w:szCs w:val="22"/>
        </w:rPr>
        <w:t xml:space="preserve"> </w:t>
      </w:r>
      <w:r w:rsidR="00D944AE">
        <w:rPr>
          <w:szCs w:val="22"/>
        </w:rPr>
        <w:t>Donna Cyrus</w:t>
      </w:r>
      <w:r w:rsidRPr="0076573E" w:rsidR="00D944AE">
        <w:rPr>
          <w:szCs w:val="22"/>
        </w:rPr>
        <w:t>, Designated Federal Officer</w:t>
      </w:r>
      <w:r w:rsidRPr="00D944AE" w:rsidR="00D944AE">
        <w:rPr>
          <w:szCs w:val="22"/>
        </w:rPr>
        <w:t xml:space="preserve"> </w:t>
      </w:r>
      <w:r w:rsidR="00D944AE">
        <w:rPr>
          <w:szCs w:val="22"/>
        </w:rPr>
        <w:t>of</w:t>
      </w:r>
      <w:r w:rsidRPr="0076573E" w:rsidR="00D944AE">
        <w:rPr>
          <w:szCs w:val="22"/>
        </w:rPr>
        <w:t xml:space="preserve"> the</w:t>
      </w:r>
      <w:r w:rsidR="00D944AE">
        <w:rPr>
          <w:szCs w:val="22"/>
        </w:rPr>
        <w:t xml:space="preserve"> </w:t>
      </w:r>
      <w:r w:rsidR="002969F4">
        <w:rPr>
          <w:szCs w:val="22"/>
        </w:rPr>
        <w:t>Group</w:t>
      </w:r>
      <w:r w:rsidRPr="0076573E" w:rsidR="00D944AE">
        <w:rPr>
          <w:szCs w:val="22"/>
        </w:rPr>
        <w:t>, at 202-418-</w:t>
      </w:r>
      <w:r w:rsidR="00D944AE">
        <w:rPr>
          <w:szCs w:val="22"/>
        </w:rPr>
        <w:t xml:space="preserve">7325 or </w:t>
      </w:r>
      <w:hyperlink r:id="rId6" w:history="1">
        <w:r w:rsidRPr="00800C23" w:rsidR="00D944AE">
          <w:rPr>
            <w:rStyle w:val="Hyperlink"/>
            <w:szCs w:val="22"/>
          </w:rPr>
          <w:t>Donna.Cyrus@fcc.gov</w:t>
        </w:r>
      </w:hyperlink>
      <w:r w:rsidR="00D944AE">
        <w:rPr>
          <w:szCs w:val="22"/>
        </w:rPr>
        <w:t xml:space="preserve">; or </w:t>
      </w:r>
      <w:r>
        <w:rPr>
          <w:szCs w:val="22"/>
        </w:rPr>
        <w:t>Aliza Katz</w:t>
      </w:r>
      <w:r w:rsidRPr="0076573E">
        <w:rPr>
          <w:szCs w:val="22"/>
        </w:rPr>
        <w:t xml:space="preserve">, </w:t>
      </w:r>
      <w:r w:rsidR="00D944AE">
        <w:rPr>
          <w:szCs w:val="22"/>
        </w:rPr>
        <w:t xml:space="preserve">Deputy </w:t>
      </w:r>
      <w:r w:rsidRPr="0076573E">
        <w:rPr>
          <w:szCs w:val="22"/>
        </w:rPr>
        <w:t>Designated Federal Officer</w:t>
      </w:r>
      <w:r w:rsidRPr="0076573E" w:rsidR="001F3ACA">
        <w:rPr>
          <w:szCs w:val="22"/>
        </w:rPr>
        <w:t>, at</w:t>
      </w:r>
      <w:r w:rsidRPr="0076573E">
        <w:rPr>
          <w:szCs w:val="22"/>
        </w:rPr>
        <w:t xml:space="preserve"> 202-418-</w:t>
      </w:r>
      <w:r>
        <w:rPr>
          <w:szCs w:val="22"/>
        </w:rPr>
        <w:t>1737</w:t>
      </w:r>
      <w:r w:rsidRPr="0076573E">
        <w:rPr>
          <w:szCs w:val="22"/>
        </w:rPr>
        <w:t>, or</w:t>
      </w:r>
      <w:r w:rsidRPr="0076573E" w:rsidR="001F3ACA">
        <w:rPr>
          <w:szCs w:val="22"/>
        </w:rPr>
        <w:t xml:space="preserve"> </w:t>
      </w:r>
      <w:hyperlink r:id="rId7" w:history="1">
        <w:r w:rsidRPr="00800C23">
          <w:rPr>
            <w:rStyle w:val="Hyperlink"/>
            <w:szCs w:val="22"/>
          </w:rPr>
          <w:t>Aliza.</w:t>
        </w:r>
      </w:hyperlink>
      <w:r>
        <w:rPr>
          <w:rStyle w:val="Hyperlink"/>
          <w:szCs w:val="22"/>
        </w:rPr>
        <w:t>Katz@fcc.gov</w:t>
      </w:r>
      <w:r w:rsidR="00144CAE">
        <w:rPr>
          <w:szCs w:val="22"/>
        </w:rPr>
        <w:t>.</w:t>
      </w:r>
    </w:p>
    <w:p w:rsidR="005B549B" w:rsidRPr="0076573E" w:rsidP="007C6010" w14:paraId="460E65A4" w14:textId="29993D76">
      <w:pPr>
        <w:widowControl/>
        <w:autoSpaceDE w:val="0"/>
        <w:autoSpaceDN w:val="0"/>
        <w:adjustRightInd w:val="0"/>
        <w:spacing w:before="120" w:after="120"/>
        <w:ind w:firstLine="720"/>
        <w:rPr>
          <w:szCs w:val="22"/>
        </w:rPr>
      </w:pPr>
      <w:r w:rsidRPr="0076573E">
        <w:rPr>
          <w:szCs w:val="22"/>
        </w:rPr>
        <w:t xml:space="preserve"> </w:t>
      </w:r>
    </w:p>
    <w:p w:rsidR="00F96F63" w:rsidRPr="0076573E" w:rsidP="00381C6B" w14:paraId="315E1713" w14:textId="77777777">
      <w:pPr>
        <w:spacing w:before="120" w:after="120"/>
        <w:rPr>
          <w:szCs w:val="22"/>
        </w:rPr>
      </w:pPr>
    </w:p>
    <w:bookmarkEnd w:id="1"/>
    <w:p w:rsidR="00F96F63" w:rsidRPr="0076573E" w:rsidP="00381C6B" w14:paraId="01A80D39" w14:textId="77777777">
      <w:pPr>
        <w:spacing w:before="120" w:after="120"/>
        <w:rPr>
          <w:szCs w:val="22"/>
        </w:rPr>
      </w:pPr>
    </w:p>
    <w:p w:rsidR="00930ECF" w:rsidRPr="0076573E" w:rsidP="00381C6B" w14:paraId="270FE49A" w14:textId="77777777">
      <w:pPr>
        <w:spacing w:before="120" w:after="120"/>
        <w:rPr>
          <w:szCs w:val="22"/>
        </w:rPr>
      </w:pPr>
    </w:p>
    <w:sectPr w:rsidSect="000E5884">
      <w:headerReference w:type="default" r:id="rId8"/>
      <w:footerReference w:type="even" r:id="rId9"/>
      <w:footerReference w:type="default" r:id="rId10"/>
      <w:head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55614C" w14:paraId="5E5C90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390122" w14:paraId="2027B3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910F12" w14:paraId="3BE4F8C4" w14:textId="77777777">
    <w:pPr>
      <w:pStyle w:val="Footer"/>
      <w:jc w:val="center"/>
    </w:pPr>
    <w:r>
      <w:fldChar w:fldCharType="begin"/>
    </w:r>
    <w:r>
      <w:instrText xml:space="preserve"> PAGE   \* MERGEFORMAT </w:instrText>
    </w:r>
    <w:r>
      <w:fldChar w:fldCharType="separate"/>
    </w:r>
    <w:r w:rsidR="00FA3B4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2A81" w14:paraId="590AD1D8" w14:textId="77777777">
      <w:r>
        <w:separator/>
      </w:r>
    </w:p>
  </w:footnote>
  <w:footnote w:type="continuationSeparator" w:id="1">
    <w:p w:rsidR="00FE2A81" w14:paraId="09C8A986" w14:textId="77777777">
      <w:pPr>
        <w:rPr>
          <w:sz w:val="20"/>
        </w:rPr>
      </w:pPr>
      <w:r>
        <w:rPr>
          <w:sz w:val="20"/>
        </w:rPr>
        <w:t xml:space="preserve">(Continued from previous page)  </w:t>
      </w:r>
      <w:r>
        <w:rPr>
          <w:sz w:val="20"/>
        </w:rPr>
        <w:separator/>
      </w:r>
    </w:p>
  </w:footnote>
  <w:footnote w:type="continuationNotice" w:id="2">
    <w:p w:rsidR="00FE2A81" w:rsidP="00910F12" w14:paraId="3F61992B" w14:textId="77777777">
      <w:pPr>
        <w:jc w:val="right"/>
        <w:rPr>
          <w:sz w:val="20"/>
        </w:rPr>
      </w:pPr>
      <w:r>
        <w:rPr>
          <w:sz w:val="20"/>
        </w:rPr>
        <w:t>(continued….)</w:t>
      </w:r>
    </w:p>
  </w:footnote>
  <w:footnote w:id="3">
    <w:p w:rsidR="00390122" w:rsidRPr="002A35C4" w:rsidP="005B549B" w14:paraId="2862F857" w14:textId="77777777">
      <w:pPr>
        <w:pStyle w:val="FootnoteText"/>
      </w:pPr>
      <w:r w:rsidRPr="002A35C4">
        <w:rPr>
          <w:rStyle w:val="FootnoteReference"/>
        </w:rPr>
        <w:footnoteRef/>
      </w:r>
      <w:r w:rsidRPr="002A35C4">
        <w:t xml:space="preserve"> </w:t>
      </w:r>
      <w:r w:rsidRPr="002A35C4">
        <w:rPr>
          <w:rFonts w:cs="TimesNewRoman"/>
          <w:color w:val="010101"/>
        </w:rPr>
        <w:t>5 U.S.C. App. 2.</w:t>
      </w:r>
    </w:p>
  </w:footnote>
  <w:footnote w:id="4">
    <w:p w:rsidR="00012846" w:rsidRPr="00FD29BE" w:rsidP="00012846" w14:paraId="36FA86A8" w14:textId="77777777">
      <w:pPr>
        <w:pStyle w:val="FootnoteText"/>
        <w:rPr>
          <w:b/>
          <w:bCs/>
        </w:rPr>
      </w:pPr>
      <w:r>
        <w:rPr>
          <w:rStyle w:val="FootnoteReference"/>
        </w:rPr>
        <w:footnoteRef/>
      </w:r>
      <w:r>
        <w:t xml:space="preserve"> </w:t>
      </w:r>
      <w:r w:rsidRPr="00255ECD">
        <w:rPr>
          <w:i/>
          <w:iCs/>
        </w:rPr>
        <w:t>See</w:t>
      </w:r>
      <w:r>
        <w:t xml:space="preserve"> </w:t>
      </w:r>
      <w:r w:rsidRPr="00B02682">
        <w:t>Pallone-Thune Telephone Robocall Abuse Criminal Enforcement and Deterrence Act</w:t>
      </w:r>
      <w:r>
        <w:t xml:space="preserve">, </w:t>
      </w:r>
      <w:r w:rsidRPr="00B02682">
        <w:t>Public Law No: 116-105.</w:t>
      </w:r>
      <w:r>
        <w:t xml:space="preserve">  Subsection (c)(3)(B)(ii) defines “voice service” to include “without limitation, any service that enables real-time, two-way voice communications, including any service that requires internet protocol-compatible customer premises equipment (commonly known as “CPE”) and permits out-bound calling, whether or not the service is one-way or two-way voice over internet protocol.”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9838BC" w:rsidP="009838BC" w14:paraId="1D61F4CC" w14:textId="442D0C7B">
    <w:pPr>
      <w:tabs>
        <w:tab w:val="center" w:pos="4680"/>
        <w:tab w:val="right" w:pos="9360"/>
      </w:tabs>
    </w:pPr>
    <w:r w:rsidRPr="009838BC">
      <w:rPr>
        <w:b/>
      </w:rPr>
      <w:tab/>
      <w:t>Federal Communications Commission</w:t>
    </w:r>
    <w:r w:rsidRPr="009838BC">
      <w:rPr>
        <w:b/>
      </w:rPr>
      <w:tab/>
    </w:r>
    <w:r w:rsidR="00E121D0">
      <w:rPr>
        <w:b/>
      </w:rPr>
      <w:t>DA 20-333</w:t>
    </w:r>
  </w:p>
  <w:p w:rsidR="00390122" w:rsidRPr="009838BC" w:rsidP="009838BC" w14:paraId="51F9090E" w14:textId="16956BFF">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A866AC" w:rsidP="009838BC" w14:paraId="583B3ED9" w14:textId="23B7724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rPr>
                              <w:rFonts w:ascii="Arial" w:hAnsi="Arial"/>
                              <w:b/>
                            </w:rPr>
                          </w:pPr>
                          <w:r>
                            <w:rPr>
                              <w:rFonts w:ascii="Arial" w:hAnsi="Arial"/>
                              <w:b/>
                            </w:rPr>
                            <w:t>Federal Communications Commission</w:t>
                          </w:r>
                        </w:p>
                        <w:p w:rsidR="00390122"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90122"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90122" w:rsidP="009838BC" w14:paraId="19465EA0" w14:textId="77777777">
                    <w:pPr>
                      <w:rPr>
                        <w:rFonts w:ascii="Arial" w:hAnsi="Arial"/>
                        <w:b/>
                      </w:rPr>
                    </w:pPr>
                    <w:r>
                      <w:rPr>
                        <w:rFonts w:ascii="Arial" w:hAnsi="Arial"/>
                        <w:b/>
                      </w:rPr>
                      <w:t>Federal Communications Commission</w:t>
                    </w:r>
                  </w:p>
                  <w:p w:rsidR="00390122" w:rsidP="009838BC" w14:paraId="3BA8D69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90122" w:rsidP="009838BC" w14:paraId="573D877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732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90122" w:rsidRPr="00357D50" w:rsidP="009838BC" w14:paraId="73E6EA96" w14:textId="2C52D901">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spacing w:before="40"/>
                            <w:jc w:val="right"/>
                            <w:rPr>
                              <w:rFonts w:ascii="Arial" w:hAnsi="Arial"/>
                              <w:b/>
                              <w:sz w:val="16"/>
                            </w:rPr>
                          </w:pPr>
                          <w:r>
                            <w:rPr>
                              <w:rFonts w:ascii="Arial" w:hAnsi="Arial"/>
                              <w:b/>
                              <w:sz w:val="16"/>
                            </w:rPr>
                            <w:t>News Media Information 202 / 418-0500</w:t>
                          </w:r>
                        </w:p>
                        <w:p w:rsidR="00390122"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39012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90122" w:rsidP="009838BC" w14:paraId="09A435B9" w14:textId="77777777">
                    <w:pPr>
                      <w:spacing w:before="40"/>
                      <w:jc w:val="right"/>
                      <w:rPr>
                        <w:rFonts w:ascii="Arial" w:hAnsi="Arial"/>
                        <w:b/>
                        <w:sz w:val="16"/>
                      </w:rPr>
                    </w:pPr>
                    <w:r>
                      <w:rPr>
                        <w:rFonts w:ascii="Arial" w:hAnsi="Arial"/>
                        <w:b/>
                        <w:sz w:val="16"/>
                      </w:rPr>
                      <w:t>News Media Information 202 / 418-0500</w:t>
                    </w:r>
                  </w:p>
                  <w:p w:rsidR="00390122" w:rsidP="009838BC" w14:paraId="7BADAC2E"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390122" w:rsidP="009838BC" w14:paraId="50B366D5" w14:textId="77777777">
                    <w:pPr>
                      <w:jc w:val="right"/>
                    </w:pPr>
                    <w:r>
                      <w:rPr>
                        <w:rFonts w:ascii="Arial" w:hAnsi="Arial"/>
                        <w:b/>
                        <w:sz w:val="16"/>
                      </w:rPr>
                      <w:t>TTY: 1-888-835-5322</w:t>
                    </w:r>
                  </w:p>
                </w:txbxContent>
              </v:textbox>
            </v:shape>
          </w:pict>
        </mc:Fallback>
      </mc:AlternateContent>
    </w:r>
  </w:p>
  <w:p w:rsidR="00390122" w:rsidRPr="009838BC" w:rsidP="009838BC" w14:paraId="7CC281F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66941"/>
    <w:multiLevelType w:val="hybridMultilevel"/>
    <w:tmpl w:val="6CC437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03065C"/>
    <w:multiLevelType w:val="hybridMultilevel"/>
    <w:tmpl w:val="640EDA72"/>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F4E2286"/>
    <w:multiLevelType w:val="hybridMultilevel"/>
    <w:tmpl w:val="730022EE"/>
    <w:lvl w:ilvl="0">
      <w:start w:val="1"/>
      <w:numFmt w:val="low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9AC6F60"/>
    <w:multiLevelType w:val="hybridMultilevel"/>
    <w:tmpl w:val="E536F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5"/>
  </w:num>
  <w:num w:numId="6">
    <w:abstractNumId w:val="1"/>
  </w:num>
  <w:num w:numId="7">
    <w:abstractNumId w:val="13"/>
  </w:num>
  <w:num w:numId="8">
    <w:abstractNumId w:val="10"/>
  </w:num>
  <w:num w:numId="9">
    <w:abstractNumId w:val="0"/>
  </w:num>
  <w:num w:numId="10">
    <w:abstractNumId w:val="14"/>
  </w:num>
  <w:num w:numId="11">
    <w:abstractNumId w:val="3"/>
  </w:num>
  <w:num w:numId="12">
    <w:abstractNumId w:val="11"/>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86764"/>
    <w:rsid w:val="000072CE"/>
    <w:rsid w:val="00012846"/>
    <w:rsid w:val="00013A8B"/>
    <w:rsid w:val="00021445"/>
    <w:rsid w:val="00026E00"/>
    <w:rsid w:val="00031E93"/>
    <w:rsid w:val="00036039"/>
    <w:rsid w:val="00037F90"/>
    <w:rsid w:val="00046E58"/>
    <w:rsid w:val="00082BC2"/>
    <w:rsid w:val="000875BF"/>
    <w:rsid w:val="00096D8C"/>
    <w:rsid w:val="000C0B65"/>
    <w:rsid w:val="000C75D9"/>
    <w:rsid w:val="000D01FE"/>
    <w:rsid w:val="000E3D42"/>
    <w:rsid w:val="000E5884"/>
    <w:rsid w:val="000F58B2"/>
    <w:rsid w:val="00105B4A"/>
    <w:rsid w:val="00111CBE"/>
    <w:rsid w:val="0012250B"/>
    <w:rsid w:val="00122BD5"/>
    <w:rsid w:val="00144CAE"/>
    <w:rsid w:val="0015774B"/>
    <w:rsid w:val="00180194"/>
    <w:rsid w:val="00182244"/>
    <w:rsid w:val="001979D9"/>
    <w:rsid w:val="001A43C0"/>
    <w:rsid w:val="001A6895"/>
    <w:rsid w:val="001B76A0"/>
    <w:rsid w:val="001D6BCF"/>
    <w:rsid w:val="001E01CA"/>
    <w:rsid w:val="001F3ACA"/>
    <w:rsid w:val="002060D9"/>
    <w:rsid w:val="00226822"/>
    <w:rsid w:val="00232E69"/>
    <w:rsid w:val="0023412D"/>
    <w:rsid w:val="00234E35"/>
    <w:rsid w:val="00243868"/>
    <w:rsid w:val="00244D82"/>
    <w:rsid w:val="00255ECD"/>
    <w:rsid w:val="00260594"/>
    <w:rsid w:val="002632C5"/>
    <w:rsid w:val="00285017"/>
    <w:rsid w:val="0029219E"/>
    <w:rsid w:val="002949A3"/>
    <w:rsid w:val="002969F4"/>
    <w:rsid w:val="002A2D2E"/>
    <w:rsid w:val="002A35C4"/>
    <w:rsid w:val="002C5A5D"/>
    <w:rsid w:val="002C7BE1"/>
    <w:rsid w:val="002D1FA0"/>
    <w:rsid w:val="0031632F"/>
    <w:rsid w:val="00331CD2"/>
    <w:rsid w:val="00343749"/>
    <w:rsid w:val="00357D50"/>
    <w:rsid w:val="0036392F"/>
    <w:rsid w:val="00363E7F"/>
    <w:rsid w:val="00381C6B"/>
    <w:rsid w:val="00390122"/>
    <w:rsid w:val="003925DC"/>
    <w:rsid w:val="00395F7A"/>
    <w:rsid w:val="003B0550"/>
    <w:rsid w:val="003B694F"/>
    <w:rsid w:val="003D75A6"/>
    <w:rsid w:val="003F171C"/>
    <w:rsid w:val="004079AF"/>
    <w:rsid w:val="00412FC5"/>
    <w:rsid w:val="00414B58"/>
    <w:rsid w:val="00416AC8"/>
    <w:rsid w:val="00422276"/>
    <w:rsid w:val="004242F1"/>
    <w:rsid w:val="00445A00"/>
    <w:rsid w:val="00451B0F"/>
    <w:rsid w:val="004564F6"/>
    <w:rsid w:val="0046125F"/>
    <w:rsid w:val="00463E72"/>
    <w:rsid w:val="004736C6"/>
    <w:rsid w:val="00487524"/>
    <w:rsid w:val="00496106"/>
    <w:rsid w:val="004C12D0"/>
    <w:rsid w:val="004C2EE3"/>
    <w:rsid w:val="004E4A22"/>
    <w:rsid w:val="00507683"/>
    <w:rsid w:val="00511968"/>
    <w:rsid w:val="00547585"/>
    <w:rsid w:val="0055614C"/>
    <w:rsid w:val="005A6754"/>
    <w:rsid w:val="005B549B"/>
    <w:rsid w:val="005B739C"/>
    <w:rsid w:val="005D3EE3"/>
    <w:rsid w:val="005D427D"/>
    <w:rsid w:val="005D7639"/>
    <w:rsid w:val="005E4596"/>
    <w:rsid w:val="00607BA5"/>
    <w:rsid w:val="006239D9"/>
    <w:rsid w:val="00626EB6"/>
    <w:rsid w:val="006353A3"/>
    <w:rsid w:val="00655D03"/>
    <w:rsid w:val="00657D07"/>
    <w:rsid w:val="00683F84"/>
    <w:rsid w:val="00685B56"/>
    <w:rsid w:val="00691F67"/>
    <w:rsid w:val="006A6A81"/>
    <w:rsid w:val="006B5B39"/>
    <w:rsid w:val="006C28C2"/>
    <w:rsid w:val="006C2FF2"/>
    <w:rsid w:val="006D5C18"/>
    <w:rsid w:val="006E26AF"/>
    <w:rsid w:val="006F0F80"/>
    <w:rsid w:val="006F7393"/>
    <w:rsid w:val="0070224F"/>
    <w:rsid w:val="007115F7"/>
    <w:rsid w:val="007251EF"/>
    <w:rsid w:val="00725C0A"/>
    <w:rsid w:val="0075641C"/>
    <w:rsid w:val="0076573E"/>
    <w:rsid w:val="00766F09"/>
    <w:rsid w:val="00776ABB"/>
    <w:rsid w:val="00785689"/>
    <w:rsid w:val="0078602E"/>
    <w:rsid w:val="0079754B"/>
    <w:rsid w:val="007A1E6D"/>
    <w:rsid w:val="007B1639"/>
    <w:rsid w:val="007C0ABB"/>
    <w:rsid w:val="007C1FF9"/>
    <w:rsid w:val="007C6010"/>
    <w:rsid w:val="00800C23"/>
    <w:rsid w:val="00803E28"/>
    <w:rsid w:val="00822CE0"/>
    <w:rsid w:val="00835FAD"/>
    <w:rsid w:val="00837C62"/>
    <w:rsid w:val="00841AB1"/>
    <w:rsid w:val="0086390D"/>
    <w:rsid w:val="00893E80"/>
    <w:rsid w:val="008B594C"/>
    <w:rsid w:val="008B5BD2"/>
    <w:rsid w:val="008C09FC"/>
    <w:rsid w:val="008C0A27"/>
    <w:rsid w:val="008C1ED0"/>
    <w:rsid w:val="008C22FD"/>
    <w:rsid w:val="00910F12"/>
    <w:rsid w:val="00926503"/>
    <w:rsid w:val="0093086D"/>
    <w:rsid w:val="00930ECF"/>
    <w:rsid w:val="009838BC"/>
    <w:rsid w:val="009A05B4"/>
    <w:rsid w:val="00A13ACF"/>
    <w:rsid w:val="00A20BAC"/>
    <w:rsid w:val="00A45F4F"/>
    <w:rsid w:val="00A600A9"/>
    <w:rsid w:val="00A866AC"/>
    <w:rsid w:val="00A87C35"/>
    <w:rsid w:val="00AA55B7"/>
    <w:rsid w:val="00AA5B9E"/>
    <w:rsid w:val="00AB2407"/>
    <w:rsid w:val="00AB53DF"/>
    <w:rsid w:val="00AD2CC0"/>
    <w:rsid w:val="00AD7571"/>
    <w:rsid w:val="00AE21EF"/>
    <w:rsid w:val="00AE5695"/>
    <w:rsid w:val="00AF122E"/>
    <w:rsid w:val="00B02682"/>
    <w:rsid w:val="00B07E5C"/>
    <w:rsid w:val="00B20AD1"/>
    <w:rsid w:val="00B326E3"/>
    <w:rsid w:val="00B37AB9"/>
    <w:rsid w:val="00B41575"/>
    <w:rsid w:val="00B811F7"/>
    <w:rsid w:val="00B85291"/>
    <w:rsid w:val="00BA5DC6"/>
    <w:rsid w:val="00BA6196"/>
    <w:rsid w:val="00BC6D8C"/>
    <w:rsid w:val="00BD37F7"/>
    <w:rsid w:val="00BD72E9"/>
    <w:rsid w:val="00C033D5"/>
    <w:rsid w:val="00C05737"/>
    <w:rsid w:val="00C16AF2"/>
    <w:rsid w:val="00C34006"/>
    <w:rsid w:val="00C426B1"/>
    <w:rsid w:val="00C43876"/>
    <w:rsid w:val="00C445DD"/>
    <w:rsid w:val="00C52E20"/>
    <w:rsid w:val="00C53F8B"/>
    <w:rsid w:val="00C6345B"/>
    <w:rsid w:val="00C64F64"/>
    <w:rsid w:val="00C7338B"/>
    <w:rsid w:val="00C76C94"/>
    <w:rsid w:val="00C82B6B"/>
    <w:rsid w:val="00C8329B"/>
    <w:rsid w:val="00C85F61"/>
    <w:rsid w:val="00C86764"/>
    <w:rsid w:val="00C90D6A"/>
    <w:rsid w:val="00CB71EA"/>
    <w:rsid w:val="00CC72B6"/>
    <w:rsid w:val="00CC7FCD"/>
    <w:rsid w:val="00CD46C4"/>
    <w:rsid w:val="00CF1417"/>
    <w:rsid w:val="00D0218D"/>
    <w:rsid w:val="00D06044"/>
    <w:rsid w:val="00D13678"/>
    <w:rsid w:val="00D14F4B"/>
    <w:rsid w:val="00D216CD"/>
    <w:rsid w:val="00D23DD1"/>
    <w:rsid w:val="00D317EB"/>
    <w:rsid w:val="00D47690"/>
    <w:rsid w:val="00D50F8D"/>
    <w:rsid w:val="00D52317"/>
    <w:rsid w:val="00D77E2C"/>
    <w:rsid w:val="00D944AE"/>
    <w:rsid w:val="00DA2529"/>
    <w:rsid w:val="00DB130A"/>
    <w:rsid w:val="00DB1A41"/>
    <w:rsid w:val="00DC10A1"/>
    <w:rsid w:val="00DC1F72"/>
    <w:rsid w:val="00DC655F"/>
    <w:rsid w:val="00DD7EBD"/>
    <w:rsid w:val="00DE2CB1"/>
    <w:rsid w:val="00DF5D42"/>
    <w:rsid w:val="00DF62B6"/>
    <w:rsid w:val="00E05416"/>
    <w:rsid w:val="00E07225"/>
    <w:rsid w:val="00E121D0"/>
    <w:rsid w:val="00E155B7"/>
    <w:rsid w:val="00E20EDC"/>
    <w:rsid w:val="00E5409F"/>
    <w:rsid w:val="00E71426"/>
    <w:rsid w:val="00E75403"/>
    <w:rsid w:val="00E90255"/>
    <w:rsid w:val="00E967F2"/>
    <w:rsid w:val="00EC0185"/>
    <w:rsid w:val="00EC62ED"/>
    <w:rsid w:val="00ED5701"/>
    <w:rsid w:val="00EE1CAE"/>
    <w:rsid w:val="00EE4777"/>
    <w:rsid w:val="00F021FA"/>
    <w:rsid w:val="00F02501"/>
    <w:rsid w:val="00F151B2"/>
    <w:rsid w:val="00F15A75"/>
    <w:rsid w:val="00F30AFD"/>
    <w:rsid w:val="00F35770"/>
    <w:rsid w:val="00F4402A"/>
    <w:rsid w:val="00F57ACA"/>
    <w:rsid w:val="00F62E97"/>
    <w:rsid w:val="00F633AD"/>
    <w:rsid w:val="00F64209"/>
    <w:rsid w:val="00F86E56"/>
    <w:rsid w:val="00F93BF5"/>
    <w:rsid w:val="00F96F63"/>
    <w:rsid w:val="00FA3B4A"/>
    <w:rsid w:val="00FC0AE4"/>
    <w:rsid w:val="00FD29BE"/>
    <w:rsid w:val="00FD4C8F"/>
    <w:rsid w:val="00FE2A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A63D559-CE5A-4E81-954E-370BA8F2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94"/>
    <w:pPr>
      <w:widowControl w:val="0"/>
    </w:pPr>
    <w:rPr>
      <w:snapToGrid w:val="0"/>
      <w:kern w:val="28"/>
      <w:sz w:val="22"/>
    </w:rPr>
  </w:style>
  <w:style w:type="paragraph" w:styleId="Heading1">
    <w:name w:val="heading 1"/>
    <w:basedOn w:val="Normal"/>
    <w:next w:val="ParaNum"/>
    <w:qFormat/>
    <w:rsid w:val="00C76C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76C94"/>
    <w:pPr>
      <w:keepNext/>
      <w:numPr>
        <w:ilvl w:val="1"/>
        <w:numId w:val="3"/>
      </w:numPr>
      <w:spacing w:after="120"/>
      <w:outlineLvl w:val="1"/>
    </w:pPr>
    <w:rPr>
      <w:b/>
    </w:rPr>
  </w:style>
  <w:style w:type="paragraph" w:styleId="Heading3">
    <w:name w:val="heading 3"/>
    <w:basedOn w:val="Normal"/>
    <w:next w:val="ParaNum"/>
    <w:qFormat/>
    <w:rsid w:val="00C76C94"/>
    <w:pPr>
      <w:keepNext/>
      <w:numPr>
        <w:ilvl w:val="2"/>
        <w:numId w:val="3"/>
      </w:numPr>
      <w:tabs>
        <w:tab w:val="left" w:pos="2160"/>
      </w:tabs>
      <w:spacing w:after="120"/>
      <w:outlineLvl w:val="2"/>
    </w:pPr>
    <w:rPr>
      <w:b/>
    </w:rPr>
  </w:style>
  <w:style w:type="paragraph" w:styleId="Heading4">
    <w:name w:val="heading 4"/>
    <w:basedOn w:val="Normal"/>
    <w:next w:val="ParaNum"/>
    <w:qFormat/>
    <w:rsid w:val="00C76C94"/>
    <w:pPr>
      <w:keepNext/>
      <w:numPr>
        <w:ilvl w:val="3"/>
        <w:numId w:val="3"/>
      </w:numPr>
      <w:tabs>
        <w:tab w:val="left" w:pos="2880"/>
      </w:tabs>
      <w:spacing w:after="120"/>
      <w:outlineLvl w:val="3"/>
    </w:pPr>
    <w:rPr>
      <w:b/>
    </w:rPr>
  </w:style>
  <w:style w:type="paragraph" w:styleId="Heading5">
    <w:name w:val="heading 5"/>
    <w:basedOn w:val="Normal"/>
    <w:next w:val="ParaNum"/>
    <w:qFormat/>
    <w:rsid w:val="00C76C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76C94"/>
    <w:pPr>
      <w:numPr>
        <w:ilvl w:val="5"/>
        <w:numId w:val="3"/>
      </w:numPr>
      <w:tabs>
        <w:tab w:val="left" w:pos="4320"/>
      </w:tabs>
      <w:spacing w:after="120"/>
      <w:outlineLvl w:val="5"/>
    </w:pPr>
    <w:rPr>
      <w:b/>
    </w:rPr>
  </w:style>
  <w:style w:type="paragraph" w:styleId="Heading7">
    <w:name w:val="heading 7"/>
    <w:basedOn w:val="Normal"/>
    <w:next w:val="ParaNum"/>
    <w:qFormat/>
    <w:rsid w:val="00C76C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76C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76C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76C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76C94"/>
  </w:style>
  <w:style w:type="paragraph" w:customStyle="1" w:styleId="ParaNum">
    <w:name w:val="ParaNum"/>
    <w:basedOn w:val="Normal"/>
    <w:rsid w:val="00C76C94"/>
    <w:pPr>
      <w:numPr>
        <w:numId w:val="2"/>
      </w:numPr>
      <w:tabs>
        <w:tab w:val="clear" w:pos="1080"/>
        <w:tab w:val="num" w:pos="1440"/>
      </w:tabs>
      <w:spacing w:after="120"/>
    </w:pPr>
  </w:style>
  <w:style w:type="paragraph" w:styleId="EndnoteText">
    <w:name w:val="endnote text"/>
    <w:basedOn w:val="Normal"/>
    <w:semiHidden/>
    <w:rsid w:val="00C76C94"/>
    <w:rPr>
      <w:sz w:val="20"/>
    </w:rPr>
  </w:style>
  <w:style w:type="character" w:styleId="EndnoteReference">
    <w:name w:val="endnote reference"/>
    <w:semiHidden/>
    <w:rsid w:val="00C76C94"/>
    <w:rPr>
      <w:vertAlign w:val="superscript"/>
    </w:rPr>
  </w:style>
  <w:style w:type="paragraph" w:styleId="FootnoteText">
    <w:name w:val="footnote text"/>
    <w:link w:val="FootnoteTextChar"/>
    <w:semiHidden/>
    <w:rsid w:val="00C76C94"/>
    <w:pPr>
      <w:spacing w:after="120"/>
    </w:pPr>
  </w:style>
  <w:style w:type="character" w:styleId="FootnoteReference">
    <w:name w:val="footnote reference"/>
    <w:semiHidden/>
    <w:rsid w:val="00C76C94"/>
    <w:rPr>
      <w:rFonts w:ascii="Times New Roman" w:hAnsi="Times New Roman"/>
      <w:dstrike w:val="0"/>
      <w:color w:val="auto"/>
      <w:sz w:val="22"/>
      <w:vertAlign w:val="superscript"/>
    </w:rPr>
  </w:style>
  <w:style w:type="paragraph" w:styleId="TOC1">
    <w:name w:val="toc 1"/>
    <w:basedOn w:val="Normal"/>
    <w:next w:val="Normal"/>
    <w:uiPriority w:val="39"/>
    <w:rsid w:val="00C76C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6C94"/>
    <w:pPr>
      <w:tabs>
        <w:tab w:val="left" w:pos="720"/>
        <w:tab w:val="right" w:leader="dot" w:pos="9360"/>
      </w:tabs>
      <w:suppressAutoHyphens/>
      <w:ind w:left="720" w:right="720" w:hanging="360"/>
    </w:pPr>
    <w:rPr>
      <w:noProof/>
    </w:rPr>
  </w:style>
  <w:style w:type="paragraph" w:styleId="TOC3">
    <w:name w:val="toc 3"/>
    <w:basedOn w:val="Normal"/>
    <w:next w:val="Normal"/>
    <w:semiHidden/>
    <w:rsid w:val="00C76C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6C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6C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6C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6C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6C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6C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6C94"/>
    <w:pPr>
      <w:tabs>
        <w:tab w:val="right" w:pos="9360"/>
      </w:tabs>
      <w:suppressAutoHyphens/>
    </w:pPr>
  </w:style>
  <w:style w:type="character" w:customStyle="1" w:styleId="EquationCaption">
    <w:name w:val="_Equation Caption"/>
    <w:rsid w:val="00C76C94"/>
  </w:style>
  <w:style w:type="paragraph" w:styleId="Header">
    <w:name w:val="header"/>
    <w:basedOn w:val="Normal"/>
    <w:autoRedefine/>
    <w:rsid w:val="00C76C9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76C94"/>
    <w:pPr>
      <w:tabs>
        <w:tab w:val="center" w:pos="4320"/>
        <w:tab w:val="right" w:pos="8640"/>
      </w:tabs>
    </w:pPr>
  </w:style>
  <w:style w:type="character" w:styleId="PageNumber">
    <w:name w:val="page number"/>
    <w:basedOn w:val="DefaultParagraphFont"/>
    <w:rsid w:val="00C76C94"/>
  </w:style>
  <w:style w:type="paragraph" w:styleId="BlockText">
    <w:name w:val="Block Text"/>
    <w:basedOn w:val="Normal"/>
    <w:rsid w:val="00C76C94"/>
    <w:pPr>
      <w:spacing w:after="240"/>
      <w:ind w:left="1440" w:right="1440"/>
    </w:pPr>
  </w:style>
  <w:style w:type="paragraph" w:customStyle="1" w:styleId="Paratitle">
    <w:name w:val="Para title"/>
    <w:basedOn w:val="Normal"/>
    <w:rsid w:val="00C76C94"/>
    <w:pPr>
      <w:tabs>
        <w:tab w:val="center" w:pos="9270"/>
      </w:tabs>
      <w:spacing w:after="240"/>
    </w:pPr>
    <w:rPr>
      <w:spacing w:val="-2"/>
    </w:rPr>
  </w:style>
  <w:style w:type="paragraph" w:customStyle="1" w:styleId="Bullet">
    <w:name w:val="Bullet"/>
    <w:basedOn w:val="Normal"/>
    <w:rsid w:val="00C76C94"/>
    <w:pPr>
      <w:numPr>
        <w:numId w:val="1"/>
      </w:numPr>
      <w:tabs>
        <w:tab w:val="clear" w:pos="360"/>
        <w:tab w:val="left" w:pos="2160"/>
      </w:tabs>
      <w:spacing w:after="220"/>
      <w:ind w:left="2160" w:hanging="720"/>
    </w:pPr>
  </w:style>
  <w:style w:type="paragraph" w:customStyle="1" w:styleId="TableFormat">
    <w:name w:val="TableFormat"/>
    <w:basedOn w:val="Bullet"/>
    <w:rsid w:val="00C76C94"/>
    <w:pPr>
      <w:numPr>
        <w:numId w:val="0"/>
      </w:numPr>
      <w:tabs>
        <w:tab w:val="clear" w:pos="2160"/>
        <w:tab w:val="left" w:pos="5040"/>
      </w:tabs>
      <w:ind w:left="5040" w:hanging="3600"/>
    </w:pPr>
  </w:style>
  <w:style w:type="paragraph" w:customStyle="1" w:styleId="TOCTitle">
    <w:name w:val="TOC Title"/>
    <w:basedOn w:val="Normal"/>
    <w:rsid w:val="00C76C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6C94"/>
    <w:pPr>
      <w:jc w:val="center"/>
    </w:pPr>
    <w:rPr>
      <w:rFonts w:ascii="Times New Roman Bold" w:hAnsi="Times New Roman Bold"/>
      <w:b/>
      <w:bCs/>
      <w:caps/>
      <w:szCs w:val="22"/>
    </w:rPr>
  </w:style>
  <w:style w:type="character" w:styleId="Hyperlink">
    <w:name w:val="Hyperlink"/>
    <w:rsid w:val="00C76C94"/>
    <w:rPr>
      <w:color w:val="0000FF"/>
      <w:u w:val="single"/>
    </w:rPr>
  </w:style>
  <w:style w:type="character" w:customStyle="1" w:styleId="FooterChar">
    <w:name w:val="Footer Char"/>
    <w:link w:val="Footer"/>
    <w:uiPriority w:val="99"/>
    <w:rsid w:val="00C76C94"/>
    <w:rPr>
      <w:snapToGrid w:val="0"/>
      <w:kern w:val="28"/>
      <w:sz w:val="22"/>
    </w:rPr>
  </w:style>
  <w:style w:type="character" w:customStyle="1" w:styleId="FootnoteTextChar">
    <w:name w:val="Footnote Text Char"/>
    <w:link w:val="FootnoteText"/>
    <w:semiHidden/>
    <w:rsid w:val="005B549B"/>
  </w:style>
  <w:style w:type="paragraph" w:styleId="ListParagraph">
    <w:name w:val="List Paragraph"/>
    <w:basedOn w:val="Normal"/>
    <w:uiPriority w:val="34"/>
    <w:qFormat/>
    <w:rsid w:val="005B549B"/>
    <w:pPr>
      <w:widowControl/>
      <w:spacing w:after="120"/>
      <w:ind w:left="720"/>
      <w:contextualSpacing/>
    </w:pPr>
    <w:rPr>
      <w:rFonts w:eastAsia="Calibri"/>
      <w:snapToGrid/>
      <w:kern w:val="0"/>
      <w:szCs w:val="22"/>
    </w:rPr>
  </w:style>
  <w:style w:type="paragraph" w:customStyle="1" w:styleId="lbexindentitem">
    <w:name w:val="lbexindentitem"/>
    <w:basedOn w:val="Normal"/>
    <w:rsid w:val="00414B58"/>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uiPriority w:val="99"/>
    <w:semiHidden/>
    <w:unhideWhenUsed/>
    <w:rsid w:val="001F3ACA"/>
    <w:rPr>
      <w:color w:val="605E5C"/>
      <w:shd w:val="clear" w:color="auto" w:fill="E1DFDD"/>
    </w:rPr>
  </w:style>
  <w:style w:type="character" w:styleId="CommentReference">
    <w:name w:val="annotation reference"/>
    <w:basedOn w:val="DefaultParagraphFont"/>
    <w:uiPriority w:val="99"/>
    <w:semiHidden/>
    <w:unhideWhenUsed/>
    <w:rsid w:val="006C2FF2"/>
    <w:rPr>
      <w:sz w:val="16"/>
      <w:szCs w:val="16"/>
    </w:rPr>
  </w:style>
  <w:style w:type="paragraph" w:styleId="CommentText">
    <w:name w:val="annotation text"/>
    <w:basedOn w:val="Normal"/>
    <w:link w:val="CommentTextChar"/>
    <w:uiPriority w:val="99"/>
    <w:semiHidden/>
    <w:unhideWhenUsed/>
    <w:rsid w:val="006C2FF2"/>
    <w:rPr>
      <w:sz w:val="20"/>
    </w:rPr>
  </w:style>
  <w:style w:type="character" w:customStyle="1" w:styleId="CommentTextChar">
    <w:name w:val="Comment Text Char"/>
    <w:basedOn w:val="DefaultParagraphFont"/>
    <w:link w:val="CommentText"/>
    <w:uiPriority w:val="99"/>
    <w:semiHidden/>
    <w:rsid w:val="006C2FF2"/>
    <w:rPr>
      <w:snapToGrid w:val="0"/>
      <w:kern w:val="28"/>
    </w:rPr>
  </w:style>
  <w:style w:type="paragraph" w:styleId="CommentSubject">
    <w:name w:val="annotation subject"/>
    <w:basedOn w:val="CommentText"/>
    <w:next w:val="CommentText"/>
    <w:link w:val="CommentSubjectChar"/>
    <w:uiPriority w:val="99"/>
    <w:semiHidden/>
    <w:unhideWhenUsed/>
    <w:rsid w:val="006C2FF2"/>
    <w:rPr>
      <w:b/>
      <w:bCs/>
    </w:rPr>
  </w:style>
  <w:style w:type="character" w:customStyle="1" w:styleId="CommentSubjectChar">
    <w:name w:val="Comment Subject Char"/>
    <w:basedOn w:val="CommentTextChar"/>
    <w:link w:val="CommentSubject"/>
    <w:uiPriority w:val="99"/>
    <w:semiHidden/>
    <w:rsid w:val="006C2FF2"/>
    <w:rPr>
      <w:b/>
      <w:bCs/>
      <w:snapToGrid w:val="0"/>
      <w:kern w:val="28"/>
    </w:rPr>
  </w:style>
  <w:style w:type="paragraph" w:styleId="BalloonText">
    <w:name w:val="Balloon Text"/>
    <w:basedOn w:val="Normal"/>
    <w:link w:val="BalloonTextChar"/>
    <w:uiPriority w:val="99"/>
    <w:semiHidden/>
    <w:unhideWhenUsed/>
    <w:rsid w:val="006C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F2"/>
    <w:rPr>
      <w:rFonts w:ascii="Segoe UI" w:hAnsi="Segoe UI" w:cs="Segoe UI"/>
      <w:snapToGrid w:val="0"/>
      <w:kern w:val="28"/>
      <w:sz w:val="18"/>
      <w:szCs w:val="18"/>
    </w:rPr>
  </w:style>
  <w:style w:type="paragraph" w:styleId="Revision">
    <w:name w:val="Revision"/>
    <w:hidden/>
    <w:uiPriority w:val="99"/>
    <w:semiHidden/>
    <w:rsid w:val="0001284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RPG@fcc.gov" TargetMode="External" /><Relationship Id="rId6" Type="http://schemas.openxmlformats.org/officeDocument/2006/relationships/hyperlink" Target="mailto:Donna.Cyrus@fcc.gov" TargetMode="External" /><Relationship Id="rId7" Type="http://schemas.openxmlformats.org/officeDocument/2006/relationships/hyperlink" Target="mailto:Aliza."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